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317C9" w14:textId="77777777" w:rsidR="00C55B1B" w:rsidRPr="005F2CB3" w:rsidRDefault="00C55B1B" w:rsidP="003E5B6D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auto"/>
          <w:sz w:val="22"/>
          <w:lang w:val="en-US" w:eastAsia="ko-KR"/>
        </w:rPr>
      </w:pPr>
      <w:bookmarkStart w:id="0" w:name="_GoBack"/>
      <w:bookmarkEnd w:id="0"/>
    </w:p>
    <w:p w14:paraId="7E543283" w14:textId="77777777" w:rsidR="00C55B1B" w:rsidRPr="005F2CB3" w:rsidRDefault="0EE85B44" w:rsidP="003E5B6D">
      <w:pPr>
        <w:spacing w:after="0" w:line="240" w:lineRule="auto"/>
        <w:contextualSpacing/>
        <w:jc w:val="center"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 xml:space="preserve">Job Description </w:t>
      </w:r>
    </w:p>
    <w:p w14:paraId="14459E54" w14:textId="2B1F5A0B" w:rsidR="0AE03B68" w:rsidRPr="005F2CB3" w:rsidRDefault="0AE03B68" w:rsidP="4FD9E43B">
      <w:pPr>
        <w:spacing w:after="0" w:line="240" w:lineRule="auto"/>
        <w:jc w:val="center"/>
        <w:rPr>
          <w:rFonts w:ascii="Calibri" w:eastAsia="Calibri" w:hAnsi="Calibri" w:cs="Calibri"/>
          <w:sz w:val="22"/>
        </w:rPr>
      </w:pPr>
      <w:r w:rsidRPr="4FD9E43B">
        <w:rPr>
          <w:rFonts w:ascii="Calibri" w:eastAsia="Calibri" w:hAnsi="Calibri" w:cs="Calibri"/>
          <w:color w:val="auto"/>
          <w:sz w:val="22"/>
        </w:rPr>
        <w:t>DevOps Engineer</w:t>
      </w:r>
    </w:p>
    <w:p w14:paraId="231D33F1" w14:textId="77777777" w:rsidR="00C55B1B" w:rsidRPr="005F2CB3" w:rsidRDefault="00C55B1B" w:rsidP="003E5B6D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</w:p>
    <w:p w14:paraId="6ABAC358" w14:textId="5DC2A164" w:rsidR="00C55B1B" w:rsidRPr="005F2CB3" w:rsidRDefault="00C55B1B" w:rsidP="4FD9E43B">
      <w:pPr>
        <w:spacing w:after="0" w:line="240" w:lineRule="auto"/>
        <w:ind w:left="2836" w:hanging="2820"/>
        <w:contextualSpacing/>
        <w:rPr>
          <w:rFonts w:ascii="Calibri" w:eastAsia="Calibri" w:hAnsi="Calibri" w:cs="Calibri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</w:rPr>
        <w:t xml:space="preserve">Position:               </w:t>
      </w:r>
      <w:r>
        <w:tab/>
      </w:r>
      <w:r w:rsidR="7273B6AF" w:rsidRPr="4FD9E43B">
        <w:rPr>
          <w:rFonts w:ascii="Calibri" w:eastAsia="Calibri" w:hAnsi="Calibri" w:cs="Calibri"/>
          <w:color w:val="auto"/>
          <w:sz w:val="22"/>
        </w:rPr>
        <w:t xml:space="preserve">DevOps Engineer </w:t>
      </w:r>
    </w:p>
    <w:p w14:paraId="62DF6FDF" w14:textId="79E632AD" w:rsidR="00C55B1B" w:rsidRPr="005F2CB3" w:rsidRDefault="00C55B1B" w:rsidP="4FD9E43B">
      <w:pPr>
        <w:spacing w:after="0" w:line="240" w:lineRule="auto"/>
        <w:ind w:left="2836" w:hanging="2820"/>
        <w:contextualSpacing/>
        <w:rPr>
          <w:rFonts w:ascii="Calibri" w:eastAsia="Calibri" w:hAnsi="Calibri" w:cs="Calibri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</w:rPr>
        <w:t xml:space="preserve">Reports to: </w:t>
      </w:r>
      <w:r>
        <w:tab/>
      </w:r>
      <w:r>
        <w:tab/>
      </w:r>
      <w:r w:rsidRPr="4FD9E43B">
        <w:rPr>
          <w:rFonts w:ascii="Calibri" w:eastAsia="Calibri" w:hAnsi="Calibri" w:cs="Calibri"/>
          <w:color w:val="auto"/>
          <w:sz w:val="22"/>
        </w:rPr>
        <w:t xml:space="preserve">            </w:t>
      </w:r>
      <w:r>
        <w:tab/>
      </w:r>
      <w:r w:rsidR="00C04EF0" w:rsidRPr="4FD9E43B">
        <w:rPr>
          <w:rFonts w:ascii="Calibri" w:eastAsia="Calibri" w:hAnsi="Calibri" w:cs="Calibri"/>
          <w:color w:val="auto"/>
          <w:sz w:val="22"/>
        </w:rPr>
        <w:t xml:space="preserve">Head of Unit, </w:t>
      </w:r>
      <w:r w:rsidR="2A43FE0B" w:rsidRPr="4FD9E43B">
        <w:rPr>
          <w:rFonts w:ascii="Calibri" w:eastAsia="Calibri" w:hAnsi="Calibri" w:cs="Calibri"/>
          <w:color w:val="auto"/>
          <w:sz w:val="22"/>
        </w:rPr>
        <w:t>D team</w:t>
      </w:r>
    </w:p>
    <w:p w14:paraId="3ECFC626" w14:textId="77777777" w:rsidR="00C55B1B" w:rsidRPr="005F2CB3" w:rsidRDefault="00C55B1B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 xml:space="preserve">Supervision of: </w:t>
      </w:r>
      <w:r w:rsidRPr="005F2CB3">
        <w:rPr>
          <w:rFonts w:ascii="Calibri" w:eastAsia="Calibri" w:hAnsi="Calibri" w:cs="Calibri"/>
          <w:color w:val="auto"/>
          <w:sz w:val="22"/>
        </w:rPr>
        <w:tab/>
      </w:r>
      <w:r w:rsidRPr="005F2CB3">
        <w:rPr>
          <w:rFonts w:ascii="Calibri" w:eastAsia="Calibri" w:hAnsi="Calibri" w:cs="Calibri"/>
          <w:color w:val="auto"/>
          <w:sz w:val="22"/>
        </w:rPr>
        <w:tab/>
        <w:t xml:space="preserve">      </w:t>
      </w:r>
      <w:r w:rsidRPr="005F2CB3">
        <w:rPr>
          <w:rFonts w:ascii="Calibri" w:eastAsia="Calibri" w:hAnsi="Calibri" w:cs="Calibri"/>
          <w:color w:val="auto"/>
          <w:sz w:val="22"/>
        </w:rPr>
        <w:tab/>
        <w:t>N/A</w:t>
      </w:r>
    </w:p>
    <w:p w14:paraId="5E4154FF" w14:textId="7112A5CB" w:rsidR="00C55B1B" w:rsidRPr="005F2CB3" w:rsidRDefault="00C55B1B" w:rsidP="7B684B8D">
      <w:pPr>
        <w:spacing w:after="0" w:line="240" w:lineRule="auto"/>
        <w:rPr>
          <w:rFonts w:ascii="Calibri" w:eastAsia="Calibri" w:hAnsi="Calibri" w:cs="Calibri"/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 xml:space="preserve">Duty station: </w:t>
      </w:r>
      <w:r>
        <w:tab/>
      </w:r>
      <w:r>
        <w:tab/>
      </w:r>
      <w:r w:rsidRPr="7B684B8D">
        <w:rPr>
          <w:rFonts w:ascii="Calibri" w:eastAsia="Calibri" w:hAnsi="Calibri" w:cs="Calibri"/>
          <w:color w:val="auto"/>
          <w:sz w:val="22"/>
        </w:rPr>
        <w:t xml:space="preserve">          </w:t>
      </w:r>
      <w:r>
        <w:tab/>
      </w:r>
      <w:r w:rsidR="109CEA64" w:rsidRPr="7B684B8D">
        <w:rPr>
          <w:rFonts w:ascii="Calibri" w:eastAsia="Calibri" w:hAnsi="Calibri" w:cs="Calibri"/>
          <w:color w:val="auto"/>
          <w:sz w:val="22"/>
        </w:rPr>
        <w:t xml:space="preserve">Germany/Norway/ </w:t>
      </w:r>
      <w:r w:rsidR="4ADB2B5F" w:rsidRPr="7B684B8D">
        <w:rPr>
          <w:rFonts w:ascii="Calibri" w:eastAsia="Calibri" w:hAnsi="Calibri" w:cs="Calibri"/>
          <w:color w:val="auto"/>
          <w:sz w:val="22"/>
        </w:rPr>
        <w:t>(</w:t>
      </w:r>
      <w:r w:rsidR="109CEA64" w:rsidRPr="7B684B8D">
        <w:rPr>
          <w:rFonts w:ascii="Calibri" w:eastAsia="Calibri" w:hAnsi="Calibri" w:cs="Calibri"/>
          <w:color w:val="auto"/>
          <w:sz w:val="22"/>
        </w:rPr>
        <w:t xml:space="preserve">Remote </w:t>
      </w:r>
      <w:r w:rsidR="128234BD" w:rsidRPr="7B684B8D">
        <w:rPr>
          <w:rFonts w:ascii="Calibri" w:eastAsia="Calibri" w:hAnsi="Calibri" w:cs="Calibri"/>
          <w:color w:val="auto"/>
          <w:sz w:val="22"/>
        </w:rPr>
        <w:t>in locations where NRC has a presence</w:t>
      </w:r>
      <w:r w:rsidR="7FDBF23D" w:rsidRPr="7B684B8D">
        <w:rPr>
          <w:rFonts w:ascii="Calibri" w:eastAsia="Calibri" w:hAnsi="Calibri" w:cs="Calibri"/>
          <w:color w:val="auto"/>
          <w:sz w:val="22"/>
        </w:rPr>
        <w:t>)</w:t>
      </w:r>
    </w:p>
    <w:p w14:paraId="2407E744" w14:textId="04673BDC" w:rsidR="00C55B1B" w:rsidRPr="005F2CB3" w:rsidRDefault="00C55B1B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 xml:space="preserve">Travel:                       </w:t>
      </w:r>
      <w:r w:rsidR="004B2619" w:rsidRPr="005F2CB3">
        <w:rPr>
          <w:rFonts w:ascii="Calibri" w:eastAsia="Calibri" w:hAnsi="Calibri" w:cs="Calibri"/>
          <w:color w:val="auto"/>
          <w:sz w:val="22"/>
        </w:rPr>
        <w:tab/>
      </w:r>
      <w:r w:rsidR="004B2619" w:rsidRPr="005F2CB3">
        <w:rPr>
          <w:rFonts w:ascii="Calibri" w:eastAsia="Calibri" w:hAnsi="Calibri" w:cs="Calibri"/>
          <w:color w:val="auto"/>
          <w:sz w:val="22"/>
        </w:rPr>
        <w:tab/>
      </w:r>
      <w:r w:rsidR="00CA5432" w:rsidRPr="005F2CB3">
        <w:rPr>
          <w:rFonts w:ascii="Calibri" w:eastAsia="Calibri" w:hAnsi="Calibri" w:cs="Calibri"/>
          <w:color w:val="auto"/>
          <w:sz w:val="22"/>
        </w:rPr>
        <w:t>Low</w:t>
      </w:r>
      <w:r w:rsidRPr="005F2CB3">
        <w:rPr>
          <w:rFonts w:ascii="Calibri" w:eastAsia="Calibri" w:hAnsi="Calibri" w:cs="Calibri"/>
          <w:color w:val="auto"/>
          <w:sz w:val="22"/>
        </w:rPr>
        <w:t>,</w:t>
      </w:r>
      <w:r w:rsidR="00C04EF0" w:rsidRPr="005F2CB3">
        <w:rPr>
          <w:rFonts w:ascii="Calibri" w:eastAsia="Calibri" w:hAnsi="Calibri" w:cs="Calibri"/>
          <w:color w:val="auto"/>
          <w:sz w:val="22"/>
        </w:rPr>
        <w:t xml:space="preserve"> </w:t>
      </w:r>
      <w:r w:rsidR="00CA5432" w:rsidRPr="005F2CB3">
        <w:rPr>
          <w:rFonts w:ascii="Calibri" w:eastAsia="Calibri" w:hAnsi="Calibri" w:cs="Calibri"/>
          <w:color w:val="auto"/>
          <w:sz w:val="22"/>
        </w:rPr>
        <w:t>0-5</w:t>
      </w:r>
      <w:r w:rsidRPr="005F2CB3">
        <w:rPr>
          <w:rFonts w:ascii="Calibri" w:eastAsia="Calibri" w:hAnsi="Calibri" w:cs="Calibri"/>
          <w:color w:val="auto"/>
          <w:sz w:val="22"/>
        </w:rPr>
        <w:t xml:space="preserve">% depending on </w:t>
      </w:r>
      <w:proofErr w:type="spellStart"/>
      <w:r w:rsidRPr="005F2CB3">
        <w:rPr>
          <w:rFonts w:ascii="Calibri" w:eastAsia="Calibri" w:hAnsi="Calibri" w:cs="Calibri"/>
          <w:color w:val="auto"/>
          <w:sz w:val="22"/>
        </w:rPr>
        <w:t>workplan</w:t>
      </w:r>
      <w:proofErr w:type="spellEnd"/>
    </w:p>
    <w:p w14:paraId="38E8F486" w14:textId="0B0FADBC" w:rsidR="00C55B1B" w:rsidRPr="005F2CB3" w:rsidRDefault="00C55B1B" w:rsidP="7B684B8D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Calibri" w:hAnsi="Calibri" w:cs="Calibri"/>
          <w:szCs w:val="20"/>
          <w:lang w:val="en-US"/>
        </w:rPr>
      </w:pPr>
      <w:r w:rsidRPr="7B684B8D">
        <w:rPr>
          <w:rFonts w:ascii="Calibri" w:eastAsia="Calibri" w:hAnsi="Calibri" w:cs="Calibri"/>
          <w:color w:val="auto"/>
          <w:sz w:val="22"/>
        </w:rPr>
        <w:t xml:space="preserve">Project number: </w:t>
      </w:r>
      <w:r>
        <w:tab/>
      </w:r>
      <w:r w:rsidRPr="7B684B8D">
        <w:rPr>
          <w:rFonts w:ascii="Calibri" w:eastAsia="Calibri" w:hAnsi="Calibri" w:cs="Calibri"/>
          <w:color w:val="auto"/>
          <w:sz w:val="22"/>
        </w:rPr>
        <w:t xml:space="preserve">     </w:t>
      </w:r>
      <w:r>
        <w:tab/>
      </w:r>
      <w:r w:rsidR="07A56676" w:rsidRPr="7B684B8D">
        <w:rPr>
          <w:rFonts w:ascii="Calibri" w:eastAsia="Calibri" w:hAnsi="Calibri" w:cs="Calibri"/>
          <w:color w:val="auto"/>
          <w:sz w:val="22"/>
        </w:rPr>
        <w:t>Different ones (</w:t>
      </w:r>
      <w:r w:rsidR="29050106" w:rsidRPr="7B684B8D">
        <w:rPr>
          <w:rFonts w:ascii="Calibri" w:eastAsia="Calibri" w:hAnsi="Calibri" w:cs="Calibri"/>
          <w:color w:val="000000"/>
          <w:sz w:val="22"/>
          <w:lang w:val="en-US"/>
        </w:rPr>
        <w:t>NOMX0001</w:t>
      </w:r>
      <w:r w:rsidR="0A2FAB50" w:rsidRPr="7B684B8D">
        <w:rPr>
          <w:rFonts w:ascii="Calibri" w:eastAsia="Calibri" w:hAnsi="Calibri" w:cs="Calibri"/>
          <w:color w:val="000000"/>
          <w:sz w:val="22"/>
          <w:lang w:val="en-US"/>
        </w:rPr>
        <w:t xml:space="preserve">, NOIS0003, </w:t>
      </w:r>
      <w:proofErr w:type="spellStart"/>
      <w:r w:rsidR="0A2FAB50" w:rsidRPr="7B684B8D">
        <w:rPr>
          <w:rFonts w:ascii="Calibri" w:eastAsia="Calibri" w:hAnsi="Calibri" w:cs="Calibri"/>
          <w:color w:val="000000"/>
          <w:sz w:val="22"/>
          <w:lang w:val="en-US"/>
        </w:rPr>
        <w:t>etc</w:t>
      </w:r>
      <w:proofErr w:type="spellEnd"/>
      <w:r w:rsidR="0A2FAB50" w:rsidRPr="7B684B8D">
        <w:rPr>
          <w:rFonts w:ascii="Calibri" w:eastAsia="Calibri" w:hAnsi="Calibri" w:cs="Calibri"/>
          <w:color w:val="000000"/>
          <w:sz w:val="22"/>
          <w:lang w:val="en-US"/>
        </w:rPr>
        <w:t>)</w:t>
      </w:r>
    </w:p>
    <w:p w14:paraId="5659EB90" w14:textId="0256DBA0" w:rsidR="00C55B1B" w:rsidRPr="005F2CB3" w:rsidRDefault="00C55B1B" w:rsidP="0BD551B9">
      <w:pPr>
        <w:pBdr>
          <w:bottom w:val="single" w:sz="6" w:space="1" w:color="auto"/>
        </w:pBd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BD551B9">
        <w:rPr>
          <w:rFonts w:ascii="Calibri" w:eastAsia="Calibri" w:hAnsi="Calibri" w:cs="Calibri"/>
          <w:color w:val="auto"/>
          <w:sz w:val="22"/>
        </w:rPr>
        <w:t xml:space="preserve">Duration and type of contract: </w:t>
      </w:r>
      <w:r>
        <w:tab/>
      </w:r>
      <w:r w:rsidR="00A76B12" w:rsidRPr="0BD551B9">
        <w:rPr>
          <w:rFonts w:ascii="Calibri" w:eastAsia="Calibri" w:hAnsi="Calibri" w:cs="Calibri"/>
          <w:color w:val="auto"/>
          <w:sz w:val="22"/>
        </w:rPr>
        <w:t xml:space="preserve">Initially </w:t>
      </w:r>
      <w:r w:rsidR="002615E0" w:rsidRPr="0BD551B9">
        <w:rPr>
          <w:rFonts w:ascii="Calibri" w:eastAsia="Calibri" w:hAnsi="Calibri" w:cs="Calibri"/>
          <w:color w:val="auto"/>
          <w:sz w:val="22"/>
        </w:rPr>
        <w:t>1</w:t>
      </w:r>
      <w:r w:rsidR="0E5D2A58" w:rsidRPr="0BD551B9">
        <w:rPr>
          <w:rFonts w:ascii="Calibri" w:eastAsia="Calibri" w:hAnsi="Calibri" w:cs="Calibri"/>
          <w:color w:val="auto"/>
          <w:sz w:val="22"/>
        </w:rPr>
        <w:t>2</w:t>
      </w:r>
      <w:r w:rsidR="002615E0" w:rsidRPr="0BD551B9">
        <w:rPr>
          <w:rFonts w:ascii="Calibri" w:eastAsia="Calibri" w:hAnsi="Calibri" w:cs="Calibri"/>
          <w:color w:val="auto"/>
          <w:sz w:val="22"/>
        </w:rPr>
        <w:t xml:space="preserve"> months with possibility of extension</w:t>
      </w:r>
    </w:p>
    <w:p w14:paraId="52AEE5BA" w14:textId="77777777" w:rsidR="00C55B1B" w:rsidRPr="005F2CB3" w:rsidRDefault="00C55B1B" w:rsidP="7B684B8D">
      <w:pPr>
        <w:spacing w:after="0" w:line="240" w:lineRule="auto"/>
        <w:contextualSpacing/>
        <w:jc w:val="both"/>
        <w:rPr>
          <w:rFonts w:ascii="Calibri" w:eastAsia="Calibri" w:hAnsi="Calibri" w:cs="Calibri"/>
          <w:color w:val="auto"/>
          <w:sz w:val="22"/>
        </w:rPr>
      </w:pPr>
    </w:p>
    <w:p w14:paraId="1AAFF86C" w14:textId="728E8FF4" w:rsidR="00C55B1B" w:rsidRPr="005F2CB3" w:rsidRDefault="0C3DA1D5" w:rsidP="7B684B8D">
      <w:pPr>
        <w:spacing w:after="0" w:line="240" w:lineRule="auto"/>
        <w:contextualSpacing/>
        <w:jc w:val="both"/>
        <w:rPr>
          <w:rFonts w:ascii="Calibri" w:eastAsia="Calibri" w:hAnsi="Calibri" w:cs="Calibri"/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 xml:space="preserve">All NRC employees </w:t>
      </w:r>
      <w:proofErr w:type="gramStart"/>
      <w:r w:rsidRPr="7B684B8D">
        <w:rPr>
          <w:rFonts w:ascii="Calibri" w:eastAsia="Calibri" w:hAnsi="Calibri" w:cs="Calibri"/>
          <w:color w:val="auto"/>
          <w:sz w:val="22"/>
        </w:rPr>
        <w:t>are expected</w:t>
      </w:r>
      <w:proofErr w:type="gramEnd"/>
      <w:r w:rsidRPr="7B684B8D">
        <w:rPr>
          <w:rFonts w:ascii="Calibri" w:eastAsia="Calibri" w:hAnsi="Calibri" w:cs="Calibri"/>
          <w:color w:val="auto"/>
          <w:sz w:val="22"/>
        </w:rPr>
        <w:t xml:space="preserve"> to work in accordance with the organisation’s core values: dedication, innovation, inclusivity and accountability. These attitudes and believes shall guide our actions and relationships.</w:t>
      </w:r>
    </w:p>
    <w:p w14:paraId="6BDA17A1" w14:textId="77777777" w:rsidR="00C55B1B" w:rsidRPr="005F2CB3" w:rsidRDefault="00C55B1B" w:rsidP="003E5B6D">
      <w:pPr>
        <w:spacing w:after="0" w:line="240" w:lineRule="auto"/>
        <w:ind w:left="410"/>
        <w:contextualSpacing/>
        <w:rPr>
          <w:rFonts w:ascii="Calibri" w:eastAsia="Calibri" w:hAnsi="Calibri" w:cs="Calibri"/>
          <w:color w:val="auto"/>
          <w:sz w:val="22"/>
        </w:rPr>
      </w:pPr>
    </w:p>
    <w:p w14:paraId="28C977DF" w14:textId="77777777" w:rsidR="00C55B1B" w:rsidRPr="005F2CB3" w:rsidRDefault="0C3DA1D5" w:rsidP="003E5B6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b/>
          <w:bCs/>
          <w:color w:val="auto"/>
          <w:sz w:val="22"/>
          <w:lang w:val="en-US"/>
        </w:rPr>
        <w:t>Background:</w:t>
      </w:r>
    </w:p>
    <w:p w14:paraId="1D037ED9" w14:textId="61DB686A" w:rsidR="00C55B1B" w:rsidRPr="005F2CB3" w:rsidRDefault="2D9E6629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  <w:lang w:val="en-US"/>
        </w:rPr>
        <w:t xml:space="preserve"> </w:t>
      </w:r>
    </w:p>
    <w:p w14:paraId="76531B56" w14:textId="10112EA4" w:rsidR="004B3D3E" w:rsidRPr="005F2CB3" w:rsidRDefault="00E72CD7" w:rsidP="7B684B8D">
      <w:pPr>
        <w:jc w:val="both"/>
        <w:rPr>
          <w:rFonts w:ascii="Calibri" w:eastAsia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Data</w:t>
      </w:r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and technology are the fuel for </w:t>
      </w:r>
      <w:proofErr w:type="gramStart"/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>decision making</w:t>
      </w:r>
      <w:proofErr w:type="gramEnd"/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, </w:t>
      </w:r>
      <w:r w:rsidR="006514F6" w:rsidRPr="4FD9E43B">
        <w:rPr>
          <w:rFonts w:ascii="Calibri" w:eastAsia="Calibri" w:hAnsi="Calibri" w:cs="Calibri"/>
          <w:color w:val="auto"/>
          <w:sz w:val="22"/>
          <w:lang w:val="en-US"/>
        </w:rPr>
        <w:t>process improvement</w:t>
      </w:r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and analysis within the humanitarian sector. </w:t>
      </w:r>
      <w:r w:rsidR="0AF0122F" w:rsidRPr="4FD9E43B">
        <w:rPr>
          <w:rFonts w:ascii="Calibri" w:eastAsia="Calibri" w:hAnsi="Calibri" w:cs="Calibri"/>
          <w:color w:val="auto"/>
          <w:sz w:val="22"/>
          <w:lang w:val="en-US"/>
        </w:rPr>
        <w:t>The</w:t>
      </w:r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DevOps Engineer will be responsible for developing and maintaining 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>technical</w:t>
      </w:r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</w:t>
      </w:r>
      <w:proofErr w:type="gramStart"/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>solutions which</w:t>
      </w:r>
      <w:proofErr w:type="gramEnd"/>
      <w:r w:rsidR="005B59F4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will provide direct benefit to our 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staff and the people that we serve. </w:t>
      </w:r>
    </w:p>
    <w:p w14:paraId="3FA6320F" w14:textId="3EA8EB95" w:rsidR="06525986" w:rsidRPr="005F2CB3" w:rsidRDefault="74524B94" w:rsidP="4FD9E43B">
      <w:pPr>
        <w:jc w:val="both"/>
        <w:rPr>
          <w:rFonts w:ascii="Calibri" w:eastAsia="Times New Roman" w:hAnsi="Calibri" w:cs="Calibri"/>
          <w:color w:val="auto"/>
          <w:sz w:val="22"/>
          <w:lang w:val="en-US" w:eastAsia="ko-KR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The main task will be to support the creation of</w:t>
      </w:r>
      <w:r w:rsidR="00A6179B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an</w:t>
      </w:r>
      <w:r w:rsidR="00BE1725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optimal development experience </w:t>
      </w:r>
      <w:r w:rsidR="00721E40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for various digital initiatives </w:t>
      </w:r>
      <w:r w:rsidR="00A6179B" w:rsidRPr="4FD9E43B">
        <w:rPr>
          <w:rFonts w:ascii="Calibri" w:eastAsia="Calibri" w:hAnsi="Calibri" w:cs="Calibri"/>
          <w:color w:val="auto"/>
          <w:sz w:val="22"/>
          <w:lang w:val="en-US"/>
        </w:rPr>
        <w:t>with a solid platform</w:t>
      </w:r>
      <w:r w:rsidR="00DF03C9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in Kubernetes-based cloud infrastructure.</w:t>
      </w:r>
      <w:r w:rsidR="35DDE67E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</w:t>
      </w:r>
      <w:r w:rsidR="005C7AB8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Your team will focus on:</w:t>
      </w:r>
    </w:p>
    <w:p w14:paraId="3F41D638" w14:textId="3D26D777" w:rsidR="06525986" w:rsidRPr="005F2CB3" w:rsidRDefault="005C7AB8" w:rsidP="4FD9E43B">
      <w:pPr>
        <w:pStyle w:val="ListParagraph"/>
        <w:numPr>
          <w:ilvl w:val="0"/>
          <w:numId w:val="1"/>
        </w:numPr>
        <w:jc w:val="both"/>
        <w:rPr>
          <w:rFonts w:eastAsiaTheme="minorEastAsia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Be the technical expert to the ongoing development of new NRC </w:t>
      </w:r>
      <w:r w:rsidR="00803032" w:rsidRPr="4FD9E43B">
        <w:rPr>
          <w:rFonts w:ascii="Calibri" w:eastAsia="Calibri" w:hAnsi="Calibri" w:cs="Calibri"/>
          <w:color w:val="auto"/>
          <w:sz w:val="22"/>
          <w:lang w:val="en-US"/>
        </w:rPr>
        <w:t>projects for all DevOps subject (infrastructure’s resilience, security, performance, and cost-effectiveness)</w:t>
      </w:r>
    </w:p>
    <w:p w14:paraId="4CE52A7F" w14:textId="134D9C03" w:rsidR="06525986" w:rsidRPr="005F2CB3" w:rsidRDefault="00803032" w:rsidP="4FD9E43B">
      <w:pPr>
        <w:pStyle w:val="ListParagraph"/>
        <w:numPr>
          <w:ilvl w:val="0"/>
          <w:numId w:val="1"/>
        </w:numPr>
        <w:jc w:val="both"/>
        <w:rPr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Perform the continuous improvement and SRE for legacy NRC projects</w:t>
      </w:r>
    </w:p>
    <w:p w14:paraId="1590DDB5" w14:textId="562B60F3" w:rsidR="2D9E6629" w:rsidRPr="005F2CB3" w:rsidRDefault="28E769F9" w:rsidP="7B684B8D">
      <w:pPr>
        <w:spacing w:line="240" w:lineRule="auto"/>
        <w:contextualSpacing/>
        <w:jc w:val="both"/>
        <w:rPr>
          <w:rFonts w:ascii="Calibri" w:eastAsia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Working on </w:t>
      </w:r>
      <w:r w:rsidR="68B8F3AF" w:rsidRPr="4FD9E43B">
        <w:rPr>
          <w:rFonts w:ascii="Calibri" w:eastAsia="Calibri" w:hAnsi="Calibri" w:cs="Calibri"/>
          <w:color w:val="auto"/>
          <w:sz w:val="22"/>
          <w:lang w:val="en-US"/>
        </w:rPr>
        <w:t>some</w:t>
      </w:r>
      <w:r w:rsidR="000A58DA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fast-moving</w:t>
      </w:r>
      <w:r w:rsidR="70C885B6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and</w:t>
      </w:r>
      <w:r w:rsidR="000A58DA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dynamic projects </w:t>
      </w:r>
      <w:r w:rsidR="30DC82CE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the position </w:t>
      </w:r>
      <w:r w:rsidR="000A58DA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will directly </w:t>
      </w:r>
      <w:proofErr w:type="gramStart"/>
      <w:r w:rsidR="000A58DA" w:rsidRPr="4FD9E43B">
        <w:rPr>
          <w:rFonts w:ascii="Calibri" w:eastAsia="Calibri" w:hAnsi="Calibri" w:cs="Calibri"/>
          <w:color w:val="auto"/>
          <w:sz w:val="22"/>
          <w:lang w:val="en-US"/>
        </w:rPr>
        <w:t>impact</w:t>
      </w:r>
      <w:proofErr w:type="gramEnd"/>
      <w:r w:rsidR="000A58DA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NRC’s ability to improve the lives of millions of people in an ever-changing world. </w:t>
      </w:r>
    </w:p>
    <w:p w14:paraId="138215DC" w14:textId="77777777" w:rsidR="00C55B1B" w:rsidRPr="005F2CB3" w:rsidRDefault="00C55B1B" w:rsidP="003E5B6D">
      <w:pPr>
        <w:spacing w:after="0" w:line="240" w:lineRule="auto"/>
        <w:contextualSpacing/>
        <w:jc w:val="both"/>
        <w:rPr>
          <w:rFonts w:ascii="Calibri" w:eastAsia="Calibri" w:hAnsi="Calibri" w:cs="Calibri"/>
          <w:color w:val="auto"/>
          <w:sz w:val="22"/>
          <w:lang w:val="en-US"/>
        </w:rPr>
      </w:pPr>
    </w:p>
    <w:p w14:paraId="06E0FB8A" w14:textId="77777777" w:rsidR="00C00785" w:rsidRPr="005F2CB3" w:rsidRDefault="0C3DA1D5" w:rsidP="00C00785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b/>
          <w:bCs/>
          <w:color w:val="auto"/>
          <w:sz w:val="22"/>
        </w:rPr>
      </w:pPr>
      <w:r w:rsidRPr="005F2CB3">
        <w:rPr>
          <w:rFonts w:ascii="Calibri" w:eastAsia="Calibri" w:hAnsi="Calibri" w:cs="Calibri"/>
          <w:b/>
          <w:bCs/>
          <w:color w:val="auto"/>
          <w:sz w:val="22"/>
        </w:rPr>
        <w:t>Role and responsibilities</w:t>
      </w:r>
    </w:p>
    <w:p w14:paraId="037A8C3B" w14:textId="0BDFF2AD" w:rsidR="00C00785" w:rsidRPr="005F2CB3" w:rsidRDefault="00C00785" w:rsidP="7B684B8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auto"/>
          <w:sz w:val="22"/>
        </w:rPr>
      </w:pPr>
      <w:r w:rsidRPr="4FD9E43B">
        <w:rPr>
          <w:rFonts w:ascii="Calibri" w:eastAsia="Calibri" w:hAnsi="Calibri" w:cs="Calibri"/>
          <w:sz w:val="22"/>
          <w:lang w:val="en-US"/>
        </w:rPr>
        <w:t xml:space="preserve">The DevOps Engineer will work closely with </w:t>
      </w:r>
      <w:r w:rsidR="73231C6F" w:rsidRPr="4FD9E43B">
        <w:rPr>
          <w:rFonts w:ascii="Calibri" w:eastAsia="Calibri" w:hAnsi="Calibri" w:cs="Calibri"/>
          <w:sz w:val="22"/>
          <w:lang w:val="en-US"/>
        </w:rPr>
        <w:t xml:space="preserve">other members of </w:t>
      </w:r>
      <w:r w:rsidRPr="4FD9E43B">
        <w:rPr>
          <w:rFonts w:ascii="Calibri" w:eastAsia="Calibri" w:hAnsi="Calibri" w:cs="Calibri"/>
          <w:sz w:val="22"/>
          <w:lang w:val="en-US"/>
        </w:rPr>
        <w:t>NRC</w:t>
      </w:r>
      <w:r w:rsidR="5978E955" w:rsidRPr="4FD9E43B">
        <w:rPr>
          <w:rFonts w:ascii="Calibri" w:eastAsia="Calibri" w:hAnsi="Calibri" w:cs="Calibri"/>
          <w:sz w:val="22"/>
          <w:lang w:val="en-US"/>
        </w:rPr>
        <w:t>’s</w:t>
      </w:r>
      <w:r w:rsidRPr="4FD9E43B">
        <w:rPr>
          <w:rFonts w:ascii="Calibri" w:eastAsia="Calibri" w:hAnsi="Calibri" w:cs="Calibri"/>
          <w:sz w:val="22"/>
          <w:lang w:val="en-US"/>
        </w:rPr>
        <w:t xml:space="preserve"> D Team (Digital</w:t>
      </w:r>
      <w:r w:rsidR="52A38A47" w:rsidRPr="4FD9E43B">
        <w:rPr>
          <w:rFonts w:ascii="Calibri" w:eastAsia="Calibri" w:hAnsi="Calibri" w:cs="Calibri"/>
          <w:sz w:val="22"/>
          <w:lang w:val="en-US"/>
        </w:rPr>
        <w:t xml:space="preserve"> </w:t>
      </w:r>
      <w:r w:rsidRPr="4FD9E43B">
        <w:rPr>
          <w:rFonts w:ascii="Calibri" w:eastAsia="Calibri" w:hAnsi="Calibri" w:cs="Calibri"/>
          <w:sz w:val="22"/>
          <w:lang w:val="en-US"/>
        </w:rPr>
        <w:t>Transformation</w:t>
      </w:r>
      <w:r w:rsidR="46865FC8" w:rsidRPr="4FD9E43B">
        <w:rPr>
          <w:rFonts w:ascii="Calibri" w:eastAsia="Calibri" w:hAnsi="Calibri" w:cs="Calibri"/>
          <w:sz w:val="22"/>
          <w:lang w:val="en-US"/>
        </w:rPr>
        <w:t xml:space="preserve"> </w:t>
      </w:r>
      <w:r w:rsidRPr="4FD9E43B">
        <w:rPr>
          <w:rFonts w:ascii="Calibri" w:eastAsia="Calibri" w:hAnsi="Calibri" w:cs="Calibri"/>
          <w:sz w:val="22"/>
          <w:lang w:val="en-US"/>
        </w:rPr>
        <w:t xml:space="preserve">Team) to </w:t>
      </w:r>
      <w:r w:rsidRPr="4FD9E43B">
        <w:rPr>
          <w:rFonts w:ascii="Calibri" w:hAnsi="Calibri" w:cs="Calibri"/>
          <w:sz w:val="22"/>
          <w:lang w:val="en-US" w:eastAsia="ko-KR"/>
        </w:rPr>
        <w:t xml:space="preserve">understand automation opportunities, develop recommendations and tasks, </w:t>
      </w:r>
      <w:r w:rsidR="345B00E0" w:rsidRPr="4FD9E43B">
        <w:rPr>
          <w:rFonts w:ascii="Calibri" w:hAnsi="Calibri" w:cs="Calibri"/>
          <w:sz w:val="22"/>
          <w:lang w:val="en-US" w:eastAsia="ko-KR"/>
        </w:rPr>
        <w:t>co-</w:t>
      </w:r>
      <w:r w:rsidRPr="4FD9E43B">
        <w:rPr>
          <w:rFonts w:ascii="Calibri" w:hAnsi="Calibri" w:cs="Calibri"/>
          <w:sz w:val="22"/>
          <w:lang w:val="en-US" w:eastAsia="ko-KR"/>
        </w:rPr>
        <w:t xml:space="preserve">implement </w:t>
      </w:r>
      <w:r w:rsidR="3B2F1F05" w:rsidRPr="4FD9E43B">
        <w:rPr>
          <w:rFonts w:ascii="Calibri" w:hAnsi="Calibri" w:cs="Calibri"/>
          <w:sz w:val="22"/>
          <w:lang w:val="en-US" w:eastAsia="ko-KR"/>
        </w:rPr>
        <w:t>NRC’s infrastructure</w:t>
      </w:r>
      <w:r w:rsidR="6A3240CD" w:rsidRPr="4FD9E43B">
        <w:rPr>
          <w:rFonts w:ascii="Calibri" w:hAnsi="Calibri" w:cs="Calibri"/>
          <w:sz w:val="22"/>
          <w:lang w:val="en-US" w:eastAsia="ko-KR"/>
        </w:rPr>
        <w:t xml:space="preserve"> </w:t>
      </w:r>
      <w:r w:rsidR="6BB7C4F4" w:rsidRPr="4FD9E43B">
        <w:rPr>
          <w:rFonts w:ascii="Calibri" w:hAnsi="Calibri" w:cs="Calibri"/>
          <w:sz w:val="22"/>
          <w:lang w:val="en-US" w:eastAsia="ko-KR"/>
        </w:rPr>
        <w:t>(Backbone)</w:t>
      </w:r>
      <w:r w:rsidR="3B2F1F05" w:rsidRPr="4FD9E43B">
        <w:rPr>
          <w:rFonts w:ascii="Calibri" w:hAnsi="Calibri" w:cs="Calibri"/>
          <w:sz w:val="22"/>
          <w:lang w:val="en-US" w:eastAsia="ko-KR"/>
        </w:rPr>
        <w:t xml:space="preserve"> </w:t>
      </w:r>
      <w:r w:rsidRPr="4FD9E43B">
        <w:rPr>
          <w:rFonts w:ascii="Calibri" w:hAnsi="Calibri" w:cs="Calibri"/>
          <w:sz w:val="22"/>
          <w:lang w:val="en-US" w:eastAsia="ko-KR"/>
        </w:rPr>
        <w:t xml:space="preserve">and support other teams. The position will also contribute to providing strategic direction, development/security standards, DevOps training for other technical staff to improve and leverage overall development practice in NRC. </w:t>
      </w:r>
    </w:p>
    <w:p w14:paraId="59E94986" w14:textId="77777777" w:rsidR="00CA5432" w:rsidRPr="005F2CB3" w:rsidRDefault="00CA5432" w:rsidP="003E5B6D">
      <w:pPr>
        <w:spacing w:after="200" w:line="240" w:lineRule="auto"/>
        <w:contextualSpacing/>
        <w:rPr>
          <w:rFonts w:ascii="Calibri" w:eastAsia="Calibri" w:hAnsi="Calibri" w:cs="Calibri"/>
          <w:color w:val="auto"/>
          <w:sz w:val="22"/>
          <w:u w:val="single"/>
        </w:rPr>
      </w:pPr>
    </w:p>
    <w:p w14:paraId="21E3B2D6" w14:textId="0CFCB65F" w:rsidR="00113F1D" w:rsidRPr="005F2CB3" w:rsidRDefault="0EE85B44" w:rsidP="003E5B6D">
      <w:pPr>
        <w:spacing w:after="20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  <w:u w:val="single"/>
        </w:rPr>
        <w:t>Generic responsibilities</w:t>
      </w:r>
    </w:p>
    <w:p w14:paraId="758EAE54" w14:textId="35D0CDD0" w:rsidR="0EE85B44" w:rsidRPr="005F2CB3" w:rsidRDefault="0EE85B44" w:rsidP="4FD9E43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lastRenderedPageBreak/>
        <w:t>Contribute to the design, delivery, and rollout of the cloud platform (Infrastructure as Code) and actively participate in shaping solutions and setting up plans.</w:t>
      </w:r>
    </w:p>
    <w:p w14:paraId="36563893" w14:textId="02B5400C" w:rsidR="001453CF" w:rsidRPr="005F2CB3" w:rsidRDefault="00D72BE1" w:rsidP="7B684B8D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7B684B8D">
        <w:rPr>
          <w:rFonts w:ascii="Calibri" w:hAnsi="Calibri" w:cs="Calibri"/>
          <w:color w:val="auto"/>
          <w:sz w:val="22"/>
        </w:rPr>
        <w:t xml:space="preserve">Migrate </w:t>
      </w:r>
      <w:r w:rsidR="1E0032C9" w:rsidRPr="7B684B8D">
        <w:rPr>
          <w:rFonts w:ascii="Calibri" w:hAnsi="Calibri" w:cs="Calibri"/>
          <w:color w:val="auto"/>
          <w:sz w:val="22"/>
        </w:rPr>
        <w:t xml:space="preserve">NRC’s </w:t>
      </w:r>
      <w:r w:rsidRPr="7B684B8D">
        <w:rPr>
          <w:rFonts w:ascii="Calibri" w:hAnsi="Calibri" w:cs="Calibri"/>
          <w:color w:val="auto"/>
          <w:sz w:val="22"/>
        </w:rPr>
        <w:t xml:space="preserve">legacy applications to </w:t>
      </w:r>
      <w:r w:rsidR="2C97CAC0" w:rsidRPr="7B684B8D">
        <w:rPr>
          <w:rFonts w:ascii="Calibri" w:hAnsi="Calibri" w:cs="Calibri"/>
          <w:color w:val="auto"/>
          <w:sz w:val="22"/>
        </w:rPr>
        <w:t>the</w:t>
      </w:r>
      <w:r w:rsidRPr="7B684B8D">
        <w:rPr>
          <w:rFonts w:ascii="Calibri" w:hAnsi="Calibri" w:cs="Calibri"/>
          <w:color w:val="auto"/>
          <w:sz w:val="22"/>
        </w:rPr>
        <w:t xml:space="preserve"> centralised Kubernetes platform based in Azure. </w:t>
      </w:r>
    </w:p>
    <w:p w14:paraId="101CCEF5" w14:textId="057752CC" w:rsidR="4CE138DF" w:rsidRPr="005F2CB3" w:rsidRDefault="0EE85B44" w:rsidP="4FD9E43B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Produce periodic documentation to share progress and learning.</w:t>
      </w:r>
    </w:p>
    <w:p w14:paraId="647CD1F9" w14:textId="380F0DD3" w:rsidR="4FD9E43B" w:rsidRDefault="4FD9E43B" w:rsidP="4FD9E43B">
      <w:pPr>
        <w:pStyle w:val="ListParagraph"/>
        <w:numPr>
          <w:ilvl w:val="0"/>
          <w:numId w:val="6"/>
        </w:numPr>
        <w:spacing w:after="200" w:line="240" w:lineRule="auto"/>
        <w:rPr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Define and maintain Technical </w:t>
      </w:r>
      <w:proofErr w:type="spellStart"/>
      <w:r w:rsidRPr="4FD9E43B">
        <w:rPr>
          <w:rFonts w:ascii="Calibri" w:eastAsia="Calibri" w:hAnsi="Calibri" w:cs="Calibri"/>
          <w:color w:val="auto"/>
          <w:sz w:val="22"/>
          <w:lang w:val="en-US"/>
        </w:rPr>
        <w:t>Devops</w:t>
      </w:r>
      <w:proofErr w:type="spellEnd"/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Guidelines to be sure that news applications delivery respect all Best Practices Industry standards.</w:t>
      </w:r>
    </w:p>
    <w:p w14:paraId="329E3055" w14:textId="0AD6B664" w:rsidR="4CE138DF" w:rsidRPr="005F2CB3" w:rsidRDefault="0EE85B44" w:rsidP="4FD9E43B">
      <w:pPr>
        <w:pStyle w:val="ListParagraph"/>
        <w:numPr>
          <w:ilvl w:val="0"/>
          <w:numId w:val="6"/>
        </w:numPr>
        <w:spacing w:after="200" w:line="240" w:lineRule="auto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Actively participate in promoting and embodying a highly collaborative, dynamic work culture.</w:t>
      </w:r>
    </w:p>
    <w:p w14:paraId="15BA3BED" w14:textId="28C6B436" w:rsidR="4CE138DF" w:rsidRPr="005F2CB3" w:rsidRDefault="0EE85B44" w:rsidP="4FD9E43B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Ensure compliance and adherence to NRC's policies and procedures, especially in relation to information security and data protection standards.</w:t>
      </w:r>
    </w:p>
    <w:p w14:paraId="27FD59CD" w14:textId="77777777" w:rsidR="00C55B1B" w:rsidRPr="005F2CB3" w:rsidRDefault="00C55B1B" w:rsidP="7B684B8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lang w:val="en-US"/>
        </w:rPr>
      </w:pPr>
    </w:p>
    <w:p w14:paraId="7FEA61A3" w14:textId="5DF864C1" w:rsidR="00B339E2" w:rsidRPr="005F2CB3" w:rsidRDefault="0C3DA1D5" w:rsidP="7B684B8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  <w:u w:val="single"/>
          <w:lang w:val="en-US"/>
        </w:rPr>
        <w:t>Specific Responsibilities:</w:t>
      </w:r>
    </w:p>
    <w:p w14:paraId="02BDC86C" w14:textId="058FBC51" w:rsidR="2D9E6629" w:rsidRPr="005F2CB3" w:rsidRDefault="2D9E6629" w:rsidP="4FD9E43B">
      <w:pPr>
        <w:spacing w:after="0" w:line="240" w:lineRule="auto"/>
        <w:ind w:left="360"/>
        <w:contextualSpacing/>
        <w:rPr>
          <w:rFonts w:ascii="Calibri" w:eastAsia="Calibri" w:hAnsi="Calibri" w:cs="Calibri"/>
          <w:color w:val="auto"/>
          <w:sz w:val="22"/>
          <w:lang/>
        </w:rPr>
      </w:pPr>
    </w:p>
    <w:p w14:paraId="45F13495" w14:textId="0D0F5E47" w:rsidR="0EE85B44" w:rsidRPr="005F2CB3" w:rsidRDefault="48D47D9B" w:rsidP="4FD9E43B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</w:rPr>
        <w:t xml:space="preserve">Maintain and </w:t>
      </w:r>
      <w:proofErr w:type="spellStart"/>
      <w:r w:rsidRPr="4FD9E43B">
        <w:rPr>
          <w:rFonts w:ascii="Calibri" w:eastAsia="Calibri" w:hAnsi="Calibri" w:cs="Calibri"/>
          <w:color w:val="auto"/>
          <w:sz w:val="22"/>
        </w:rPr>
        <w:t>upkeeping</w:t>
      </w:r>
      <w:proofErr w:type="spellEnd"/>
      <w:r w:rsidRPr="4FD9E43B">
        <w:rPr>
          <w:rFonts w:ascii="Calibri" w:eastAsia="Calibri" w:hAnsi="Calibri" w:cs="Calibri"/>
          <w:color w:val="auto"/>
          <w:sz w:val="22"/>
        </w:rPr>
        <w:t xml:space="preserve"> of NRC’s Kubernetes (Staging + Production) clusters – hosting global applications, including data backup and restore functions.</w:t>
      </w:r>
    </w:p>
    <w:p w14:paraId="3F0AB6E2" w14:textId="41E709FF" w:rsidR="0EE85B44" w:rsidRPr="005F2CB3" w:rsidRDefault="48D47D9B" w:rsidP="4FD9E43B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</w:rPr>
        <w:t>Write manifests and manage automated deployment of application stacks to NRC’s Kubernetes clusters with Infrastructure as Code concept</w:t>
      </w:r>
      <w:r w:rsidRPr="00383DCD">
        <w:rPr>
          <w:rFonts w:ascii="Calibri" w:eastAsia="Calibri" w:hAnsi="Calibri" w:cs="Calibri"/>
          <w:color w:val="auto"/>
          <w:sz w:val="22"/>
        </w:rPr>
        <w:t>.</w:t>
      </w:r>
    </w:p>
    <w:p w14:paraId="135B28DF" w14:textId="751CCFCA" w:rsidR="0EE85B44" w:rsidRPr="005F2CB3" w:rsidRDefault="48D47D9B" w:rsidP="4FD9E43B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sz w:val="22"/>
        </w:rPr>
      </w:pPr>
      <w:r w:rsidRPr="4FD9E43B">
        <w:rPr>
          <w:rFonts w:ascii="Calibri" w:eastAsia="Calibri" w:hAnsi="Calibri" w:cs="Calibri"/>
          <w:color w:val="auto"/>
          <w:sz w:val="22"/>
        </w:rPr>
        <w:t>Setup and maintain automated CI / CD workflows (Continuous integration &amp; continuous delivery).</w:t>
      </w:r>
    </w:p>
    <w:p w14:paraId="68BD8437" w14:textId="6E9159A0" w:rsidR="0EE85B44" w:rsidRPr="005F2CB3" w:rsidRDefault="2D9E6629" w:rsidP="7B684B8D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>Prepare technical documentation and specifications on a regular basis.</w:t>
      </w:r>
    </w:p>
    <w:p w14:paraId="7A3F3728" w14:textId="5669CA14" w:rsidR="0EE85B44" w:rsidRPr="005F2CB3" w:rsidRDefault="2D9E6629" w:rsidP="7B684B8D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 xml:space="preserve">Create </w:t>
      </w:r>
      <w:r w:rsidR="003A761D" w:rsidRPr="7B684B8D">
        <w:rPr>
          <w:rFonts w:ascii="Calibri" w:eastAsia="Calibri" w:hAnsi="Calibri" w:cs="Calibri"/>
          <w:color w:val="auto"/>
          <w:sz w:val="22"/>
        </w:rPr>
        <w:t>unit</w:t>
      </w:r>
      <w:r w:rsidRPr="7B684B8D">
        <w:rPr>
          <w:rFonts w:ascii="Calibri" w:eastAsia="Calibri" w:hAnsi="Calibri" w:cs="Calibri"/>
          <w:color w:val="auto"/>
          <w:sz w:val="22"/>
        </w:rPr>
        <w:t xml:space="preserve"> test </w:t>
      </w:r>
      <w:proofErr w:type="gramStart"/>
      <w:r w:rsidRPr="7B684B8D">
        <w:rPr>
          <w:rFonts w:ascii="Calibri" w:eastAsia="Calibri" w:hAnsi="Calibri" w:cs="Calibri"/>
          <w:color w:val="auto"/>
          <w:sz w:val="22"/>
        </w:rPr>
        <w:t>plans,</w:t>
      </w:r>
      <w:proofErr w:type="gramEnd"/>
      <w:r w:rsidRPr="7B684B8D">
        <w:rPr>
          <w:rFonts w:ascii="Calibri" w:eastAsia="Calibri" w:hAnsi="Calibri" w:cs="Calibri"/>
          <w:color w:val="auto"/>
          <w:sz w:val="22"/>
        </w:rPr>
        <w:t xml:space="preserve"> </w:t>
      </w:r>
      <w:r w:rsidR="003A761D" w:rsidRPr="7B684B8D">
        <w:rPr>
          <w:rFonts w:ascii="Calibri" w:eastAsia="Calibri" w:hAnsi="Calibri" w:cs="Calibri"/>
          <w:color w:val="auto"/>
          <w:sz w:val="22"/>
        </w:rPr>
        <w:t>contribute to functional/UAT test plans as needed</w:t>
      </w:r>
      <w:r w:rsidRPr="7B684B8D">
        <w:rPr>
          <w:rFonts w:ascii="Calibri" w:eastAsia="Calibri" w:hAnsi="Calibri" w:cs="Calibri"/>
          <w:color w:val="auto"/>
          <w:sz w:val="22"/>
        </w:rPr>
        <w:t>.</w:t>
      </w:r>
    </w:p>
    <w:p w14:paraId="3D01E1DC" w14:textId="7D35BE5F" w:rsidR="00423887" w:rsidRPr="005F2CB3" w:rsidRDefault="00750A01" w:rsidP="7B684B8D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>Provide technical oversight of external consultan</w:t>
      </w:r>
      <w:r w:rsidR="00A642FD" w:rsidRPr="7B684B8D">
        <w:rPr>
          <w:rFonts w:ascii="Calibri" w:eastAsia="Calibri" w:hAnsi="Calibri" w:cs="Calibri"/>
          <w:color w:val="auto"/>
          <w:sz w:val="22"/>
        </w:rPr>
        <w:t>ts’ work that includes custom design</w:t>
      </w:r>
      <w:r w:rsidR="00830F14" w:rsidRPr="7B684B8D">
        <w:rPr>
          <w:rFonts w:ascii="Calibri" w:eastAsia="Calibri" w:hAnsi="Calibri" w:cs="Calibri"/>
          <w:color w:val="auto"/>
          <w:sz w:val="22"/>
        </w:rPr>
        <w:t xml:space="preserve"> and assist in handover of these to NRC (to ensure long-term ownership).</w:t>
      </w:r>
      <w:r w:rsidR="006B3EE8" w:rsidRPr="7B684B8D">
        <w:rPr>
          <w:rFonts w:ascii="Calibri" w:eastAsia="Calibri" w:hAnsi="Calibri" w:cs="Calibri"/>
          <w:color w:val="auto"/>
          <w:sz w:val="22"/>
        </w:rPr>
        <w:t xml:space="preserve"> </w:t>
      </w:r>
    </w:p>
    <w:p w14:paraId="697EFD3D" w14:textId="77777777" w:rsidR="007673F8" w:rsidRPr="005F2CB3" w:rsidRDefault="00F965AC" w:rsidP="7B684B8D">
      <w:pPr>
        <w:pStyle w:val="ListParagraph"/>
        <w:numPr>
          <w:ilvl w:val="0"/>
          <w:numId w:val="5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 xml:space="preserve">Support the recruitment of future NRC technical staff and support the evaluation of external technical consultants. </w:t>
      </w:r>
    </w:p>
    <w:p w14:paraId="05B8A315" w14:textId="5AEC0E5B" w:rsidR="4CE138DF" w:rsidRPr="005F2CB3" w:rsidRDefault="00363104" w:rsidP="7B684B8D">
      <w:pPr>
        <w:pStyle w:val="ListParagraph"/>
        <w:numPr>
          <w:ilvl w:val="0"/>
          <w:numId w:val="5"/>
        </w:numPr>
        <w:spacing w:line="240" w:lineRule="auto"/>
        <w:rPr>
          <w:rFonts w:eastAsiaTheme="minorEastAsia"/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 xml:space="preserve">Perform data migration and other </w:t>
      </w:r>
      <w:r w:rsidR="004C1933" w:rsidRPr="7B684B8D">
        <w:rPr>
          <w:rFonts w:ascii="Calibri" w:eastAsia="Calibri" w:hAnsi="Calibri" w:cs="Calibri"/>
          <w:color w:val="auto"/>
          <w:sz w:val="22"/>
        </w:rPr>
        <w:t xml:space="preserve">integration work in a safe and controlled environment – validating these actions before going to </w:t>
      </w:r>
      <w:r w:rsidR="00345A85" w:rsidRPr="7B684B8D">
        <w:rPr>
          <w:rFonts w:ascii="Calibri" w:eastAsia="Calibri" w:hAnsi="Calibri" w:cs="Calibri"/>
          <w:color w:val="auto"/>
          <w:sz w:val="22"/>
        </w:rPr>
        <w:t>live (production) systems.</w:t>
      </w:r>
    </w:p>
    <w:p w14:paraId="537597D7" w14:textId="72D90F8A" w:rsidR="4CE138DF" w:rsidRPr="005F2CB3" w:rsidRDefault="43CFAAAD" w:rsidP="7B684B8D">
      <w:pPr>
        <w:pStyle w:val="ListParagraph"/>
        <w:numPr>
          <w:ilvl w:val="0"/>
          <w:numId w:val="5"/>
        </w:numPr>
        <w:spacing w:line="240" w:lineRule="auto"/>
        <w:rPr>
          <w:color w:val="auto"/>
          <w:sz w:val="22"/>
        </w:rPr>
      </w:pPr>
      <w:r w:rsidRPr="7B684B8D">
        <w:rPr>
          <w:rFonts w:ascii="Calibri" w:eastAsia="Calibri" w:hAnsi="Calibri" w:cs="Calibri"/>
          <w:color w:val="auto"/>
          <w:sz w:val="22"/>
        </w:rPr>
        <w:t xml:space="preserve"> Communicate and represent NRC with partners, consultants, and service providers at a technical level.</w:t>
      </w:r>
    </w:p>
    <w:p w14:paraId="4AFE9549" w14:textId="4ADD12CE" w:rsidR="4CE138DF" w:rsidRPr="005F2CB3" w:rsidRDefault="4CE138DF" w:rsidP="7B684B8D">
      <w:pPr>
        <w:spacing w:line="240" w:lineRule="auto"/>
        <w:rPr>
          <w:rFonts w:ascii="Calibri" w:eastAsia="Calibri" w:hAnsi="Calibri" w:cs="Calibri"/>
          <w:szCs w:val="20"/>
        </w:rPr>
      </w:pPr>
    </w:p>
    <w:p w14:paraId="7170D284" w14:textId="77777777" w:rsidR="00C55B1B" w:rsidRPr="005F2CB3" w:rsidRDefault="0C3DA1D5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u w:val="single"/>
        </w:rPr>
      </w:pPr>
      <w:r w:rsidRPr="005F2CB3">
        <w:rPr>
          <w:rFonts w:ascii="Calibri" w:eastAsia="Calibri" w:hAnsi="Calibri" w:cs="Calibri"/>
          <w:color w:val="auto"/>
          <w:sz w:val="22"/>
          <w:u w:val="single"/>
        </w:rPr>
        <w:t>Critical interfaces</w:t>
      </w:r>
    </w:p>
    <w:p w14:paraId="1048FEE7" w14:textId="77777777" w:rsidR="00C55B1B" w:rsidRPr="005F2CB3" w:rsidRDefault="0C3DA1D5" w:rsidP="003E5B6D">
      <w:pPr>
        <w:spacing w:after="200" w:line="240" w:lineRule="auto"/>
        <w:contextualSpacing/>
        <w:rPr>
          <w:rFonts w:ascii="Calibri" w:eastAsia="Calibri" w:hAnsi="Calibri" w:cs="Calibri"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</w:rPr>
        <w:t xml:space="preserve">By interfaces, NRC means processes and projects that are interlinked with other departments/units or persons. Relevant interfaces for this position are: </w:t>
      </w:r>
    </w:p>
    <w:p w14:paraId="439E0562" w14:textId="38FF540F" w:rsidR="4CE138DF" w:rsidRPr="005F2CB3" w:rsidRDefault="0C3DA1D5" w:rsidP="003E5B6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  <w:lang w:val="en-US"/>
        </w:rPr>
        <w:t>Digital Transformation team members</w:t>
      </w:r>
    </w:p>
    <w:p w14:paraId="4FE75D92" w14:textId="37FFF784" w:rsidR="4CE138DF" w:rsidRPr="005F2CB3" w:rsidRDefault="0C3DA1D5" w:rsidP="003E5B6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  <w:lang w:val="en-US"/>
        </w:rPr>
        <w:t>ICT Support and Operations teams</w:t>
      </w:r>
    </w:p>
    <w:p w14:paraId="71C74E07" w14:textId="5A81AA95" w:rsidR="00C76825" w:rsidRPr="005F2CB3" w:rsidRDefault="00C76825" w:rsidP="003E5B6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  <w:lang w:val="en-US"/>
        </w:rPr>
        <w:t xml:space="preserve">ICT team across offices </w:t>
      </w:r>
    </w:p>
    <w:p w14:paraId="2AD90FEC" w14:textId="26837006" w:rsidR="4CE138DF" w:rsidRPr="005F2CB3" w:rsidRDefault="0C3DA1D5" w:rsidP="003E5B6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  <w:lang w:val="en-US"/>
        </w:rPr>
        <w:t>Field Operations teams</w:t>
      </w:r>
    </w:p>
    <w:p w14:paraId="1D2C56A7" w14:textId="78985E60" w:rsidR="4CE138DF" w:rsidRPr="005F2CB3" w:rsidRDefault="0C3DA1D5" w:rsidP="7B684B8D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color w:val="auto"/>
          <w:sz w:val="22"/>
          <w:lang w:val="en-US"/>
        </w:rPr>
      </w:pPr>
      <w:r w:rsidRPr="7B684B8D">
        <w:rPr>
          <w:rFonts w:ascii="Calibri" w:eastAsia="Calibri" w:hAnsi="Calibri" w:cs="Calibri"/>
          <w:color w:val="auto"/>
          <w:sz w:val="22"/>
          <w:lang w:val="en-US"/>
        </w:rPr>
        <w:t>Suppliers, consultants, and other external service providers</w:t>
      </w:r>
    </w:p>
    <w:p w14:paraId="2F6F7AE9" w14:textId="77669954" w:rsidR="2B19F855" w:rsidRDefault="2B19F855" w:rsidP="7B684B8D">
      <w:pPr>
        <w:pStyle w:val="ListParagraph"/>
        <w:numPr>
          <w:ilvl w:val="0"/>
          <w:numId w:val="15"/>
        </w:numPr>
        <w:spacing w:after="0" w:line="240" w:lineRule="auto"/>
        <w:rPr>
          <w:color w:val="auto"/>
          <w:sz w:val="22"/>
          <w:lang w:val="en-US"/>
        </w:rPr>
      </w:pPr>
      <w:r w:rsidRPr="7B684B8D">
        <w:rPr>
          <w:rFonts w:ascii="Calibri" w:eastAsia="Calibri" w:hAnsi="Calibri" w:cs="Calibri"/>
          <w:color w:val="auto"/>
          <w:sz w:val="22"/>
          <w:lang w:val="en-US"/>
        </w:rPr>
        <w:t>Application owners and developers (internal and external)</w:t>
      </w:r>
    </w:p>
    <w:p w14:paraId="49990353" w14:textId="5079E22C" w:rsidR="000B6FC9" w:rsidRPr="00D20DEE" w:rsidRDefault="74D8F077" w:rsidP="4FD9E43B">
      <w:pPr>
        <w:pStyle w:val="ListParagraph"/>
        <w:numPr>
          <w:ilvl w:val="0"/>
          <w:numId w:val="15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Peers from other organizations working on similar</w:t>
      </w:r>
      <w:r w:rsidR="00C76825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problems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, particularly in the </w:t>
      </w:r>
      <w:proofErr w:type="spellStart"/>
      <w:r w:rsidRPr="4FD9E43B">
        <w:rPr>
          <w:rFonts w:ascii="Calibri" w:eastAsia="Calibri" w:hAnsi="Calibri" w:cs="Calibri"/>
          <w:color w:val="auto"/>
          <w:sz w:val="22"/>
          <w:lang w:val="en-US"/>
        </w:rPr>
        <w:t>NetHope</w:t>
      </w:r>
      <w:proofErr w:type="spellEnd"/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community</w:t>
      </w:r>
    </w:p>
    <w:p w14:paraId="32A3D5A9" w14:textId="77777777" w:rsidR="000B6FC9" w:rsidRPr="005F2CB3" w:rsidRDefault="000B6FC9" w:rsidP="003E5B6D">
      <w:pPr>
        <w:spacing w:after="200" w:line="240" w:lineRule="auto"/>
        <w:ind w:left="720"/>
        <w:contextualSpacing/>
        <w:rPr>
          <w:rFonts w:ascii="Calibri" w:eastAsia="Calibri" w:hAnsi="Calibri" w:cs="Calibri"/>
          <w:color w:val="auto"/>
          <w:sz w:val="22"/>
        </w:rPr>
      </w:pPr>
    </w:p>
    <w:p w14:paraId="3103E7A2" w14:textId="77777777" w:rsidR="00C55B1B" w:rsidRPr="005F2CB3" w:rsidRDefault="0C3DA1D5" w:rsidP="003E5B6D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b/>
          <w:bCs/>
          <w:color w:val="auto"/>
          <w:sz w:val="22"/>
        </w:rPr>
      </w:pPr>
      <w:r w:rsidRPr="005F2CB3">
        <w:rPr>
          <w:rFonts w:ascii="Calibri" w:eastAsia="Calibri" w:hAnsi="Calibri" w:cs="Calibri"/>
          <w:b/>
          <w:bCs/>
          <w:color w:val="auto"/>
          <w:sz w:val="22"/>
        </w:rPr>
        <w:t xml:space="preserve">Competencies </w:t>
      </w:r>
    </w:p>
    <w:p w14:paraId="7DD9EFAA" w14:textId="473229C0" w:rsidR="00C55B1B" w:rsidRPr="005F2CB3" w:rsidRDefault="0C3DA1D5" w:rsidP="7B684B8D">
      <w:pPr>
        <w:spacing w:after="0" w:line="240" w:lineRule="auto"/>
        <w:contextualSpacing/>
        <w:jc w:val="both"/>
        <w:rPr>
          <w:rFonts w:ascii="Calibri" w:eastAsia="Calibri" w:hAnsi="Calibri" w:cs="Calibri"/>
          <w:color w:val="auto"/>
          <w:sz w:val="22"/>
        </w:rPr>
      </w:pPr>
      <w:r w:rsidRPr="4FD9E43B">
        <w:rPr>
          <w:rFonts w:ascii="Calibri" w:eastAsia="Calibri" w:hAnsi="Calibri" w:cs="Calibri"/>
          <w:color w:val="auto"/>
          <w:sz w:val="22"/>
        </w:rPr>
        <w:lastRenderedPageBreak/>
        <w:t xml:space="preserve">Competencies are important </w:t>
      </w:r>
      <w:r w:rsidR="45852BE2" w:rsidRPr="4FD9E43B">
        <w:rPr>
          <w:rFonts w:ascii="Calibri" w:eastAsia="Calibri" w:hAnsi="Calibri" w:cs="Calibri"/>
          <w:color w:val="auto"/>
          <w:sz w:val="22"/>
        </w:rPr>
        <w:t>for</w:t>
      </w:r>
      <w:r w:rsidRPr="4FD9E43B">
        <w:rPr>
          <w:rFonts w:ascii="Calibri" w:eastAsia="Calibri" w:hAnsi="Calibri" w:cs="Calibri"/>
          <w:color w:val="auto"/>
          <w:sz w:val="22"/>
        </w:rPr>
        <w:t xml:space="preserve"> the employee and the organisation to deliver desired results. They are relevant for all staff and </w:t>
      </w:r>
      <w:proofErr w:type="gramStart"/>
      <w:r w:rsidRPr="4FD9E43B">
        <w:rPr>
          <w:rFonts w:ascii="Calibri" w:eastAsia="Calibri" w:hAnsi="Calibri" w:cs="Calibri"/>
          <w:color w:val="auto"/>
          <w:sz w:val="22"/>
        </w:rPr>
        <w:t>are divided</w:t>
      </w:r>
      <w:proofErr w:type="gramEnd"/>
      <w:r w:rsidRPr="4FD9E43B">
        <w:rPr>
          <w:rFonts w:ascii="Calibri" w:eastAsia="Calibri" w:hAnsi="Calibri" w:cs="Calibri"/>
          <w:color w:val="auto"/>
          <w:sz w:val="22"/>
        </w:rPr>
        <w:t xml:space="preserve"> into the following two categories:</w:t>
      </w:r>
    </w:p>
    <w:p w14:paraId="2CCC4758" w14:textId="77777777" w:rsidR="00C55B1B" w:rsidRPr="005F2CB3" w:rsidRDefault="00C55B1B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u w:val="single"/>
          <w:lang w:val="en-US"/>
        </w:rPr>
      </w:pPr>
    </w:p>
    <w:p w14:paraId="33D9B4BD" w14:textId="77777777" w:rsidR="00C55B1B" w:rsidRPr="005F2CB3" w:rsidRDefault="0C3DA1D5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u w:val="single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  <w:u w:val="single"/>
          <w:lang w:val="en-US"/>
        </w:rPr>
        <w:t xml:space="preserve">1. Professional competencies </w:t>
      </w:r>
    </w:p>
    <w:p w14:paraId="41F79239" w14:textId="77777777" w:rsidR="00C55B1B" w:rsidRPr="005F2CB3" w:rsidRDefault="0C3DA1D5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color w:val="auto"/>
          <w:sz w:val="22"/>
          <w:lang w:val="en-US"/>
        </w:rPr>
        <w:t xml:space="preserve">These </w:t>
      </w:r>
      <w:proofErr w:type="gramStart"/>
      <w:r w:rsidRPr="005F2CB3">
        <w:rPr>
          <w:rFonts w:ascii="Calibri" w:eastAsia="Calibri" w:hAnsi="Calibri" w:cs="Calibri"/>
          <w:color w:val="auto"/>
          <w:sz w:val="22"/>
          <w:lang w:val="en-US"/>
        </w:rPr>
        <w:t>are skills, knowledge and experience that</w:t>
      </w:r>
      <w:proofErr w:type="gramEnd"/>
      <w:r w:rsidRPr="005F2CB3">
        <w:rPr>
          <w:rFonts w:ascii="Calibri" w:eastAsia="Calibri" w:hAnsi="Calibri" w:cs="Calibri"/>
          <w:color w:val="auto"/>
          <w:sz w:val="22"/>
          <w:lang w:val="en-US"/>
        </w:rPr>
        <w:t xml:space="preserve"> are important for effective performance. </w:t>
      </w:r>
    </w:p>
    <w:p w14:paraId="51B16D32" w14:textId="77777777" w:rsidR="00C55B1B" w:rsidRPr="005F2CB3" w:rsidRDefault="00C55B1B" w:rsidP="003E5B6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lang w:val="en-US"/>
        </w:rPr>
      </w:pPr>
    </w:p>
    <w:p w14:paraId="1EB704DD" w14:textId="77777777" w:rsidR="00C55B1B" w:rsidRPr="005F2CB3" w:rsidRDefault="0C3DA1D5" w:rsidP="003E5B6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auto"/>
          <w:sz w:val="22"/>
          <w:lang w:val="en-US"/>
        </w:rPr>
      </w:pPr>
      <w:r w:rsidRPr="005F2CB3">
        <w:rPr>
          <w:rFonts w:ascii="Calibri" w:eastAsia="Calibri" w:hAnsi="Calibri" w:cs="Calibri"/>
          <w:b/>
          <w:bCs/>
          <w:color w:val="auto"/>
          <w:sz w:val="22"/>
          <w:lang w:val="en-US"/>
        </w:rPr>
        <w:t>Generic professional competencies for this position</w:t>
      </w:r>
      <w:r w:rsidRPr="005F2CB3">
        <w:rPr>
          <w:rFonts w:ascii="Calibri" w:eastAsia="Calibri" w:hAnsi="Calibri" w:cs="Calibri"/>
          <w:color w:val="auto"/>
          <w:sz w:val="22"/>
          <w:lang w:val="en-US"/>
        </w:rPr>
        <w:t>:</w:t>
      </w:r>
      <w:r w:rsidRPr="005F2CB3">
        <w:rPr>
          <w:rFonts w:ascii="Calibri" w:eastAsia="Calibri" w:hAnsi="Calibri" w:cs="Calibri"/>
          <w:b/>
          <w:bCs/>
          <w:color w:val="auto"/>
          <w:sz w:val="22"/>
          <w:lang w:val="en-US"/>
        </w:rPr>
        <w:t xml:space="preserve"> </w:t>
      </w:r>
    </w:p>
    <w:p w14:paraId="57D3FF58" w14:textId="3354D00A" w:rsidR="4CE138DF" w:rsidRPr="005F2CB3" w:rsidRDefault="00E43DDD" w:rsidP="4FD9E4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Proven</w:t>
      </w:r>
      <w:r w:rsidR="0EE85B44"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experience with IT projects.</w:t>
      </w:r>
    </w:p>
    <w:p w14:paraId="3EBCF4E2" w14:textId="6D2BFE78" w:rsidR="004C451D" w:rsidRPr="005F2CB3" w:rsidRDefault="0EE85B44" w:rsidP="4FD9E4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Bachelor degree in computer science, software engineering, or related subjects, or demonstrable expertise in the field.</w:t>
      </w:r>
    </w:p>
    <w:p w14:paraId="148185A2" w14:textId="77777777" w:rsidR="004C451D" w:rsidRPr="005F2CB3" w:rsidRDefault="0C3DA1D5" w:rsidP="4FD9E4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Advanced analytical skills and problem-solving attitude.</w:t>
      </w:r>
    </w:p>
    <w:p w14:paraId="356CBFE8" w14:textId="77777777" w:rsidR="004C451D" w:rsidRPr="005F2CB3" w:rsidRDefault="0C3DA1D5" w:rsidP="4FD9E4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Excellent interpersonal and communication skills.</w:t>
      </w:r>
    </w:p>
    <w:p w14:paraId="6666A690" w14:textId="77777777" w:rsidR="004C451D" w:rsidRPr="005F2CB3" w:rsidRDefault="0C3DA1D5" w:rsidP="4FD9E4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Capable of operating in an "Agile" environment and high levels of uncertainty.</w:t>
      </w:r>
    </w:p>
    <w:p w14:paraId="356FA4F4" w14:textId="77777777" w:rsidR="004C451D" w:rsidRPr="005F2CB3" w:rsidRDefault="0C3DA1D5" w:rsidP="4FD9E4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Comfortable working remotely within a geographically distributed team.</w:t>
      </w:r>
    </w:p>
    <w:p w14:paraId="0222F66C" w14:textId="569CF0B9" w:rsidR="4CE138DF" w:rsidRPr="0032077D" w:rsidRDefault="0C3DA1D5" w:rsidP="4FD9E4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>Fluency in written and spoken English. Other languages are an asset.</w:t>
      </w:r>
    </w:p>
    <w:p w14:paraId="5DCBE01E" w14:textId="68203D82" w:rsidR="0032077D" w:rsidRPr="005F2CB3" w:rsidRDefault="0032077D" w:rsidP="4FD9E43B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Pro-active in keeping up-to-date with industry trends and innovation </w:t>
      </w:r>
    </w:p>
    <w:p w14:paraId="3F5BEE7B" w14:textId="4B16DD26" w:rsidR="4CE138DF" w:rsidRPr="005F2CB3" w:rsidRDefault="4CE138DF" w:rsidP="7B684B8D">
      <w:pPr>
        <w:spacing w:after="0" w:line="240" w:lineRule="auto"/>
        <w:contextualSpacing/>
        <w:jc w:val="both"/>
        <w:rPr>
          <w:rFonts w:ascii="Calibri" w:eastAsia="Calibri" w:hAnsi="Calibri" w:cs="Calibri"/>
          <w:color w:val="auto"/>
          <w:sz w:val="22"/>
          <w:lang w:val="en-US"/>
        </w:rPr>
      </w:pPr>
    </w:p>
    <w:p w14:paraId="55ADBBDD" w14:textId="77777777" w:rsidR="00C55B1B" w:rsidRPr="005F2CB3" w:rsidRDefault="0EE85B44" w:rsidP="7B684B8D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b/>
          <w:bCs/>
          <w:color w:val="auto"/>
          <w:sz w:val="22"/>
          <w:lang w:val="en-US"/>
        </w:rPr>
        <w:t>Context/Specific skills, knowledge and experience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>:</w:t>
      </w:r>
    </w:p>
    <w:p w14:paraId="5116DCD7" w14:textId="1E2955DF" w:rsidR="00675827" w:rsidRDefault="00022305" w:rsidP="0BD551B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lang w:val="en-US" w:eastAsia="ko-KR"/>
        </w:rPr>
      </w:pPr>
      <w:r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>Working knowledge of</w:t>
      </w:r>
      <w:r w:rsidR="00675827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 xml:space="preserve"> automating infrastructure in a cloud environment, preferably Azure</w:t>
      </w:r>
      <w:r w:rsidR="758F9336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>.</w:t>
      </w:r>
      <w:r w:rsidR="00675827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 xml:space="preserve"> </w:t>
      </w:r>
    </w:p>
    <w:p w14:paraId="47F38A73" w14:textId="708284E9" w:rsidR="00F67372" w:rsidRPr="005F2CB3" w:rsidRDefault="00BF515B" w:rsidP="0BD551B9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Calibri"/>
          <w:color w:val="auto"/>
          <w:sz w:val="22"/>
          <w:shd w:val="pct15" w:color="auto" w:fill="FFFFFF"/>
        </w:rPr>
      </w:pPr>
      <w:r w:rsidRPr="0BD551B9">
        <w:rPr>
          <w:rFonts w:ascii="Calibri" w:eastAsia="Times New Roman" w:hAnsi="Calibri" w:cs="Calibri"/>
          <w:color w:val="auto"/>
          <w:sz w:val="22"/>
          <w:lang w:val="en-US" w:eastAsia="ko-KR"/>
        </w:rPr>
        <w:t>Previous experience in working with infrastructure as code (Terraform</w:t>
      </w:r>
      <w:r w:rsidR="002F2D3C" w:rsidRPr="0BD551B9">
        <w:rPr>
          <w:rFonts w:ascii="Calibri" w:eastAsia="Times New Roman" w:hAnsi="Calibri" w:cs="Calibri"/>
          <w:color w:val="auto"/>
          <w:sz w:val="22"/>
          <w:lang w:val="en-US" w:eastAsia="ko-KR"/>
        </w:rPr>
        <w:t>) and service mesh (</w:t>
      </w:r>
      <w:proofErr w:type="spellStart"/>
      <w:r w:rsidR="002F2D3C" w:rsidRPr="0BD551B9">
        <w:rPr>
          <w:rFonts w:ascii="Calibri" w:eastAsia="Times New Roman" w:hAnsi="Calibri" w:cs="Calibri"/>
          <w:color w:val="auto"/>
          <w:sz w:val="22"/>
          <w:lang w:val="en-US" w:eastAsia="ko-KR"/>
        </w:rPr>
        <w:t>Istio</w:t>
      </w:r>
      <w:proofErr w:type="spellEnd"/>
      <w:r w:rsidR="002F2D3C" w:rsidRPr="0BD551B9">
        <w:rPr>
          <w:rFonts w:ascii="Calibri" w:eastAsia="Times New Roman" w:hAnsi="Calibri" w:cs="Calibri"/>
          <w:color w:val="auto"/>
          <w:sz w:val="22"/>
          <w:lang w:val="en-US" w:eastAsia="ko-KR"/>
        </w:rPr>
        <w:t>)</w:t>
      </w:r>
      <w:r w:rsidR="634A72A8" w:rsidRPr="0BD551B9">
        <w:rPr>
          <w:rFonts w:ascii="Calibri" w:eastAsia="Times New Roman" w:hAnsi="Calibri" w:cs="Calibri"/>
          <w:color w:val="auto"/>
          <w:sz w:val="22"/>
          <w:lang w:val="en-US" w:eastAsia="ko-KR"/>
        </w:rPr>
        <w:t xml:space="preserve">: </w:t>
      </w:r>
      <w:r w:rsidR="00F67372" w:rsidRPr="0BD551B9">
        <w:rPr>
          <w:rFonts w:ascii="Calibri" w:hAnsi="Calibri" w:cs="Calibri"/>
          <w:color w:val="auto"/>
          <w:sz w:val="22"/>
          <w:shd w:val="pct15" w:color="auto" w:fill="FFFFFF"/>
        </w:rPr>
        <w:t>Ab</w:t>
      </w:r>
      <w:r w:rsidR="051C62E4" w:rsidRPr="0BD551B9">
        <w:rPr>
          <w:rFonts w:ascii="Calibri" w:hAnsi="Calibri" w:cs="Calibri"/>
          <w:color w:val="auto"/>
          <w:sz w:val="22"/>
          <w:shd w:val="pct15" w:color="auto" w:fill="FFFFFF"/>
        </w:rPr>
        <w:t>ility</w:t>
      </w:r>
      <w:r w:rsidR="00F67372" w:rsidRPr="0BD551B9">
        <w:rPr>
          <w:rFonts w:ascii="Calibri" w:hAnsi="Calibri" w:cs="Calibri"/>
          <w:color w:val="auto"/>
          <w:sz w:val="22"/>
          <w:shd w:val="pct15" w:color="auto" w:fill="FFFFFF"/>
        </w:rPr>
        <w:t xml:space="preserve"> to comfortably use and configure </w:t>
      </w:r>
      <w:proofErr w:type="spellStart"/>
      <w:r w:rsidR="00F67372" w:rsidRPr="0BD551B9">
        <w:rPr>
          <w:rFonts w:ascii="Calibri" w:hAnsi="Calibri" w:cs="Calibri"/>
          <w:color w:val="auto"/>
          <w:sz w:val="22"/>
          <w:shd w:val="pct15" w:color="auto" w:fill="FFFFFF"/>
        </w:rPr>
        <w:t>Istio</w:t>
      </w:r>
      <w:proofErr w:type="spellEnd"/>
      <w:r w:rsidR="00F67372" w:rsidRPr="0BD551B9">
        <w:rPr>
          <w:rFonts w:ascii="Calibri" w:hAnsi="Calibri" w:cs="Calibri"/>
          <w:color w:val="auto"/>
          <w:sz w:val="22"/>
          <w:shd w:val="pct15" w:color="auto" w:fill="FFFFFF"/>
        </w:rPr>
        <w:t xml:space="preserve"> Service Mesh features, such as:  </w:t>
      </w:r>
    </w:p>
    <w:p w14:paraId="651338AA" w14:textId="77777777" w:rsidR="00F67372" w:rsidRPr="005F2CB3" w:rsidRDefault="00F67372" w:rsidP="4FD9E43B">
      <w:pPr>
        <w:pStyle w:val="ListParagraph"/>
        <w:numPr>
          <w:ilvl w:val="1"/>
          <w:numId w:val="18"/>
        </w:numPr>
        <w:spacing w:line="240" w:lineRule="auto"/>
        <w:rPr>
          <w:rFonts w:ascii="Calibri" w:hAnsi="Calibri" w:cs="Calibri"/>
          <w:color w:val="auto"/>
          <w:sz w:val="22"/>
          <w:shd w:val="pct15" w:color="auto" w:fill="FFFFFF"/>
        </w:rPr>
      </w:pPr>
      <w:r w:rsidRPr="4FD9E43B">
        <w:rPr>
          <w:rFonts w:ascii="Calibri" w:hAnsi="Calibri" w:cs="Calibri"/>
          <w:color w:val="auto"/>
          <w:sz w:val="22"/>
          <w:shd w:val="pct15" w:color="auto" w:fill="FFFFFF"/>
        </w:rPr>
        <w:t>Authorization Policies</w:t>
      </w:r>
    </w:p>
    <w:p w14:paraId="2D71B843" w14:textId="77777777" w:rsidR="00F67372" w:rsidRPr="005F2CB3" w:rsidRDefault="00F67372" w:rsidP="4FD9E43B">
      <w:pPr>
        <w:pStyle w:val="ListParagraph"/>
        <w:numPr>
          <w:ilvl w:val="1"/>
          <w:numId w:val="18"/>
        </w:numPr>
        <w:spacing w:line="240" w:lineRule="auto"/>
        <w:rPr>
          <w:rFonts w:ascii="Calibri" w:hAnsi="Calibri" w:cs="Calibri"/>
          <w:color w:val="auto"/>
          <w:sz w:val="22"/>
          <w:shd w:val="pct15" w:color="auto" w:fill="FFFFFF"/>
        </w:rPr>
      </w:pPr>
      <w:r w:rsidRPr="4FD9E43B">
        <w:rPr>
          <w:rFonts w:ascii="Calibri" w:hAnsi="Calibri" w:cs="Calibri"/>
          <w:color w:val="auto"/>
          <w:sz w:val="22"/>
          <w:shd w:val="pct15" w:color="auto" w:fill="FFFFFF"/>
        </w:rPr>
        <w:t xml:space="preserve">Ingress and Egress gateways (with or without SNI proxy-) </w:t>
      </w:r>
    </w:p>
    <w:p w14:paraId="7EB6A865" w14:textId="77777777" w:rsidR="00F67372" w:rsidRPr="005F2CB3" w:rsidRDefault="00F67372" w:rsidP="4FD9E43B">
      <w:pPr>
        <w:pStyle w:val="ListParagraph"/>
        <w:numPr>
          <w:ilvl w:val="1"/>
          <w:numId w:val="18"/>
        </w:numPr>
        <w:spacing w:line="240" w:lineRule="auto"/>
        <w:rPr>
          <w:rFonts w:ascii="Calibri" w:hAnsi="Calibri" w:cs="Calibri"/>
          <w:color w:val="auto"/>
          <w:sz w:val="22"/>
          <w:shd w:val="pct15" w:color="auto" w:fill="FFFFFF"/>
        </w:rPr>
      </w:pPr>
      <w:r w:rsidRPr="4FD9E43B">
        <w:rPr>
          <w:rFonts w:ascii="Calibri" w:hAnsi="Calibri" w:cs="Calibri"/>
          <w:color w:val="auto"/>
          <w:sz w:val="22"/>
          <w:shd w:val="pct15" w:color="auto" w:fill="FFFFFF"/>
        </w:rPr>
        <w:t xml:space="preserve">Request Authentication Policies </w:t>
      </w:r>
    </w:p>
    <w:p w14:paraId="6E145DC8" w14:textId="0BB5C03F" w:rsidR="00BF515B" w:rsidRPr="0032077D" w:rsidRDefault="00F67372" w:rsidP="4FD9E43B">
      <w:pPr>
        <w:pStyle w:val="ListParagraph"/>
        <w:numPr>
          <w:ilvl w:val="1"/>
          <w:numId w:val="18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4FD9E43B">
        <w:rPr>
          <w:rFonts w:ascii="Calibri" w:hAnsi="Calibri" w:cs="Calibri"/>
          <w:color w:val="auto"/>
          <w:sz w:val="22"/>
          <w:shd w:val="pct15" w:color="auto" w:fill="FFFFFF"/>
        </w:rPr>
        <w:t>Virtual services, Gateways</w:t>
      </w:r>
      <w:r w:rsidRPr="4FD9E43B">
        <w:rPr>
          <w:rFonts w:ascii="Calibri" w:hAnsi="Calibri" w:cs="Calibri"/>
          <w:color w:val="auto"/>
          <w:sz w:val="22"/>
        </w:rPr>
        <w:t xml:space="preserve"> </w:t>
      </w:r>
    </w:p>
    <w:p w14:paraId="03BA45C2" w14:textId="40995E91" w:rsidR="002F2D3C" w:rsidRPr="005F2CB3" w:rsidRDefault="002F2D3C" w:rsidP="4FD9E43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 w:val="22"/>
          <w:lang w:eastAsia="ko-KR"/>
        </w:rPr>
      </w:pPr>
      <w:r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 xml:space="preserve">Knowledge and implementation of containerization and container orchestration: </w:t>
      </w:r>
      <w:r w:rsidR="00D94483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 xml:space="preserve">We use </w:t>
      </w:r>
      <w:r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>Docker, Kubernetes</w:t>
      </w:r>
      <w:r w:rsidR="00952FCC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 xml:space="preserve">, </w:t>
      </w:r>
      <w:proofErr w:type="spellStart"/>
      <w:r w:rsidR="00952FCC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>K</w:t>
      </w:r>
      <w:r w:rsidR="00413CDE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>ustomize</w:t>
      </w:r>
      <w:proofErr w:type="spellEnd"/>
      <w:r w:rsidR="00413CDE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>, etc</w:t>
      </w:r>
      <w:r w:rsidR="00F67372" w:rsidRPr="4FD9E43B">
        <w:rPr>
          <w:rFonts w:ascii="Calibri" w:eastAsia="Times New Roman" w:hAnsi="Calibri" w:cs="Calibri"/>
          <w:color w:val="auto"/>
          <w:sz w:val="22"/>
          <w:lang w:val="en-US" w:eastAsia="ko-KR"/>
        </w:rPr>
        <w:t xml:space="preserve">. </w:t>
      </w:r>
    </w:p>
    <w:p w14:paraId="1A866ED6" w14:textId="66076D1E" w:rsidR="00EF6D94" w:rsidRPr="005F2CB3" w:rsidRDefault="00F67372" w:rsidP="4FD9E43B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4FD9E43B">
        <w:rPr>
          <w:rFonts w:ascii="Calibri" w:hAnsi="Calibri" w:cs="Calibri"/>
          <w:color w:val="auto"/>
          <w:sz w:val="22"/>
        </w:rPr>
        <w:t xml:space="preserve">Preferable skills in Cloud security and cloud network </w:t>
      </w:r>
    </w:p>
    <w:p w14:paraId="6EFB7453" w14:textId="784C1DD0" w:rsidR="003C6660" w:rsidRDefault="003C6660" w:rsidP="7B684B8D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Calibri"/>
          <w:color w:val="auto"/>
          <w:sz w:val="22"/>
        </w:rPr>
      </w:pPr>
      <w:r w:rsidRPr="4FD9E43B">
        <w:rPr>
          <w:rFonts w:ascii="Calibri" w:hAnsi="Calibri" w:cs="Calibri"/>
          <w:color w:val="auto"/>
          <w:sz w:val="22"/>
        </w:rPr>
        <w:t xml:space="preserve">Application operations knowledge (Backups, monitoring, deployment) will come handy. </w:t>
      </w:r>
    </w:p>
    <w:p w14:paraId="0D1525E7" w14:textId="2B2927CC" w:rsidR="16D9A21E" w:rsidRDefault="16D9A21E" w:rsidP="7B684B8D">
      <w:pPr>
        <w:pStyle w:val="ListParagraph"/>
        <w:numPr>
          <w:ilvl w:val="0"/>
          <w:numId w:val="18"/>
        </w:numPr>
        <w:spacing w:line="240" w:lineRule="auto"/>
        <w:rPr>
          <w:color w:val="auto"/>
          <w:sz w:val="22"/>
        </w:rPr>
      </w:pPr>
      <w:r w:rsidRPr="4FD9E43B">
        <w:rPr>
          <w:rFonts w:ascii="Calibri" w:hAnsi="Calibri" w:cs="Calibri"/>
          <w:color w:val="auto"/>
          <w:sz w:val="22"/>
        </w:rPr>
        <w:t>Knowledge of</w:t>
      </w:r>
      <w:r w:rsidR="1696D64B" w:rsidRPr="4FD9E43B">
        <w:rPr>
          <w:rFonts w:ascii="Calibri" w:hAnsi="Calibri" w:cs="Calibri"/>
          <w:color w:val="auto"/>
          <w:sz w:val="22"/>
        </w:rPr>
        <w:t xml:space="preserve"> one or more programming language (</w:t>
      </w:r>
      <w:r w:rsidRPr="4FD9E43B">
        <w:rPr>
          <w:rFonts w:ascii="Calibri" w:hAnsi="Calibri" w:cs="Calibri"/>
          <w:color w:val="auto"/>
          <w:sz w:val="22"/>
        </w:rPr>
        <w:t>Go, Python,</w:t>
      </w:r>
      <w:r w:rsidR="10B47209" w:rsidRPr="4FD9E43B">
        <w:rPr>
          <w:rFonts w:ascii="Calibri" w:hAnsi="Calibri" w:cs="Calibri"/>
          <w:color w:val="auto"/>
          <w:sz w:val="22"/>
        </w:rPr>
        <w:t xml:space="preserve"> </w:t>
      </w:r>
      <w:proofErr w:type="spellStart"/>
      <w:r w:rsidR="10B47209" w:rsidRPr="4FD9E43B">
        <w:rPr>
          <w:rFonts w:ascii="Calibri" w:hAnsi="Calibri" w:cs="Calibri"/>
          <w:color w:val="auto"/>
          <w:sz w:val="22"/>
        </w:rPr>
        <w:t>etc</w:t>
      </w:r>
      <w:proofErr w:type="spellEnd"/>
      <w:r w:rsidR="10B47209" w:rsidRPr="4FD9E43B">
        <w:rPr>
          <w:rFonts w:ascii="Calibri" w:hAnsi="Calibri" w:cs="Calibri"/>
          <w:color w:val="auto"/>
          <w:sz w:val="22"/>
        </w:rPr>
        <w:t>) and/or scripting language would be desired</w:t>
      </w:r>
    </w:p>
    <w:p w14:paraId="3777088B" w14:textId="2CA7773E" w:rsidR="2D9E6629" w:rsidRPr="005F2CB3" w:rsidRDefault="2D9E6629" w:rsidP="0BD551B9">
      <w:p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  <w:u w:val="single"/>
          <w:lang w:val="en-US"/>
        </w:rPr>
      </w:pPr>
      <w:r w:rsidRPr="0BD551B9">
        <w:rPr>
          <w:rFonts w:ascii="Calibri" w:eastAsia="Calibri" w:hAnsi="Calibri" w:cs="Calibri"/>
          <w:color w:val="auto"/>
          <w:sz w:val="22"/>
          <w:u w:val="single"/>
          <w:lang w:val="en-US"/>
        </w:rPr>
        <w:t>2. Behavioral competencies</w:t>
      </w:r>
    </w:p>
    <w:p w14:paraId="1B777DA4" w14:textId="1A46AA72" w:rsidR="4CE138DF" w:rsidRPr="005F2CB3" w:rsidRDefault="36F1056C" w:rsidP="4FD9E43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b/>
          <w:bCs/>
          <w:color w:val="auto"/>
          <w:sz w:val="22"/>
          <w:lang w:val="en-US"/>
        </w:rPr>
        <w:t>Analyzing: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Understands and sees problems from different angles; able to break down complex problems and connect the dots; considers contextual caveats and risks.</w:t>
      </w:r>
    </w:p>
    <w:p w14:paraId="0D4EBF9A" w14:textId="0D255C4E" w:rsidR="4CE138DF" w:rsidRPr="005F2CB3" w:rsidRDefault="36F1056C" w:rsidP="4FD9E4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b/>
          <w:bCs/>
          <w:color w:val="auto"/>
          <w:sz w:val="22"/>
          <w:lang w:val="en-US"/>
        </w:rPr>
        <w:t>Planning and delivering results: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Takes initiatives and sees things through to completion; anticipates problems and solves them, can operate with little to no direction.</w:t>
      </w:r>
    </w:p>
    <w:p w14:paraId="18EC05F3" w14:textId="039BECB9" w:rsidR="4CE138DF" w:rsidRPr="005F2CB3" w:rsidRDefault="2D9E6629" w:rsidP="4FD9E4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b/>
          <w:bCs/>
          <w:color w:val="auto"/>
          <w:sz w:val="22"/>
          <w:lang w:val="en-US"/>
        </w:rPr>
        <w:t>Coping with change: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Adopts a flexible and responsive mindset; comfortable with uncertainty</w:t>
      </w:r>
      <w:proofErr w:type="gramStart"/>
      <w:r w:rsidRPr="4FD9E43B">
        <w:rPr>
          <w:rFonts w:ascii="Calibri" w:eastAsia="Calibri" w:hAnsi="Calibri" w:cs="Calibri"/>
          <w:color w:val="auto"/>
          <w:sz w:val="22"/>
          <w:lang w:val="en-US"/>
        </w:rPr>
        <w:t>;</w:t>
      </w:r>
      <w:proofErr w:type="gramEnd"/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can adapt plans quickly.</w:t>
      </w:r>
    </w:p>
    <w:p w14:paraId="5944CB7C" w14:textId="46C8679A" w:rsidR="4CE138DF" w:rsidRPr="005F2CB3" w:rsidRDefault="2D9E6629" w:rsidP="4FD9E43B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color w:val="auto"/>
          <w:sz w:val="22"/>
          <w:lang w:val="en-US"/>
        </w:rPr>
      </w:pPr>
      <w:r w:rsidRPr="4FD9E43B">
        <w:rPr>
          <w:rFonts w:ascii="Calibri" w:eastAsia="Calibri" w:hAnsi="Calibri" w:cs="Calibri"/>
          <w:b/>
          <w:bCs/>
          <w:color w:val="auto"/>
          <w:sz w:val="22"/>
          <w:lang w:val="en-US"/>
        </w:rPr>
        <w:lastRenderedPageBreak/>
        <w:t>Working with people:</w:t>
      </w:r>
      <w:r w:rsidRPr="4FD9E43B">
        <w:rPr>
          <w:rFonts w:ascii="Calibri" w:eastAsia="Calibri" w:hAnsi="Calibri" w:cs="Calibri"/>
          <w:color w:val="auto"/>
          <w:sz w:val="22"/>
          <w:lang w:val="en-US"/>
        </w:rPr>
        <w:t xml:space="preserve"> A team player by nature; able to build bridges across silos; defaults to sharing and supports colleagues in achieving their goals; focuses on solutions rather than obstacles.</w:t>
      </w:r>
    </w:p>
    <w:p w14:paraId="763A11C6" w14:textId="77777777" w:rsidR="00C55B1B" w:rsidRPr="005F2CB3" w:rsidRDefault="0C3DA1D5" w:rsidP="003E5B6D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  <w:b/>
          <w:bCs/>
          <w:color w:val="auto"/>
          <w:sz w:val="22"/>
        </w:rPr>
      </w:pPr>
      <w:r w:rsidRPr="005F2CB3">
        <w:rPr>
          <w:rFonts w:ascii="Calibri" w:eastAsia="Calibri" w:hAnsi="Calibri" w:cs="Calibri"/>
          <w:b/>
          <w:bCs/>
          <w:color w:val="auto"/>
          <w:sz w:val="22"/>
        </w:rPr>
        <w:t>Performance Management</w:t>
      </w:r>
    </w:p>
    <w:p w14:paraId="2CC8D1C6" w14:textId="77777777" w:rsidR="00C55B1B" w:rsidRPr="005F2CB3" w:rsidRDefault="0C3DA1D5" w:rsidP="003E5B6D">
      <w:pPr>
        <w:spacing w:after="0" w:line="240" w:lineRule="auto"/>
        <w:contextualSpacing/>
        <w:rPr>
          <w:rFonts w:ascii="Calibri" w:eastAsia="Calibri" w:hAnsi="Calibri" w:cs="Calibri"/>
          <w:b/>
          <w:bCs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 xml:space="preserve">The employee will be accountable for the responsibilities and the competencies, in accordance with the NRC Performance Management Manual. The following documents </w:t>
      </w:r>
      <w:proofErr w:type="gramStart"/>
      <w:r w:rsidRPr="005F2CB3">
        <w:rPr>
          <w:rFonts w:ascii="Calibri" w:eastAsia="Calibri" w:hAnsi="Calibri" w:cs="Calibri"/>
          <w:color w:val="auto"/>
          <w:sz w:val="22"/>
        </w:rPr>
        <w:t>will be used</w:t>
      </w:r>
      <w:proofErr w:type="gramEnd"/>
      <w:r w:rsidRPr="005F2CB3">
        <w:rPr>
          <w:rFonts w:ascii="Calibri" w:eastAsia="Calibri" w:hAnsi="Calibri" w:cs="Calibri"/>
          <w:color w:val="auto"/>
          <w:sz w:val="22"/>
        </w:rPr>
        <w:t xml:space="preserve"> for performance reviews: </w:t>
      </w:r>
    </w:p>
    <w:p w14:paraId="2F2453C0" w14:textId="77777777" w:rsidR="00C55B1B" w:rsidRPr="005F2CB3" w:rsidRDefault="0C3DA1D5" w:rsidP="003E5B6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>The Job Description</w:t>
      </w:r>
    </w:p>
    <w:p w14:paraId="1FADB6C8" w14:textId="77777777" w:rsidR="00C55B1B" w:rsidRPr="005F2CB3" w:rsidRDefault="0C3DA1D5" w:rsidP="003E5B6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>Work and Professional Development Plan</w:t>
      </w:r>
    </w:p>
    <w:p w14:paraId="6649DBD0" w14:textId="77777777" w:rsidR="00C55B1B" w:rsidRPr="005F2CB3" w:rsidRDefault="0C3DA1D5" w:rsidP="003E5B6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>The Mid-term/End-of-trial Period Performance Review Template</w:t>
      </w:r>
    </w:p>
    <w:p w14:paraId="3A82AD81" w14:textId="77777777" w:rsidR="00C55B1B" w:rsidRPr="005F2CB3" w:rsidRDefault="0C3DA1D5" w:rsidP="003E5B6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>The End-term Performance Review Template</w:t>
      </w:r>
    </w:p>
    <w:p w14:paraId="4246F9C4" w14:textId="77777777" w:rsidR="00C55B1B" w:rsidRPr="005F2CB3" w:rsidRDefault="0C3DA1D5" w:rsidP="003E5B6D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  <w:color w:val="auto"/>
          <w:sz w:val="22"/>
        </w:rPr>
      </w:pPr>
      <w:r w:rsidRPr="005F2CB3">
        <w:rPr>
          <w:rFonts w:ascii="Calibri" w:eastAsia="Calibri" w:hAnsi="Calibri" w:cs="Calibri"/>
          <w:color w:val="auto"/>
          <w:sz w:val="22"/>
        </w:rPr>
        <w:t>The NRC Competency Framework</w:t>
      </w:r>
    </w:p>
    <w:sectPr w:rsidR="00C55B1B" w:rsidRPr="005F2CB3" w:rsidSect="00C55B1B">
      <w:headerReference w:type="default" r:id="rId12"/>
      <w:footerReference w:type="even" r:id="rId13"/>
      <w:footerReference w:type="default" r:id="rId14"/>
      <w:pgSz w:w="11906" w:h="16838" w:code="9"/>
      <w:pgMar w:top="1985" w:right="1985" w:bottom="1588" w:left="1985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C7BA" w14:textId="77777777" w:rsidR="00111E38" w:rsidRDefault="00111E38" w:rsidP="0062174F">
      <w:pPr>
        <w:spacing w:after="0" w:line="240" w:lineRule="auto"/>
      </w:pPr>
      <w:r>
        <w:separator/>
      </w:r>
    </w:p>
  </w:endnote>
  <w:endnote w:type="continuationSeparator" w:id="0">
    <w:p w14:paraId="33CBFB71" w14:textId="77777777" w:rsidR="00111E38" w:rsidRDefault="00111E38" w:rsidP="0062174F">
      <w:pPr>
        <w:spacing w:after="0" w:line="240" w:lineRule="auto"/>
      </w:pPr>
      <w:r>
        <w:continuationSeparator/>
      </w:r>
    </w:p>
  </w:endnote>
  <w:endnote w:type="continuationNotice" w:id="1">
    <w:p w14:paraId="679C7948" w14:textId="77777777" w:rsidR="00111E38" w:rsidRDefault="00111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07DB" w14:textId="5EC46F81" w:rsidR="00B11FE3" w:rsidRDefault="00B11FE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3DCD">
      <w:rPr>
        <w:noProof/>
      </w:rPr>
      <w:t>4</w:t>
    </w:r>
    <w:r>
      <w:rPr>
        <w:noProof/>
      </w:rPr>
      <w:fldChar w:fldCharType="end"/>
    </w:r>
    <w:r>
      <w:rPr>
        <w:noProof/>
      </w:rPr>
      <w:t>/4</w:t>
    </w:r>
  </w:p>
  <w:p w14:paraId="0E9E98A1" w14:textId="77777777" w:rsidR="00B11FE3" w:rsidRDefault="00B11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505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7154D" w14:textId="7DA8B085" w:rsidR="00C55B1B" w:rsidRDefault="00C55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DCD">
          <w:rPr>
            <w:noProof/>
          </w:rPr>
          <w:t>3</w:t>
        </w:r>
        <w:r>
          <w:rPr>
            <w:noProof/>
          </w:rPr>
          <w:fldChar w:fldCharType="end"/>
        </w:r>
        <w:r w:rsidR="00B11FE3">
          <w:rPr>
            <w:noProof/>
          </w:rPr>
          <w:t>/4</w:t>
        </w:r>
      </w:p>
    </w:sdtContent>
  </w:sdt>
  <w:p w14:paraId="7A691BBD" w14:textId="77777777" w:rsidR="009F049D" w:rsidRPr="005A3450" w:rsidRDefault="009F049D" w:rsidP="009F049D">
    <w:pPr>
      <w:pStyle w:val="Footer"/>
      <w:jc w:val="lef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C86E" w14:textId="77777777" w:rsidR="00111E38" w:rsidRPr="00FC707B" w:rsidRDefault="00111E38" w:rsidP="00FC707B">
      <w:pPr>
        <w:tabs>
          <w:tab w:val="left" w:leader="dot" w:pos="8505"/>
        </w:tabs>
        <w:spacing w:before="160" w:after="80" w:line="240" w:lineRule="auto"/>
        <w:rPr>
          <w:u w:val="single"/>
        </w:rPr>
      </w:pPr>
      <w:r w:rsidRPr="00FC707B">
        <w:tab/>
      </w:r>
    </w:p>
  </w:footnote>
  <w:footnote w:type="continuationSeparator" w:id="0">
    <w:p w14:paraId="0F6916C9" w14:textId="77777777" w:rsidR="00111E38" w:rsidRDefault="00111E38" w:rsidP="0062174F">
      <w:pPr>
        <w:spacing w:after="0" w:line="240" w:lineRule="auto"/>
      </w:pPr>
      <w:r>
        <w:continuationSeparator/>
      </w:r>
    </w:p>
  </w:footnote>
  <w:footnote w:type="continuationNotice" w:id="1">
    <w:p w14:paraId="6E947E8E" w14:textId="77777777" w:rsidR="00111E38" w:rsidRDefault="00111E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6D539" w14:textId="77777777" w:rsidR="00C55B1B" w:rsidRDefault="7B684B8D" w:rsidP="00C55B1B">
    <w:pPr>
      <w:pStyle w:val="Header"/>
      <w:jc w:val="center"/>
    </w:pPr>
    <w:r>
      <w:rPr>
        <w:noProof/>
        <w:lang w:val="en-US"/>
      </w:rPr>
      <w:drawing>
        <wp:inline distT="0" distB="0" distL="0" distR="0" wp14:anchorId="1DC9F53D" wp14:editId="5233A525">
          <wp:extent cx="792057" cy="707871"/>
          <wp:effectExtent l="0" t="0" r="0" b="0"/>
          <wp:docPr id="11288032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57" cy="707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1EB570" w14:textId="77777777" w:rsidR="00C55B1B" w:rsidRDefault="00C55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04F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F234C"/>
    <w:multiLevelType w:val="hybridMultilevel"/>
    <w:tmpl w:val="9678206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E16F0"/>
    <w:multiLevelType w:val="hybridMultilevel"/>
    <w:tmpl w:val="0870F532"/>
    <w:lvl w:ilvl="0" w:tplc="03CE3B7A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29D"/>
    <w:multiLevelType w:val="hybridMultilevel"/>
    <w:tmpl w:val="DAC2E3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0C8F51E">
      <w:start w:val="1"/>
      <w:numFmt w:val="lowerLetter"/>
      <w:lvlText w:val="%2."/>
      <w:lvlJc w:val="left"/>
      <w:pPr>
        <w:ind w:left="1440" w:hanging="360"/>
      </w:pPr>
    </w:lvl>
    <w:lvl w:ilvl="2" w:tplc="152ED452">
      <w:start w:val="1"/>
      <w:numFmt w:val="lowerRoman"/>
      <w:lvlText w:val="%3."/>
      <w:lvlJc w:val="right"/>
      <w:pPr>
        <w:ind w:left="2160" w:hanging="180"/>
      </w:pPr>
    </w:lvl>
    <w:lvl w:ilvl="3" w:tplc="C7DE1CEC">
      <w:start w:val="1"/>
      <w:numFmt w:val="decimal"/>
      <w:lvlText w:val="%4."/>
      <w:lvlJc w:val="left"/>
      <w:pPr>
        <w:ind w:left="2880" w:hanging="360"/>
      </w:pPr>
    </w:lvl>
    <w:lvl w:ilvl="4" w:tplc="043CDB2C">
      <w:start w:val="1"/>
      <w:numFmt w:val="lowerLetter"/>
      <w:lvlText w:val="%5."/>
      <w:lvlJc w:val="left"/>
      <w:pPr>
        <w:ind w:left="3600" w:hanging="360"/>
      </w:pPr>
    </w:lvl>
    <w:lvl w:ilvl="5" w:tplc="BCA0B640">
      <w:start w:val="1"/>
      <w:numFmt w:val="lowerRoman"/>
      <w:lvlText w:val="%6."/>
      <w:lvlJc w:val="right"/>
      <w:pPr>
        <w:ind w:left="4320" w:hanging="180"/>
      </w:pPr>
    </w:lvl>
    <w:lvl w:ilvl="6" w:tplc="2AB82F02">
      <w:start w:val="1"/>
      <w:numFmt w:val="decimal"/>
      <w:lvlText w:val="%7."/>
      <w:lvlJc w:val="left"/>
      <w:pPr>
        <w:ind w:left="5040" w:hanging="360"/>
      </w:pPr>
    </w:lvl>
    <w:lvl w:ilvl="7" w:tplc="EC66AC00">
      <w:start w:val="1"/>
      <w:numFmt w:val="lowerLetter"/>
      <w:lvlText w:val="%8."/>
      <w:lvlJc w:val="left"/>
      <w:pPr>
        <w:ind w:left="5760" w:hanging="360"/>
      </w:pPr>
    </w:lvl>
    <w:lvl w:ilvl="8" w:tplc="FA9CD8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53C5"/>
    <w:multiLevelType w:val="multilevel"/>
    <w:tmpl w:val="DCC0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20CCD"/>
    <w:multiLevelType w:val="multilevel"/>
    <w:tmpl w:val="A090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4457F"/>
    <w:multiLevelType w:val="multilevel"/>
    <w:tmpl w:val="BFA8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5326A7"/>
    <w:multiLevelType w:val="hybridMultilevel"/>
    <w:tmpl w:val="1F742A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43B7"/>
    <w:multiLevelType w:val="hybridMultilevel"/>
    <w:tmpl w:val="E62A8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F440D"/>
    <w:multiLevelType w:val="multilevel"/>
    <w:tmpl w:val="3020BADC"/>
    <w:lvl w:ilvl="0">
      <w:start w:val="1"/>
      <w:numFmt w:val="decimal"/>
      <w:pStyle w:val="Heading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EAB5592"/>
    <w:multiLevelType w:val="multilevel"/>
    <w:tmpl w:val="1F06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76E7C"/>
    <w:multiLevelType w:val="hybridMultilevel"/>
    <w:tmpl w:val="90BCF930"/>
    <w:lvl w:ilvl="0" w:tplc="5A18DEA8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53CD6"/>
    <w:multiLevelType w:val="hybridMultilevel"/>
    <w:tmpl w:val="1AF22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E06106">
      <w:start w:val="1"/>
      <w:numFmt w:val="lowerLetter"/>
      <w:lvlText w:val="%2."/>
      <w:lvlJc w:val="left"/>
      <w:pPr>
        <w:ind w:left="1440" w:hanging="360"/>
      </w:pPr>
    </w:lvl>
    <w:lvl w:ilvl="2" w:tplc="92E86560">
      <w:start w:val="1"/>
      <w:numFmt w:val="lowerRoman"/>
      <w:lvlText w:val="%3."/>
      <w:lvlJc w:val="right"/>
      <w:pPr>
        <w:ind w:left="2160" w:hanging="180"/>
      </w:pPr>
    </w:lvl>
    <w:lvl w:ilvl="3" w:tplc="B2A60F24">
      <w:start w:val="1"/>
      <w:numFmt w:val="decimal"/>
      <w:lvlText w:val="%4."/>
      <w:lvlJc w:val="left"/>
      <w:pPr>
        <w:ind w:left="2880" w:hanging="360"/>
      </w:pPr>
    </w:lvl>
    <w:lvl w:ilvl="4" w:tplc="3AC87C7E">
      <w:start w:val="1"/>
      <w:numFmt w:val="lowerLetter"/>
      <w:lvlText w:val="%5."/>
      <w:lvlJc w:val="left"/>
      <w:pPr>
        <w:ind w:left="3600" w:hanging="360"/>
      </w:pPr>
    </w:lvl>
    <w:lvl w:ilvl="5" w:tplc="6BBEB73C">
      <w:start w:val="1"/>
      <w:numFmt w:val="lowerRoman"/>
      <w:lvlText w:val="%6."/>
      <w:lvlJc w:val="right"/>
      <w:pPr>
        <w:ind w:left="4320" w:hanging="180"/>
      </w:pPr>
    </w:lvl>
    <w:lvl w:ilvl="6" w:tplc="18EEAED4">
      <w:start w:val="1"/>
      <w:numFmt w:val="decimal"/>
      <w:lvlText w:val="%7."/>
      <w:lvlJc w:val="left"/>
      <w:pPr>
        <w:ind w:left="5040" w:hanging="360"/>
      </w:pPr>
    </w:lvl>
    <w:lvl w:ilvl="7" w:tplc="6CD6DE92">
      <w:start w:val="1"/>
      <w:numFmt w:val="lowerLetter"/>
      <w:lvlText w:val="%8."/>
      <w:lvlJc w:val="left"/>
      <w:pPr>
        <w:ind w:left="5760" w:hanging="360"/>
      </w:pPr>
    </w:lvl>
    <w:lvl w:ilvl="8" w:tplc="3EB03F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823F8"/>
    <w:multiLevelType w:val="hybridMultilevel"/>
    <w:tmpl w:val="EAD6D60A"/>
    <w:lvl w:ilvl="0" w:tplc="AF804A4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E53E86"/>
    <w:multiLevelType w:val="hybridMultilevel"/>
    <w:tmpl w:val="CE96F690"/>
    <w:lvl w:ilvl="0" w:tplc="9E966282">
      <w:start w:val="1"/>
      <w:numFmt w:val="decimal"/>
      <w:lvlText w:val="%1."/>
      <w:lvlJc w:val="left"/>
      <w:pPr>
        <w:ind w:left="720" w:hanging="360"/>
      </w:pPr>
    </w:lvl>
    <w:lvl w:ilvl="1" w:tplc="A1ACAD4A">
      <w:start w:val="1"/>
      <w:numFmt w:val="lowerLetter"/>
      <w:lvlText w:val="%2."/>
      <w:lvlJc w:val="left"/>
      <w:pPr>
        <w:ind w:left="1440" w:hanging="360"/>
      </w:pPr>
    </w:lvl>
    <w:lvl w:ilvl="2" w:tplc="6912449E">
      <w:start w:val="1"/>
      <w:numFmt w:val="lowerRoman"/>
      <w:lvlText w:val="%3."/>
      <w:lvlJc w:val="right"/>
      <w:pPr>
        <w:ind w:left="2160" w:hanging="180"/>
      </w:pPr>
    </w:lvl>
    <w:lvl w:ilvl="3" w:tplc="EE200482">
      <w:start w:val="1"/>
      <w:numFmt w:val="decimal"/>
      <w:lvlText w:val="%4."/>
      <w:lvlJc w:val="left"/>
      <w:pPr>
        <w:ind w:left="2880" w:hanging="360"/>
      </w:pPr>
    </w:lvl>
    <w:lvl w:ilvl="4" w:tplc="37588922">
      <w:start w:val="1"/>
      <w:numFmt w:val="lowerLetter"/>
      <w:lvlText w:val="%5."/>
      <w:lvlJc w:val="left"/>
      <w:pPr>
        <w:ind w:left="3600" w:hanging="360"/>
      </w:pPr>
    </w:lvl>
    <w:lvl w:ilvl="5" w:tplc="52146068">
      <w:start w:val="1"/>
      <w:numFmt w:val="lowerRoman"/>
      <w:lvlText w:val="%6."/>
      <w:lvlJc w:val="right"/>
      <w:pPr>
        <w:ind w:left="4320" w:hanging="180"/>
      </w:pPr>
    </w:lvl>
    <w:lvl w:ilvl="6" w:tplc="D06E8B28">
      <w:start w:val="1"/>
      <w:numFmt w:val="decimal"/>
      <w:lvlText w:val="%7."/>
      <w:lvlJc w:val="left"/>
      <w:pPr>
        <w:ind w:left="5040" w:hanging="360"/>
      </w:pPr>
    </w:lvl>
    <w:lvl w:ilvl="7" w:tplc="0AE43B86">
      <w:start w:val="1"/>
      <w:numFmt w:val="lowerLetter"/>
      <w:lvlText w:val="%8."/>
      <w:lvlJc w:val="left"/>
      <w:pPr>
        <w:ind w:left="5760" w:hanging="360"/>
      </w:pPr>
    </w:lvl>
    <w:lvl w:ilvl="8" w:tplc="F8EAC5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65F0D"/>
    <w:multiLevelType w:val="hybridMultilevel"/>
    <w:tmpl w:val="6602F64C"/>
    <w:lvl w:ilvl="0" w:tplc="5C12AB2C">
      <w:start w:val="1"/>
      <w:numFmt w:val="decimal"/>
      <w:lvlText w:val="%1."/>
      <w:lvlJc w:val="left"/>
      <w:pPr>
        <w:ind w:left="720" w:hanging="360"/>
      </w:pPr>
    </w:lvl>
    <w:lvl w:ilvl="1" w:tplc="45C4F28A">
      <w:start w:val="1"/>
      <w:numFmt w:val="lowerLetter"/>
      <w:lvlText w:val="%2."/>
      <w:lvlJc w:val="left"/>
      <w:pPr>
        <w:ind w:left="1440" w:hanging="360"/>
      </w:pPr>
    </w:lvl>
    <w:lvl w:ilvl="2" w:tplc="2E222674">
      <w:start w:val="1"/>
      <w:numFmt w:val="lowerRoman"/>
      <w:lvlText w:val="%3."/>
      <w:lvlJc w:val="right"/>
      <w:pPr>
        <w:ind w:left="2160" w:hanging="180"/>
      </w:pPr>
    </w:lvl>
    <w:lvl w:ilvl="3" w:tplc="BCF6B630">
      <w:start w:val="1"/>
      <w:numFmt w:val="decimal"/>
      <w:lvlText w:val="%4."/>
      <w:lvlJc w:val="left"/>
      <w:pPr>
        <w:ind w:left="2880" w:hanging="360"/>
      </w:pPr>
    </w:lvl>
    <w:lvl w:ilvl="4" w:tplc="BE3A6348">
      <w:start w:val="1"/>
      <w:numFmt w:val="lowerLetter"/>
      <w:lvlText w:val="%5."/>
      <w:lvlJc w:val="left"/>
      <w:pPr>
        <w:ind w:left="3600" w:hanging="360"/>
      </w:pPr>
    </w:lvl>
    <w:lvl w:ilvl="5" w:tplc="1E4CB09C">
      <w:start w:val="1"/>
      <w:numFmt w:val="lowerRoman"/>
      <w:lvlText w:val="%6."/>
      <w:lvlJc w:val="right"/>
      <w:pPr>
        <w:ind w:left="4320" w:hanging="180"/>
      </w:pPr>
    </w:lvl>
    <w:lvl w:ilvl="6" w:tplc="C7269F12">
      <w:start w:val="1"/>
      <w:numFmt w:val="decimal"/>
      <w:lvlText w:val="%7."/>
      <w:lvlJc w:val="left"/>
      <w:pPr>
        <w:ind w:left="5040" w:hanging="360"/>
      </w:pPr>
    </w:lvl>
    <w:lvl w:ilvl="7" w:tplc="ED16203A">
      <w:start w:val="1"/>
      <w:numFmt w:val="lowerLetter"/>
      <w:lvlText w:val="%8."/>
      <w:lvlJc w:val="left"/>
      <w:pPr>
        <w:ind w:left="5760" w:hanging="360"/>
      </w:pPr>
    </w:lvl>
    <w:lvl w:ilvl="8" w:tplc="B3AC84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7656F"/>
    <w:multiLevelType w:val="hybridMultilevel"/>
    <w:tmpl w:val="30C8CCD6"/>
    <w:lvl w:ilvl="0" w:tplc="CEE81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259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C9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AA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D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27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6F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F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A7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B70E6"/>
    <w:multiLevelType w:val="multilevel"/>
    <w:tmpl w:val="CECE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80425"/>
    <w:multiLevelType w:val="multilevel"/>
    <w:tmpl w:val="58CE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4845C1"/>
    <w:multiLevelType w:val="hybridMultilevel"/>
    <w:tmpl w:val="7AA81516"/>
    <w:lvl w:ilvl="0" w:tplc="4FF60426">
      <w:start w:val="1"/>
      <w:numFmt w:val="decimal"/>
      <w:lvlText w:val="%1."/>
      <w:lvlJc w:val="left"/>
      <w:pPr>
        <w:ind w:left="720" w:hanging="360"/>
      </w:pPr>
    </w:lvl>
    <w:lvl w:ilvl="1" w:tplc="9BE64E60">
      <w:start w:val="1"/>
      <w:numFmt w:val="lowerLetter"/>
      <w:lvlText w:val="%2."/>
      <w:lvlJc w:val="left"/>
      <w:pPr>
        <w:ind w:left="1440" w:hanging="360"/>
      </w:pPr>
    </w:lvl>
    <w:lvl w:ilvl="2" w:tplc="33C8E53A">
      <w:start w:val="1"/>
      <w:numFmt w:val="lowerRoman"/>
      <w:lvlText w:val="%3."/>
      <w:lvlJc w:val="right"/>
      <w:pPr>
        <w:ind w:left="2160" w:hanging="180"/>
      </w:pPr>
    </w:lvl>
    <w:lvl w:ilvl="3" w:tplc="A47E2374">
      <w:start w:val="1"/>
      <w:numFmt w:val="decimal"/>
      <w:lvlText w:val="%4."/>
      <w:lvlJc w:val="left"/>
      <w:pPr>
        <w:ind w:left="2880" w:hanging="360"/>
      </w:pPr>
    </w:lvl>
    <w:lvl w:ilvl="4" w:tplc="5E4634DA">
      <w:start w:val="1"/>
      <w:numFmt w:val="lowerLetter"/>
      <w:lvlText w:val="%5."/>
      <w:lvlJc w:val="left"/>
      <w:pPr>
        <w:ind w:left="3600" w:hanging="360"/>
      </w:pPr>
    </w:lvl>
    <w:lvl w:ilvl="5" w:tplc="E190FFAC">
      <w:start w:val="1"/>
      <w:numFmt w:val="lowerRoman"/>
      <w:lvlText w:val="%6."/>
      <w:lvlJc w:val="right"/>
      <w:pPr>
        <w:ind w:left="4320" w:hanging="180"/>
      </w:pPr>
    </w:lvl>
    <w:lvl w:ilvl="6" w:tplc="1CBE2BD0">
      <w:start w:val="1"/>
      <w:numFmt w:val="decimal"/>
      <w:lvlText w:val="%7."/>
      <w:lvlJc w:val="left"/>
      <w:pPr>
        <w:ind w:left="5040" w:hanging="360"/>
      </w:pPr>
    </w:lvl>
    <w:lvl w:ilvl="7" w:tplc="1BC0EB5E">
      <w:start w:val="1"/>
      <w:numFmt w:val="lowerLetter"/>
      <w:lvlText w:val="%8."/>
      <w:lvlJc w:val="left"/>
      <w:pPr>
        <w:ind w:left="5760" w:hanging="360"/>
      </w:pPr>
    </w:lvl>
    <w:lvl w:ilvl="8" w:tplc="F67808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C3272"/>
    <w:multiLevelType w:val="hybridMultilevel"/>
    <w:tmpl w:val="E446ED44"/>
    <w:lvl w:ilvl="0" w:tplc="CFC8E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45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AE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85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6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48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D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B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6D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11889"/>
    <w:multiLevelType w:val="hybridMultilevel"/>
    <w:tmpl w:val="F7A62690"/>
    <w:lvl w:ilvl="0" w:tplc="349A6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A1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40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6E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25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20A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49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0A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E6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53C43"/>
    <w:multiLevelType w:val="hybridMultilevel"/>
    <w:tmpl w:val="4AFC0E62"/>
    <w:lvl w:ilvl="0" w:tplc="06E844F0">
      <w:start w:val="1"/>
      <w:numFmt w:val="decimal"/>
      <w:lvlText w:val="%1."/>
      <w:lvlJc w:val="left"/>
      <w:pPr>
        <w:ind w:left="720" w:hanging="360"/>
      </w:pPr>
    </w:lvl>
    <w:lvl w:ilvl="1" w:tplc="12A222F2">
      <w:start w:val="1"/>
      <w:numFmt w:val="lowerLetter"/>
      <w:lvlText w:val="%2."/>
      <w:lvlJc w:val="left"/>
      <w:pPr>
        <w:ind w:left="1440" w:hanging="360"/>
      </w:pPr>
    </w:lvl>
    <w:lvl w:ilvl="2" w:tplc="28269E3C">
      <w:start w:val="1"/>
      <w:numFmt w:val="lowerRoman"/>
      <w:lvlText w:val="%3."/>
      <w:lvlJc w:val="right"/>
      <w:pPr>
        <w:ind w:left="2160" w:hanging="180"/>
      </w:pPr>
    </w:lvl>
    <w:lvl w:ilvl="3" w:tplc="12E2CD4C">
      <w:start w:val="1"/>
      <w:numFmt w:val="decimal"/>
      <w:lvlText w:val="%4."/>
      <w:lvlJc w:val="left"/>
      <w:pPr>
        <w:ind w:left="2880" w:hanging="360"/>
      </w:pPr>
    </w:lvl>
    <w:lvl w:ilvl="4" w:tplc="9C06096C">
      <w:start w:val="1"/>
      <w:numFmt w:val="lowerLetter"/>
      <w:lvlText w:val="%5."/>
      <w:lvlJc w:val="left"/>
      <w:pPr>
        <w:ind w:left="3600" w:hanging="360"/>
      </w:pPr>
    </w:lvl>
    <w:lvl w:ilvl="5" w:tplc="E7FE9168">
      <w:start w:val="1"/>
      <w:numFmt w:val="lowerRoman"/>
      <w:lvlText w:val="%6."/>
      <w:lvlJc w:val="right"/>
      <w:pPr>
        <w:ind w:left="4320" w:hanging="180"/>
      </w:pPr>
    </w:lvl>
    <w:lvl w:ilvl="6" w:tplc="E416C0E8">
      <w:start w:val="1"/>
      <w:numFmt w:val="decimal"/>
      <w:lvlText w:val="%7."/>
      <w:lvlJc w:val="left"/>
      <w:pPr>
        <w:ind w:left="5040" w:hanging="360"/>
      </w:pPr>
    </w:lvl>
    <w:lvl w:ilvl="7" w:tplc="0EF2B888">
      <w:start w:val="1"/>
      <w:numFmt w:val="lowerLetter"/>
      <w:lvlText w:val="%8."/>
      <w:lvlJc w:val="left"/>
      <w:pPr>
        <w:ind w:left="5760" w:hanging="360"/>
      </w:pPr>
    </w:lvl>
    <w:lvl w:ilvl="8" w:tplc="BE60E80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D7581"/>
    <w:multiLevelType w:val="hybridMultilevel"/>
    <w:tmpl w:val="28BA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3575E"/>
    <w:multiLevelType w:val="hybridMultilevel"/>
    <w:tmpl w:val="E6501E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9"/>
  </w:num>
  <w:num w:numId="4">
    <w:abstractNumId w:val="20"/>
  </w:num>
  <w:num w:numId="5">
    <w:abstractNumId w:val="12"/>
  </w:num>
  <w:num w:numId="6">
    <w:abstractNumId w:val="15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22"/>
  </w:num>
  <w:num w:numId="13">
    <w:abstractNumId w:val="1"/>
  </w:num>
  <w:num w:numId="14">
    <w:abstractNumId w:val="23"/>
  </w:num>
  <w:num w:numId="15">
    <w:abstractNumId w:val="7"/>
  </w:num>
  <w:num w:numId="16">
    <w:abstractNumId w:val="8"/>
  </w:num>
  <w:num w:numId="17">
    <w:abstractNumId w:val="24"/>
  </w:num>
  <w:num w:numId="18">
    <w:abstractNumId w:val="21"/>
  </w:num>
  <w:num w:numId="19">
    <w:abstractNumId w:val="18"/>
  </w:num>
  <w:num w:numId="20">
    <w:abstractNumId w:val="5"/>
  </w:num>
  <w:num w:numId="21">
    <w:abstractNumId w:val="2"/>
  </w:num>
  <w:num w:numId="22">
    <w:abstractNumId w:val="10"/>
  </w:num>
  <w:num w:numId="23">
    <w:abstractNumId w:val="17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1B"/>
    <w:rsid w:val="00002E62"/>
    <w:rsid w:val="00005B5A"/>
    <w:rsid w:val="000120D9"/>
    <w:rsid w:val="00013AD8"/>
    <w:rsid w:val="00022305"/>
    <w:rsid w:val="000254E3"/>
    <w:rsid w:val="00026599"/>
    <w:rsid w:val="00030CB6"/>
    <w:rsid w:val="00066AB8"/>
    <w:rsid w:val="000751FA"/>
    <w:rsid w:val="00091EBF"/>
    <w:rsid w:val="00095A58"/>
    <w:rsid w:val="000A58DA"/>
    <w:rsid w:val="000B278E"/>
    <w:rsid w:val="000B6FC9"/>
    <w:rsid w:val="000C3D85"/>
    <w:rsid w:val="000C5E8C"/>
    <w:rsid w:val="000E1BD4"/>
    <w:rsid w:val="000E21A1"/>
    <w:rsid w:val="000E420A"/>
    <w:rsid w:val="000E5C9D"/>
    <w:rsid w:val="000F39F8"/>
    <w:rsid w:val="00106169"/>
    <w:rsid w:val="00111E38"/>
    <w:rsid w:val="001138CC"/>
    <w:rsid w:val="00113F1D"/>
    <w:rsid w:val="00114B68"/>
    <w:rsid w:val="00143091"/>
    <w:rsid w:val="001453CF"/>
    <w:rsid w:val="00192166"/>
    <w:rsid w:val="00195B34"/>
    <w:rsid w:val="001A2278"/>
    <w:rsid w:val="001B269A"/>
    <w:rsid w:val="001B6690"/>
    <w:rsid w:val="001E016F"/>
    <w:rsid w:val="00207FFE"/>
    <w:rsid w:val="00215CA4"/>
    <w:rsid w:val="002269ED"/>
    <w:rsid w:val="0023045C"/>
    <w:rsid w:val="0023622B"/>
    <w:rsid w:val="0023658D"/>
    <w:rsid w:val="00247CCD"/>
    <w:rsid w:val="002615E0"/>
    <w:rsid w:val="0027611C"/>
    <w:rsid w:val="0028127F"/>
    <w:rsid w:val="0029236D"/>
    <w:rsid w:val="002E7B95"/>
    <w:rsid w:val="002F2D3C"/>
    <w:rsid w:val="003014E7"/>
    <w:rsid w:val="003162AD"/>
    <w:rsid w:val="0032077D"/>
    <w:rsid w:val="00345A85"/>
    <w:rsid w:val="00351EBD"/>
    <w:rsid w:val="00363104"/>
    <w:rsid w:val="003637EE"/>
    <w:rsid w:val="00365EE8"/>
    <w:rsid w:val="003668E9"/>
    <w:rsid w:val="00383DCD"/>
    <w:rsid w:val="00390848"/>
    <w:rsid w:val="003A761D"/>
    <w:rsid w:val="003C63BA"/>
    <w:rsid w:val="003C6660"/>
    <w:rsid w:val="003D0624"/>
    <w:rsid w:val="003D453B"/>
    <w:rsid w:val="003E07A0"/>
    <w:rsid w:val="003E5B6D"/>
    <w:rsid w:val="003F34FF"/>
    <w:rsid w:val="003F575E"/>
    <w:rsid w:val="00402A39"/>
    <w:rsid w:val="0040643E"/>
    <w:rsid w:val="00413609"/>
    <w:rsid w:val="00413CDE"/>
    <w:rsid w:val="00413FDD"/>
    <w:rsid w:val="00416022"/>
    <w:rsid w:val="00416921"/>
    <w:rsid w:val="00423887"/>
    <w:rsid w:val="004277E9"/>
    <w:rsid w:val="00430947"/>
    <w:rsid w:val="00435946"/>
    <w:rsid w:val="004437F8"/>
    <w:rsid w:val="00454F70"/>
    <w:rsid w:val="004572E0"/>
    <w:rsid w:val="004604D5"/>
    <w:rsid w:val="00460969"/>
    <w:rsid w:val="00461BC5"/>
    <w:rsid w:val="00461E87"/>
    <w:rsid w:val="00465340"/>
    <w:rsid w:val="004809A2"/>
    <w:rsid w:val="004A7E1D"/>
    <w:rsid w:val="004B2619"/>
    <w:rsid w:val="004B3D3E"/>
    <w:rsid w:val="004B5714"/>
    <w:rsid w:val="004C127F"/>
    <w:rsid w:val="004C1933"/>
    <w:rsid w:val="004C451D"/>
    <w:rsid w:val="004C46CB"/>
    <w:rsid w:val="004D39DB"/>
    <w:rsid w:val="004D4FAF"/>
    <w:rsid w:val="004E1478"/>
    <w:rsid w:val="004E6523"/>
    <w:rsid w:val="00502E29"/>
    <w:rsid w:val="005248C0"/>
    <w:rsid w:val="00534C7B"/>
    <w:rsid w:val="005377F1"/>
    <w:rsid w:val="005460E0"/>
    <w:rsid w:val="005475FE"/>
    <w:rsid w:val="00551962"/>
    <w:rsid w:val="00560C57"/>
    <w:rsid w:val="00567C43"/>
    <w:rsid w:val="00590A33"/>
    <w:rsid w:val="00593096"/>
    <w:rsid w:val="00594B54"/>
    <w:rsid w:val="005A3450"/>
    <w:rsid w:val="005B59F4"/>
    <w:rsid w:val="005C3EDC"/>
    <w:rsid w:val="005C7AB8"/>
    <w:rsid w:val="005E147B"/>
    <w:rsid w:val="005E47C0"/>
    <w:rsid w:val="005F2CB3"/>
    <w:rsid w:val="005F5D56"/>
    <w:rsid w:val="006133D2"/>
    <w:rsid w:val="0062174F"/>
    <w:rsid w:val="0064322E"/>
    <w:rsid w:val="006514F6"/>
    <w:rsid w:val="00667CEC"/>
    <w:rsid w:val="00675827"/>
    <w:rsid w:val="006912D6"/>
    <w:rsid w:val="006A05E8"/>
    <w:rsid w:val="006B3EE8"/>
    <w:rsid w:val="006C7AB7"/>
    <w:rsid w:val="006D3BEF"/>
    <w:rsid w:val="006D4E84"/>
    <w:rsid w:val="006E68B7"/>
    <w:rsid w:val="00707163"/>
    <w:rsid w:val="00721E40"/>
    <w:rsid w:val="00722DC4"/>
    <w:rsid w:val="00732030"/>
    <w:rsid w:val="00750A01"/>
    <w:rsid w:val="00752417"/>
    <w:rsid w:val="007534AD"/>
    <w:rsid w:val="00755FBD"/>
    <w:rsid w:val="0076732C"/>
    <w:rsid w:val="007673F8"/>
    <w:rsid w:val="00777AA3"/>
    <w:rsid w:val="007868CE"/>
    <w:rsid w:val="007947A7"/>
    <w:rsid w:val="007954BD"/>
    <w:rsid w:val="007A2EED"/>
    <w:rsid w:val="007A5463"/>
    <w:rsid w:val="007B7F17"/>
    <w:rsid w:val="007C166A"/>
    <w:rsid w:val="007C178E"/>
    <w:rsid w:val="007D172E"/>
    <w:rsid w:val="007E3E14"/>
    <w:rsid w:val="007F36CC"/>
    <w:rsid w:val="00803032"/>
    <w:rsid w:val="00820678"/>
    <w:rsid w:val="00830F14"/>
    <w:rsid w:val="00856A4F"/>
    <w:rsid w:val="00863AF4"/>
    <w:rsid w:val="008655CF"/>
    <w:rsid w:val="00867A7D"/>
    <w:rsid w:val="008A428A"/>
    <w:rsid w:val="008B725B"/>
    <w:rsid w:val="008C24B7"/>
    <w:rsid w:val="008D238D"/>
    <w:rsid w:val="008D28A9"/>
    <w:rsid w:val="008D699A"/>
    <w:rsid w:val="008D7A49"/>
    <w:rsid w:val="009026B1"/>
    <w:rsid w:val="009030F7"/>
    <w:rsid w:val="0090485F"/>
    <w:rsid w:val="0090621A"/>
    <w:rsid w:val="00912719"/>
    <w:rsid w:val="00921002"/>
    <w:rsid w:val="009222CF"/>
    <w:rsid w:val="009324C9"/>
    <w:rsid w:val="00933CBD"/>
    <w:rsid w:val="009468CB"/>
    <w:rsid w:val="00951B5F"/>
    <w:rsid w:val="00952FCC"/>
    <w:rsid w:val="009754D8"/>
    <w:rsid w:val="00976BEF"/>
    <w:rsid w:val="009A1B55"/>
    <w:rsid w:val="009A3DAB"/>
    <w:rsid w:val="009B0107"/>
    <w:rsid w:val="009B3252"/>
    <w:rsid w:val="009D1302"/>
    <w:rsid w:val="009F049D"/>
    <w:rsid w:val="009F2C66"/>
    <w:rsid w:val="009F50A5"/>
    <w:rsid w:val="00A02FB5"/>
    <w:rsid w:val="00A053AE"/>
    <w:rsid w:val="00A057B6"/>
    <w:rsid w:val="00A13146"/>
    <w:rsid w:val="00A15435"/>
    <w:rsid w:val="00A310D4"/>
    <w:rsid w:val="00A40646"/>
    <w:rsid w:val="00A6179B"/>
    <w:rsid w:val="00A642FD"/>
    <w:rsid w:val="00A721ED"/>
    <w:rsid w:val="00A766BB"/>
    <w:rsid w:val="00A76B12"/>
    <w:rsid w:val="00A82AD4"/>
    <w:rsid w:val="00A90369"/>
    <w:rsid w:val="00A91317"/>
    <w:rsid w:val="00A930A0"/>
    <w:rsid w:val="00A934AD"/>
    <w:rsid w:val="00AC4408"/>
    <w:rsid w:val="00AC7666"/>
    <w:rsid w:val="00AF0282"/>
    <w:rsid w:val="00AF3BDC"/>
    <w:rsid w:val="00B11FE3"/>
    <w:rsid w:val="00B14103"/>
    <w:rsid w:val="00B339E2"/>
    <w:rsid w:val="00B51F7E"/>
    <w:rsid w:val="00B72690"/>
    <w:rsid w:val="00B93410"/>
    <w:rsid w:val="00B946C0"/>
    <w:rsid w:val="00BA0FCC"/>
    <w:rsid w:val="00BA2620"/>
    <w:rsid w:val="00BA79BA"/>
    <w:rsid w:val="00BB069A"/>
    <w:rsid w:val="00BB1561"/>
    <w:rsid w:val="00BC1860"/>
    <w:rsid w:val="00BD4867"/>
    <w:rsid w:val="00BE1306"/>
    <w:rsid w:val="00BE1725"/>
    <w:rsid w:val="00BE1C74"/>
    <w:rsid w:val="00BF515B"/>
    <w:rsid w:val="00C00785"/>
    <w:rsid w:val="00C02D35"/>
    <w:rsid w:val="00C04EF0"/>
    <w:rsid w:val="00C06090"/>
    <w:rsid w:val="00C118A2"/>
    <w:rsid w:val="00C11E5C"/>
    <w:rsid w:val="00C169C5"/>
    <w:rsid w:val="00C23AC6"/>
    <w:rsid w:val="00C2689E"/>
    <w:rsid w:val="00C2711D"/>
    <w:rsid w:val="00C36FA0"/>
    <w:rsid w:val="00C42888"/>
    <w:rsid w:val="00C45F80"/>
    <w:rsid w:val="00C55B1B"/>
    <w:rsid w:val="00C76825"/>
    <w:rsid w:val="00C85D0D"/>
    <w:rsid w:val="00CA0494"/>
    <w:rsid w:val="00CA5432"/>
    <w:rsid w:val="00CB6097"/>
    <w:rsid w:val="00CC7EC3"/>
    <w:rsid w:val="00CD0A06"/>
    <w:rsid w:val="00CE7D81"/>
    <w:rsid w:val="00D00DC3"/>
    <w:rsid w:val="00D01CC2"/>
    <w:rsid w:val="00D04746"/>
    <w:rsid w:val="00D05C59"/>
    <w:rsid w:val="00D10AA1"/>
    <w:rsid w:val="00D111B9"/>
    <w:rsid w:val="00D20DEE"/>
    <w:rsid w:val="00D30B31"/>
    <w:rsid w:val="00D5284C"/>
    <w:rsid w:val="00D6713B"/>
    <w:rsid w:val="00D72BE1"/>
    <w:rsid w:val="00D93F1E"/>
    <w:rsid w:val="00D94483"/>
    <w:rsid w:val="00D97E0F"/>
    <w:rsid w:val="00DA4F93"/>
    <w:rsid w:val="00DB38EA"/>
    <w:rsid w:val="00DC01B3"/>
    <w:rsid w:val="00DC55B7"/>
    <w:rsid w:val="00DF03C9"/>
    <w:rsid w:val="00DF32BA"/>
    <w:rsid w:val="00DF78D7"/>
    <w:rsid w:val="00E00DBF"/>
    <w:rsid w:val="00E032DA"/>
    <w:rsid w:val="00E14EEF"/>
    <w:rsid w:val="00E15811"/>
    <w:rsid w:val="00E2522B"/>
    <w:rsid w:val="00E32D68"/>
    <w:rsid w:val="00E33CF5"/>
    <w:rsid w:val="00E421E1"/>
    <w:rsid w:val="00E43DDD"/>
    <w:rsid w:val="00E44030"/>
    <w:rsid w:val="00E50D1C"/>
    <w:rsid w:val="00E642E0"/>
    <w:rsid w:val="00E72CD7"/>
    <w:rsid w:val="00E7311D"/>
    <w:rsid w:val="00E7349A"/>
    <w:rsid w:val="00E73771"/>
    <w:rsid w:val="00E93582"/>
    <w:rsid w:val="00EB5897"/>
    <w:rsid w:val="00EB7562"/>
    <w:rsid w:val="00EC0C65"/>
    <w:rsid w:val="00EC56C7"/>
    <w:rsid w:val="00EC5CCB"/>
    <w:rsid w:val="00EC6898"/>
    <w:rsid w:val="00EC6D93"/>
    <w:rsid w:val="00EC7B74"/>
    <w:rsid w:val="00ED720D"/>
    <w:rsid w:val="00EE1190"/>
    <w:rsid w:val="00EE33AC"/>
    <w:rsid w:val="00EF3A57"/>
    <w:rsid w:val="00EF5F32"/>
    <w:rsid w:val="00EF6D94"/>
    <w:rsid w:val="00F13682"/>
    <w:rsid w:val="00F211E1"/>
    <w:rsid w:val="00F21B53"/>
    <w:rsid w:val="00F34E85"/>
    <w:rsid w:val="00F37989"/>
    <w:rsid w:val="00F44E32"/>
    <w:rsid w:val="00F50884"/>
    <w:rsid w:val="00F57AB6"/>
    <w:rsid w:val="00F633F6"/>
    <w:rsid w:val="00F67372"/>
    <w:rsid w:val="00F6763F"/>
    <w:rsid w:val="00F706D1"/>
    <w:rsid w:val="00F81216"/>
    <w:rsid w:val="00F841EC"/>
    <w:rsid w:val="00F965AC"/>
    <w:rsid w:val="00F97937"/>
    <w:rsid w:val="00FA06D0"/>
    <w:rsid w:val="00FA6779"/>
    <w:rsid w:val="00FC707B"/>
    <w:rsid w:val="00FD38F0"/>
    <w:rsid w:val="00FD619A"/>
    <w:rsid w:val="01CA77B4"/>
    <w:rsid w:val="034C626D"/>
    <w:rsid w:val="03C2D3CA"/>
    <w:rsid w:val="049AC515"/>
    <w:rsid w:val="051C62E4"/>
    <w:rsid w:val="05B9207C"/>
    <w:rsid w:val="06525986"/>
    <w:rsid w:val="06BA6AC1"/>
    <w:rsid w:val="07A56676"/>
    <w:rsid w:val="0A2FAB50"/>
    <w:rsid w:val="0A88E924"/>
    <w:rsid w:val="0A88F527"/>
    <w:rsid w:val="0AE03B68"/>
    <w:rsid w:val="0AF0122F"/>
    <w:rsid w:val="0BD551B9"/>
    <w:rsid w:val="0C3DA1D5"/>
    <w:rsid w:val="0E5D2A58"/>
    <w:rsid w:val="0EE85B44"/>
    <w:rsid w:val="109CEA64"/>
    <w:rsid w:val="10B47209"/>
    <w:rsid w:val="128234BD"/>
    <w:rsid w:val="14B68687"/>
    <w:rsid w:val="15B9D57F"/>
    <w:rsid w:val="1696D64B"/>
    <w:rsid w:val="16D9A21E"/>
    <w:rsid w:val="19D9B541"/>
    <w:rsid w:val="1A8D46A2"/>
    <w:rsid w:val="1D0D80C2"/>
    <w:rsid w:val="1D192060"/>
    <w:rsid w:val="1D1B7117"/>
    <w:rsid w:val="1DC0548A"/>
    <w:rsid w:val="1E0032C9"/>
    <w:rsid w:val="1FE9CAAD"/>
    <w:rsid w:val="2050C122"/>
    <w:rsid w:val="20FC5D0E"/>
    <w:rsid w:val="21C37F6D"/>
    <w:rsid w:val="240297DF"/>
    <w:rsid w:val="251538A8"/>
    <w:rsid w:val="2651A233"/>
    <w:rsid w:val="26706838"/>
    <w:rsid w:val="269D25AD"/>
    <w:rsid w:val="28E769F9"/>
    <w:rsid w:val="29050106"/>
    <w:rsid w:val="293239AD"/>
    <w:rsid w:val="29FB5CFE"/>
    <w:rsid w:val="2A345E55"/>
    <w:rsid w:val="2A43FE0B"/>
    <w:rsid w:val="2B19F855"/>
    <w:rsid w:val="2BE7BA5D"/>
    <w:rsid w:val="2C6172A2"/>
    <w:rsid w:val="2C97CAC0"/>
    <w:rsid w:val="2D7F56FB"/>
    <w:rsid w:val="2D9E6629"/>
    <w:rsid w:val="2EC9CE3B"/>
    <w:rsid w:val="2FFB202C"/>
    <w:rsid w:val="300071FF"/>
    <w:rsid w:val="30DC82CE"/>
    <w:rsid w:val="32B78BC9"/>
    <w:rsid w:val="33E60743"/>
    <w:rsid w:val="345B00E0"/>
    <w:rsid w:val="353E9B1A"/>
    <w:rsid w:val="35DDE67E"/>
    <w:rsid w:val="366FB383"/>
    <w:rsid w:val="36F1056C"/>
    <w:rsid w:val="37426093"/>
    <w:rsid w:val="39237F51"/>
    <w:rsid w:val="3B2F1F05"/>
    <w:rsid w:val="3BEE4006"/>
    <w:rsid w:val="3C2002E5"/>
    <w:rsid w:val="3CC5CCAA"/>
    <w:rsid w:val="3DBBD346"/>
    <w:rsid w:val="42439BE2"/>
    <w:rsid w:val="43350E2E"/>
    <w:rsid w:val="43CFAAAD"/>
    <w:rsid w:val="44B1CA21"/>
    <w:rsid w:val="44CEDDA7"/>
    <w:rsid w:val="44D63261"/>
    <w:rsid w:val="457BF9EF"/>
    <w:rsid w:val="45852BE2"/>
    <w:rsid w:val="46865FC8"/>
    <w:rsid w:val="4768A7AD"/>
    <w:rsid w:val="48D47D9B"/>
    <w:rsid w:val="4A34192A"/>
    <w:rsid w:val="4A87F22C"/>
    <w:rsid w:val="4ADB2B5F"/>
    <w:rsid w:val="4C4B2CFD"/>
    <w:rsid w:val="4CE138DF"/>
    <w:rsid w:val="4E8F7457"/>
    <w:rsid w:val="4EF84EFE"/>
    <w:rsid w:val="4FC2E13E"/>
    <w:rsid w:val="4FD63BC0"/>
    <w:rsid w:val="4FD9E43B"/>
    <w:rsid w:val="50F66196"/>
    <w:rsid w:val="52229D92"/>
    <w:rsid w:val="52A38A47"/>
    <w:rsid w:val="55CBCE1E"/>
    <w:rsid w:val="56557091"/>
    <w:rsid w:val="57679E7F"/>
    <w:rsid w:val="57C02E25"/>
    <w:rsid w:val="57E1E51D"/>
    <w:rsid w:val="58174E08"/>
    <w:rsid w:val="58F93DB1"/>
    <w:rsid w:val="5978E955"/>
    <w:rsid w:val="5B21726A"/>
    <w:rsid w:val="5D8ECDE9"/>
    <w:rsid w:val="5FDA993E"/>
    <w:rsid w:val="604E85ED"/>
    <w:rsid w:val="61A357F7"/>
    <w:rsid w:val="634A72A8"/>
    <w:rsid w:val="639ADEE7"/>
    <w:rsid w:val="63DC7F43"/>
    <w:rsid w:val="674C96E2"/>
    <w:rsid w:val="68B8F3AF"/>
    <w:rsid w:val="68DF7D9E"/>
    <w:rsid w:val="6A3240CD"/>
    <w:rsid w:val="6A4872CB"/>
    <w:rsid w:val="6BB7C4F4"/>
    <w:rsid w:val="6BBDBAD4"/>
    <w:rsid w:val="6BE71765"/>
    <w:rsid w:val="6C62D3E5"/>
    <w:rsid w:val="6D845DA8"/>
    <w:rsid w:val="6D9A2C06"/>
    <w:rsid w:val="70C885B6"/>
    <w:rsid w:val="7273B6AF"/>
    <w:rsid w:val="72CA27E3"/>
    <w:rsid w:val="72CCA997"/>
    <w:rsid w:val="73231C6F"/>
    <w:rsid w:val="739B0F86"/>
    <w:rsid w:val="7402F860"/>
    <w:rsid w:val="74524B94"/>
    <w:rsid w:val="74AB05CE"/>
    <w:rsid w:val="74D8F077"/>
    <w:rsid w:val="758F9336"/>
    <w:rsid w:val="76E6C28A"/>
    <w:rsid w:val="7A1EE5E0"/>
    <w:rsid w:val="7AA8F792"/>
    <w:rsid w:val="7B684B8D"/>
    <w:rsid w:val="7C6AFAA1"/>
    <w:rsid w:val="7FD18520"/>
    <w:rsid w:val="7FDBF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7396C1"/>
  <w15:chartTrackingRefBased/>
  <w15:docId w15:val="{53595103-01A8-44BB-B798-AE69F836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NRC"/>
    <w:qFormat/>
    <w:rsid w:val="00732030"/>
    <w:rPr>
      <w:color w:val="464645" w:themeColor="text1"/>
      <w:sz w:val="20"/>
      <w:lang w:val="en-GB"/>
    </w:rPr>
  </w:style>
  <w:style w:type="paragraph" w:styleId="Heading1">
    <w:name w:val="heading 1"/>
    <w:aliases w:val="Heading 1 NRC"/>
    <w:basedOn w:val="Normal"/>
    <w:next w:val="Normal"/>
    <w:link w:val="Heading1Char"/>
    <w:uiPriority w:val="9"/>
    <w:qFormat/>
    <w:rsid w:val="004A7E1D"/>
    <w:pPr>
      <w:keepNext/>
      <w:keepLines/>
      <w:numPr>
        <w:numId w:val="7"/>
      </w:numPr>
      <w:pBdr>
        <w:top w:val="single" w:sz="4" w:space="6" w:color="FF7602" w:themeColor="accent1"/>
      </w:pBdr>
      <w:spacing w:before="240" w:after="480"/>
      <w:outlineLvl w:val="0"/>
    </w:pPr>
    <w:rPr>
      <w:rFonts w:asciiTheme="majorHAnsi" w:eastAsiaTheme="majorEastAsia" w:hAnsiTheme="majorHAnsi" w:cstheme="majorBidi"/>
      <w:color w:val="FF7602" w:themeColor="accent1"/>
      <w:sz w:val="36"/>
      <w:szCs w:val="32"/>
    </w:rPr>
  </w:style>
  <w:style w:type="paragraph" w:styleId="Heading2">
    <w:name w:val="heading 2"/>
    <w:aliases w:val="Heading 2 NRC"/>
    <w:basedOn w:val="Normal"/>
    <w:next w:val="Normal"/>
    <w:link w:val="Heading2Char"/>
    <w:uiPriority w:val="9"/>
    <w:unhideWhenUsed/>
    <w:qFormat/>
    <w:rsid w:val="00F37989"/>
    <w:pPr>
      <w:keepNext/>
      <w:keepLines/>
      <w:numPr>
        <w:ilvl w:val="1"/>
        <w:numId w:val="7"/>
      </w:numPr>
      <w:spacing w:before="400" w:after="200"/>
      <w:outlineLvl w:val="1"/>
    </w:pPr>
    <w:rPr>
      <w:rFonts w:asciiTheme="majorHAnsi" w:eastAsiaTheme="majorEastAsia" w:hAnsiTheme="majorHAnsi" w:cstheme="majorBidi"/>
      <w:color w:val="A6A6A5" w:themeColor="text2"/>
      <w:sz w:val="32"/>
      <w:szCs w:val="26"/>
    </w:rPr>
  </w:style>
  <w:style w:type="paragraph" w:styleId="Heading3">
    <w:name w:val="heading 3"/>
    <w:aliases w:val="Heading 3 NRC"/>
    <w:basedOn w:val="Normal"/>
    <w:next w:val="Normal"/>
    <w:link w:val="Heading3Char"/>
    <w:uiPriority w:val="9"/>
    <w:unhideWhenUsed/>
    <w:qFormat/>
    <w:rsid w:val="0062174F"/>
    <w:pPr>
      <w:keepNext/>
      <w:keepLines/>
      <w:numPr>
        <w:ilvl w:val="2"/>
        <w:numId w:val="7"/>
      </w:numPr>
      <w:spacing w:before="200" w:after="40"/>
      <w:outlineLvl w:val="2"/>
    </w:pPr>
    <w:rPr>
      <w:rFonts w:ascii="Franklin Gothic Medium" w:eastAsiaTheme="majorEastAsia" w:hAnsi="Franklin Gothic Medium" w:cstheme="majorBidi"/>
      <w:szCs w:val="24"/>
    </w:rPr>
  </w:style>
  <w:style w:type="paragraph" w:styleId="Heading4">
    <w:name w:val="heading 4"/>
    <w:aliases w:val="Heading 4 NRC"/>
    <w:basedOn w:val="Normal"/>
    <w:next w:val="Normal"/>
    <w:link w:val="Heading4Char"/>
    <w:uiPriority w:val="9"/>
    <w:unhideWhenUsed/>
    <w:qFormat/>
    <w:rsid w:val="0062174F"/>
    <w:pPr>
      <w:keepNext/>
      <w:keepLines/>
      <w:spacing w:before="200" w:after="40"/>
      <w:outlineLvl w:val="3"/>
    </w:pPr>
    <w:rPr>
      <w:rFonts w:ascii="Franklin Gothic Medium" w:eastAsiaTheme="majorEastAsia" w:hAnsi="Franklin Gothic Medium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NRC Char"/>
    <w:basedOn w:val="DefaultParagraphFont"/>
    <w:link w:val="Heading1"/>
    <w:uiPriority w:val="9"/>
    <w:rsid w:val="004A7E1D"/>
    <w:rPr>
      <w:rFonts w:asciiTheme="majorHAnsi" w:eastAsiaTheme="majorEastAsia" w:hAnsiTheme="majorHAnsi" w:cstheme="majorBidi"/>
      <w:color w:val="FF7602" w:themeColor="accent1"/>
      <w:sz w:val="36"/>
      <w:szCs w:val="32"/>
      <w:lang w:val="en-GB"/>
    </w:rPr>
  </w:style>
  <w:style w:type="character" w:customStyle="1" w:styleId="Heading2Char">
    <w:name w:val="Heading 2 Char"/>
    <w:aliases w:val="Heading 2 NRC Char"/>
    <w:basedOn w:val="DefaultParagraphFont"/>
    <w:link w:val="Heading2"/>
    <w:uiPriority w:val="9"/>
    <w:rsid w:val="00F37989"/>
    <w:rPr>
      <w:rFonts w:asciiTheme="majorHAnsi" w:eastAsiaTheme="majorEastAsia" w:hAnsiTheme="majorHAnsi" w:cstheme="majorBidi"/>
      <w:color w:val="A6A6A5" w:themeColor="text2"/>
      <w:sz w:val="32"/>
      <w:szCs w:val="26"/>
    </w:rPr>
  </w:style>
  <w:style w:type="character" w:customStyle="1" w:styleId="Heading3Char">
    <w:name w:val="Heading 3 Char"/>
    <w:aliases w:val="Heading 3 NRC Char"/>
    <w:basedOn w:val="DefaultParagraphFont"/>
    <w:link w:val="Heading3"/>
    <w:uiPriority w:val="9"/>
    <w:rsid w:val="0062174F"/>
    <w:rPr>
      <w:rFonts w:ascii="Franklin Gothic Medium" w:eastAsiaTheme="majorEastAsia" w:hAnsi="Franklin Gothic Medium" w:cstheme="majorBidi"/>
      <w:color w:val="464645" w:themeColor="text1"/>
      <w:sz w:val="20"/>
      <w:szCs w:val="24"/>
      <w:lang w:val="en-GB"/>
    </w:rPr>
  </w:style>
  <w:style w:type="character" w:customStyle="1" w:styleId="Heading4Char">
    <w:name w:val="Heading 4 Char"/>
    <w:aliases w:val="Heading 4 NRC Char"/>
    <w:basedOn w:val="DefaultParagraphFont"/>
    <w:link w:val="Heading4"/>
    <w:uiPriority w:val="9"/>
    <w:rsid w:val="0062174F"/>
    <w:rPr>
      <w:rFonts w:ascii="Franklin Gothic Medium" w:eastAsiaTheme="majorEastAsia" w:hAnsi="Franklin Gothic Medium" w:cstheme="majorBidi"/>
      <w:iCs/>
      <w:color w:val="464645" w:themeColor="text1"/>
      <w:sz w:val="20"/>
      <w:lang w:val="en-GB"/>
    </w:rPr>
  </w:style>
  <w:style w:type="paragraph" w:customStyle="1" w:styleId="IngressNRC">
    <w:name w:val="Ingress NRC"/>
    <w:basedOn w:val="Normal"/>
    <w:qFormat/>
    <w:rsid w:val="007B7F17"/>
    <w:pPr>
      <w:spacing w:after="960"/>
    </w:pPr>
    <w:rPr>
      <w:sz w:val="24"/>
    </w:rPr>
  </w:style>
  <w:style w:type="paragraph" w:styleId="ListBullet">
    <w:name w:val="List Bullet"/>
    <w:aliases w:val="Bullet list NRC"/>
    <w:basedOn w:val="Normal"/>
    <w:uiPriority w:val="99"/>
    <w:qFormat/>
    <w:rsid w:val="00A90369"/>
    <w:pPr>
      <w:numPr>
        <w:numId w:val="9"/>
      </w:numPr>
      <w:spacing w:after="80"/>
      <w:ind w:left="340" w:hanging="340"/>
    </w:pPr>
  </w:style>
  <w:style w:type="paragraph" w:styleId="ListParagraph">
    <w:name w:val="List Paragraph"/>
    <w:aliases w:val="List NRC"/>
    <w:basedOn w:val="Normal"/>
    <w:uiPriority w:val="34"/>
    <w:qFormat/>
    <w:rsid w:val="005475FE"/>
    <w:pPr>
      <w:numPr>
        <w:numId w:val="10"/>
      </w:numPr>
      <w:spacing w:line="288" w:lineRule="auto"/>
      <w:ind w:left="357" w:hanging="357"/>
      <w:contextualSpacing/>
    </w:pPr>
  </w:style>
  <w:style w:type="paragraph" w:styleId="Quote">
    <w:name w:val="Quote"/>
    <w:aliases w:val="Quote NRC"/>
    <w:basedOn w:val="Normal"/>
    <w:next w:val="Normal"/>
    <w:link w:val="QuoteChar"/>
    <w:uiPriority w:val="29"/>
    <w:qFormat/>
    <w:rsid w:val="00912719"/>
    <w:pPr>
      <w:spacing w:before="240" w:after="240"/>
    </w:pPr>
    <w:rPr>
      <w:rFonts w:ascii="Garamond" w:hAnsi="Garamond"/>
      <w:i/>
      <w:iCs/>
      <w:sz w:val="32"/>
    </w:rPr>
  </w:style>
  <w:style w:type="character" w:customStyle="1" w:styleId="QuoteChar">
    <w:name w:val="Quote Char"/>
    <w:aliases w:val="Quote NRC Char"/>
    <w:basedOn w:val="DefaultParagraphFont"/>
    <w:link w:val="Quote"/>
    <w:uiPriority w:val="29"/>
    <w:rsid w:val="00912719"/>
    <w:rPr>
      <w:rFonts w:ascii="Garamond" w:hAnsi="Garamond"/>
      <w:i/>
      <w:iCs/>
      <w:color w:val="464645" w:themeColor="text1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2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5E"/>
    <w:rPr>
      <w:color w:val="464645" w:themeColor="text1"/>
      <w:sz w:val="20"/>
      <w:lang w:val="en-GB"/>
    </w:rPr>
  </w:style>
  <w:style w:type="paragraph" w:styleId="Footer">
    <w:name w:val="footer"/>
    <w:basedOn w:val="Normal"/>
    <w:link w:val="FooterChar"/>
    <w:uiPriority w:val="99"/>
    <w:rsid w:val="009F049D"/>
    <w:pPr>
      <w:tabs>
        <w:tab w:val="right" w:pos="3827"/>
        <w:tab w:val="center" w:pos="4491"/>
        <w:tab w:val="left" w:pos="5160"/>
      </w:tabs>
      <w:spacing w:after="0" w:line="240" w:lineRule="auto"/>
      <w:jc w:val="center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F575E"/>
    <w:rPr>
      <w:caps/>
      <w:color w:val="464645" w:themeColor="text1"/>
      <w:sz w:val="18"/>
      <w:lang w:val="en-GB"/>
    </w:rPr>
  </w:style>
  <w:style w:type="table" w:styleId="TableGrid">
    <w:name w:val="Table Grid"/>
    <w:basedOn w:val="TableNormal"/>
    <w:uiPriority w:val="39"/>
    <w:rsid w:val="0091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RCTabelll">
    <w:name w:val="NRC Tabelll"/>
    <w:basedOn w:val="TableNormal"/>
    <w:uiPriority w:val="99"/>
    <w:rsid w:val="003162AD"/>
    <w:pPr>
      <w:spacing w:after="0" w:line="240" w:lineRule="auto"/>
      <w:jc w:val="center"/>
    </w:pPr>
    <w:rPr>
      <w:sz w:val="18"/>
    </w:rPr>
    <w:tblPr>
      <w:tblStyleRowBandSize w:val="1"/>
      <w:tblBorders>
        <w:top w:val="single" w:sz="2" w:space="0" w:color="464645" w:themeColor="text1"/>
        <w:bottom w:val="single" w:sz="2" w:space="0" w:color="464645" w:themeColor="text1"/>
      </w:tblBorders>
      <w:tblCellMar>
        <w:top w:w="57" w:type="dxa"/>
        <w:left w:w="0" w:type="dxa"/>
        <w:bottom w:w="57" w:type="dxa"/>
        <w:right w:w="57" w:type="dxa"/>
      </w:tblCellMar>
    </w:tblPr>
    <w:tcPr>
      <w:vAlign w:val="center"/>
    </w:tcPr>
    <w:tblStylePr w:type="firstRow">
      <w:rPr>
        <w:rFonts w:ascii="Franklin Gothic Medium" w:hAnsi="Franklin Gothic Medium"/>
        <w:sz w:val="18"/>
      </w:rPr>
      <w:tblPr/>
      <w:tcPr>
        <w:tcBorders>
          <w:top w:val="nil"/>
          <w:left w:val="nil"/>
          <w:bottom w:val="single" w:sz="4" w:space="0" w:color="464645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rFonts w:asciiTheme="minorHAnsi" w:hAnsiTheme="minorHAnsi"/>
        <w:sz w:val="16"/>
      </w:rPr>
      <w:tblPr/>
      <w:tcPr>
        <w:tcBorders>
          <w:top w:val="single" w:sz="4" w:space="0" w:color="464645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Franklin Gothic Medium" w:hAnsi="Franklin Gothic Medium"/>
        <w:sz w:val="18"/>
      </w:rPr>
    </w:tblStylePr>
    <w:tblStylePr w:type="band1Horz">
      <w:tblPr/>
      <w:tcPr>
        <w:tcBorders>
          <w:bottom w:val="single" w:sz="4" w:space="0" w:color="A6A6A5" w:themeColor="text2"/>
        </w:tcBorders>
      </w:tcPr>
    </w:tblStylePr>
    <w:tblStylePr w:type="band2Horz">
      <w:tblPr/>
      <w:tcPr>
        <w:tcBorders>
          <w:bottom w:val="single" w:sz="4" w:space="0" w:color="A6A6A5" w:themeColor="text2"/>
        </w:tcBorders>
      </w:tcPr>
    </w:tblStylePr>
  </w:style>
  <w:style w:type="paragraph" w:customStyle="1" w:styleId="TableheadingNRC">
    <w:name w:val="Tableheading NRC"/>
    <w:basedOn w:val="Heading4"/>
    <w:qFormat/>
    <w:rsid w:val="00A057B6"/>
    <w:rPr>
      <w:caps/>
    </w:rPr>
  </w:style>
  <w:style w:type="paragraph" w:styleId="Title">
    <w:name w:val="Title"/>
    <w:aliases w:val="Title NRC"/>
    <w:basedOn w:val="Normal"/>
    <w:link w:val="TitleChar"/>
    <w:uiPriority w:val="10"/>
    <w:qFormat/>
    <w:rsid w:val="00F211E1"/>
    <w:pPr>
      <w:spacing w:before="240" w:after="240" w:line="216" w:lineRule="auto"/>
      <w:ind w:left="227" w:right="227"/>
      <w:contextualSpacing/>
    </w:pPr>
    <w:rPr>
      <w:rFonts w:ascii="Franklin Gothic Medium" w:eastAsiaTheme="majorEastAsia" w:hAnsi="Franklin Gothic Medium" w:cstheme="majorBidi"/>
      <w:color w:val="FFFFFF" w:themeColor="background1"/>
      <w:kern w:val="28"/>
      <w:sz w:val="72"/>
      <w:szCs w:val="56"/>
    </w:rPr>
  </w:style>
  <w:style w:type="character" w:customStyle="1" w:styleId="TitleChar">
    <w:name w:val="Title Char"/>
    <w:aliases w:val="Title NRC Char"/>
    <w:basedOn w:val="DefaultParagraphFont"/>
    <w:link w:val="Title"/>
    <w:uiPriority w:val="10"/>
    <w:rsid w:val="00F211E1"/>
    <w:rPr>
      <w:rFonts w:ascii="Franklin Gothic Medium" w:eastAsiaTheme="majorEastAsia" w:hAnsi="Franklin Gothic Medium" w:cstheme="majorBidi"/>
      <w:color w:val="FFFFFF" w:themeColor="background1"/>
      <w:kern w:val="28"/>
      <w:sz w:val="72"/>
      <w:szCs w:val="56"/>
      <w:lang w:val="en-GB"/>
    </w:rPr>
  </w:style>
  <w:style w:type="paragraph" w:styleId="Subtitle">
    <w:name w:val="Subtitle"/>
    <w:aliases w:val="Subtitle NRC"/>
    <w:basedOn w:val="Normal"/>
    <w:next w:val="Normal"/>
    <w:link w:val="SubtitleChar"/>
    <w:uiPriority w:val="11"/>
    <w:qFormat/>
    <w:rsid w:val="00F211E1"/>
    <w:pPr>
      <w:numPr>
        <w:ilvl w:val="1"/>
      </w:numPr>
      <w:spacing w:before="240" w:after="0"/>
    </w:pPr>
    <w:rPr>
      <w:rFonts w:eastAsiaTheme="minorEastAsia"/>
      <w:sz w:val="24"/>
    </w:rPr>
  </w:style>
  <w:style w:type="character" w:customStyle="1" w:styleId="SubtitleChar">
    <w:name w:val="Subtitle Char"/>
    <w:aliases w:val="Subtitle NRC Char"/>
    <w:basedOn w:val="DefaultParagraphFont"/>
    <w:link w:val="Subtitle"/>
    <w:uiPriority w:val="11"/>
    <w:rsid w:val="00F211E1"/>
    <w:rPr>
      <w:rFonts w:eastAsiaTheme="minorEastAsia"/>
      <w:color w:val="464645" w:themeColor="text1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91EBF"/>
    <w:rPr>
      <w:color w:val="808080"/>
    </w:rPr>
  </w:style>
  <w:style w:type="paragraph" w:customStyle="1" w:styleId="FrontpagetextNRC">
    <w:name w:val="Frontpagetext NRC"/>
    <w:basedOn w:val="Normal"/>
    <w:qFormat/>
    <w:rsid w:val="00F211E1"/>
    <w:pPr>
      <w:framePr w:hSpace="142" w:wrap="around" w:vAnchor="page" w:hAnchor="margin" w:y="10859"/>
      <w:spacing w:before="240" w:after="0" w:line="240" w:lineRule="auto"/>
      <w:suppressOverlap/>
    </w:pPr>
    <w:rPr>
      <w:rFonts w:ascii="Franklin Gothic Medium" w:hAnsi="Franklin Gothic Medium"/>
      <w:caps/>
      <w:color w:val="FF7602" w:themeColor="accent1"/>
      <w:sz w:val="18"/>
      <w:lang w:val="nb-NO"/>
    </w:rPr>
  </w:style>
  <w:style w:type="paragraph" w:styleId="TOC2">
    <w:name w:val="toc 2"/>
    <w:basedOn w:val="Normal"/>
    <w:next w:val="Normal"/>
    <w:autoRedefine/>
    <w:uiPriority w:val="39"/>
    <w:rsid w:val="00CB6097"/>
    <w:pPr>
      <w:tabs>
        <w:tab w:val="left" w:pos="880"/>
        <w:tab w:val="right" w:pos="7926"/>
      </w:tabs>
      <w:spacing w:after="0"/>
      <w:ind w:left="1264" w:hanging="907"/>
      <w:contextualSpacing/>
    </w:pPr>
  </w:style>
  <w:style w:type="paragraph" w:styleId="TOC1">
    <w:name w:val="toc 1"/>
    <w:basedOn w:val="Normal"/>
    <w:next w:val="Normal"/>
    <w:autoRedefine/>
    <w:uiPriority w:val="39"/>
    <w:rsid w:val="00CB6097"/>
    <w:pPr>
      <w:tabs>
        <w:tab w:val="right" w:pos="7926"/>
      </w:tabs>
      <w:spacing w:before="160" w:after="80"/>
      <w:ind w:left="357" w:hanging="357"/>
    </w:pPr>
  </w:style>
  <w:style w:type="paragraph" w:styleId="TOC3">
    <w:name w:val="toc 3"/>
    <w:basedOn w:val="Normal"/>
    <w:next w:val="Normal"/>
    <w:autoRedefine/>
    <w:uiPriority w:val="39"/>
    <w:rsid w:val="00CB6097"/>
    <w:pPr>
      <w:tabs>
        <w:tab w:val="left" w:pos="1320"/>
        <w:tab w:val="right" w:pos="7926"/>
      </w:tabs>
      <w:spacing w:after="0"/>
      <w:ind w:left="1474" w:hanging="567"/>
      <w:contextualSpacing/>
    </w:pPr>
  </w:style>
  <w:style w:type="character" w:styleId="Hyperlink">
    <w:name w:val="Hyperlink"/>
    <w:basedOn w:val="DefaultParagraphFont"/>
    <w:uiPriority w:val="99"/>
    <w:rsid w:val="004B5714"/>
    <w:rPr>
      <w:color w:val="0563C1" w:themeColor="hyperlink"/>
      <w:u w:val="single"/>
    </w:rPr>
  </w:style>
  <w:style w:type="table" w:customStyle="1" w:styleId="ForsideTabell">
    <w:name w:val="ForsideTabell"/>
    <w:basedOn w:val="TableNormal"/>
    <w:uiPriority w:val="99"/>
    <w:rsid w:val="00E14EEF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FootnoteText">
    <w:name w:val="footnote text"/>
    <w:aliases w:val="Footnote text NRC"/>
    <w:basedOn w:val="Normal"/>
    <w:link w:val="FootnoteTextChar"/>
    <w:uiPriority w:val="99"/>
    <w:qFormat/>
    <w:rsid w:val="00FC707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aliases w:val="Footnote text NRC Char"/>
    <w:basedOn w:val="DefaultParagraphFont"/>
    <w:link w:val="FootnoteText"/>
    <w:uiPriority w:val="99"/>
    <w:rsid w:val="00FC707B"/>
    <w:rPr>
      <w:color w:val="464645" w:themeColor="text1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C707B"/>
    <w:rPr>
      <w:vertAlign w:val="superscript"/>
    </w:rPr>
  </w:style>
  <w:style w:type="table" w:customStyle="1" w:styleId="Forsidestil">
    <w:name w:val="Forsidestil"/>
    <w:basedOn w:val="TableNormal"/>
    <w:uiPriority w:val="99"/>
    <w:rsid w:val="003637EE"/>
    <w:pPr>
      <w:spacing w:after="0" w:line="240" w:lineRule="auto"/>
    </w:pPr>
    <w:tblPr>
      <w:tblCellMar>
        <w:left w:w="0" w:type="dxa"/>
        <w:right w:w="0" w:type="dxa"/>
      </w:tblCellMar>
    </w:tblPr>
    <w:tcPr>
      <w:vAlign w:val="bottom"/>
    </w:tcPr>
    <w:tblStylePr w:type="firstRow">
      <w:tblPr/>
      <w:tcPr>
        <w:shd w:val="clear" w:color="auto" w:fill="464645" w:themeFill="text1"/>
      </w:tcPr>
    </w:tblStylePr>
  </w:style>
  <w:style w:type="paragraph" w:styleId="Caption">
    <w:name w:val="caption"/>
    <w:aliases w:val="Caption NRC"/>
    <w:basedOn w:val="Normal"/>
    <w:next w:val="Normal"/>
    <w:uiPriority w:val="35"/>
    <w:qFormat/>
    <w:rsid w:val="001B6690"/>
    <w:pPr>
      <w:spacing w:after="200" w:line="240" w:lineRule="auto"/>
    </w:pPr>
    <w:rPr>
      <w:i/>
      <w:iCs/>
      <w:sz w:val="16"/>
      <w:szCs w:val="18"/>
    </w:rPr>
  </w:style>
  <w:style w:type="character" w:styleId="Strong">
    <w:name w:val="Strong"/>
    <w:aliases w:val="Strong NRC"/>
    <w:basedOn w:val="DefaultParagraphFont"/>
    <w:uiPriority w:val="22"/>
    <w:qFormat/>
    <w:rsid w:val="00B14103"/>
    <w:rPr>
      <w:rFonts w:ascii="Franklin Gothic Medium" w:hAnsi="Franklin Gothic Medium"/>
      <w:b w:val="0"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B1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B1B"/>
    <w:rPr>
      <w:color w:val="464645" w:themeColor="text1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5B1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B1B"/>
    <w:rPr>
      <w:rFonts w:ascii="Segoe UI" w:hAnsi="Segoe UI" w:cs="Segoe UI"/>
      <w:color w:val="464645" w:themeColor="text1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B1B"/>
    <w:rPr>
      <w:b/>
      <w:bCs/>
      <w:color w:val="464645" w:themeColor="text1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D1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Default">
    <w:name w:val="Default"/>
    <w:rsid w:val="00A154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fb38611a13924eeb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7975"/>
    <w:rsid w:val="003A7975"/>
    <w:rsid w:val="00E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-tema">
  <a:themeElements>
    <a:clrScheme name="NRC">
      <a:dk1>
        <a:srgbClr val="464645"/>
      </a:dk1>
      <a:lt1>
        <a:sysClr val="window" lastClr="FFFFFF"/>
      </a:lt1>
      <a:dk2>
        <a:srgbClr val="A6A6A5"/>
      </a:dk2>
      <a:lt2>
        <a:srgbClr val="D3D3D2"/>
      </a:lt2>
      <a:accent1>
        <a:srgbClr val="FF7602"/>
      </a:accent1>
      <a:accent2>
        <a:srgbClr val="72C7E7"/>
      </a:accent2>
      <a:accent3>
        <a:srgbClr val="0094B3"/>
      </a:accent3>
      <a:accent4>
        <a:srgbClr val="CE5C43"/>
      </a:accent4>
      <a:accent5>
        <a:srgbClr val="FDC82F"/>
      </a:accent5>
      <a:accent6>
        <a:srgbClr val="F3EC7A"/>
      </a:accent6>
      <a:hlink>
        <a:srgbClr val="0563C1"/>
      </a:hlink>
      <a:folHlink>
        <a:srgbClr val="954F72"/>
      </a:folHlink>
    </a:clrScheme>
    <a:fontScheme name="NRC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2449E78D4574EAA6F4EADF59F8CE4" ma:contentTypeVersion="13" ma:contentTypeDescription="Opprett et nytt dokument." ma:contentTypeScope="" ma:versionID="aebc7191159786992b2e1d290a45269f">
  <xsd:schema xmlns:xsd="http://www.w3.org/2001/XMLSchema" xmlns:xs="http://www.w3.org/2001/XMLSchema" xmlns:p="http://schemas.microsoft.com/office/2006/metadata/properties" xmlns:ns3="dd2d2c28-fcba-4f19-84a0-586acedcee24" xmlns:ns4="69bd38fd-e2e2-41f7-b899-cf648a853459" targetNamespace="http://schemas.microsoft.com/office/2006/metadata/properties" ma:root="true" ma:fieldsID="483cb44d5242b628ed3403cad1f32d1a" ns3:_="" ns4:_="">
    <xsd:import namespace="dd2d2c28-fcba-4f19-84a0-586acedcee24"/>
    <xsd:import namespace="69bd38fd-e2e2-41f7-b899-cf648a8534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2c28-fcba-4f19-84a0-586acedce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d38fd-e2e2-41f7-b899-cf648a853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>
</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2D65-C71E-45AA-ABD3-4B1AC30C5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0981F9-6219-4BEC-8579-17F3AD319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d2c28-fcba-4f19-84a0-586acedcee24"/>
    <ds:schemaRef ds:uri="69bd38fd-e2e2-41f7-b899-cf648a853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7BBFD-CE12-4C30-9DA7-35A00032CCA7}">
  <ds:schemaRefs/>
</ds:datastoreItem>
</file>

<file path=customXml/itemProps4.xml><?xml version="1.0" encoding="utf-8"?>
<ds:datastoreItem xmlns:ds="http://schemas.openxmlformats.org/officeDocument/2006/customXml" ds:itemID="{59A7A375-6F86-4AF7-B007-9A5C62C21F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63F9F1-6052-4F40-B3E2-74044BE0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6144</Characters>
  <Application>Microsoft Office Word</Application>
  <DocSecurity>0</DocSecurity>
  <Lines>51</Lines>
  <Paragraphs>14</Paragraphs>
  <ScaleCrop>false</ScaleCrop>
  <Company>NRC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Hansen</dc:creator>
  <cp:keywords/>
  <dc:description/>
  <cp:lastModifiedBy>Joseph Ndegwa</cp:lastModifiedBy>
  <cp:revision>6</cp:revision>
  <dcterms:created xsi:type="dcterms:W3CDTF">2021-06-15T13:44:00Z</dcterms:created>
  <dcterms:modified xsi:type="dcterms:W3CDTF">2022-04-04T11:24:00Z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0x01010082F2449E78D4574EAA6F4EADF59F8CE4</vt:lpwstr>
  </property>
</Properties>
</file>