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7A02" w14:textId="77777777" w:rsidR="00490356" w:rsidRDefault="00490356" w:rsidP="00490356">
      <w:pPr>
        <w:spacing w:after="0"/>
        <w:jc w:val="center"/>
        <w:rPr>
          <w:rFonts w:eastAsiaTheme="majorEastAsia" w:cstheme="minorHAnsi"/>
          <w:b/>
          <w:bCs/>
          <w:sz w:val="28"/>
          <w:szCs w:val="32"/>
        </w:rPr>
      </w:pPr>
    </w:p>
    <w:p w14:paraId="77A570FD" w14:textId="768FB7F7" w:rsidR="00490356" w:rsidRPr="004E66C9" w:rsidRDefault="00C122B8" w:rsidP="00490356">
      <w:pPr>
        <w:spacing w:after="0"/>
        <w:jc w:val="center"/>
        <w:rPr>
          <w:rFonts w:eastAsiaTheme="majorEastAsia" w:cstheme="minorHAnsi"/>
          <w:b/>
          <w:bCs/>
          <w:sz w:val="28"/>
          <w:szCs w:val="32"/>
        </w:rPr>
      </w:pPr>
      <w:r w:rsidRPr="00C122B8">
        <w:rPr>
          <w:rFonts w:eastAsiaTheme="majorEastAsia" w:cstheme="minorHAnsi"/>
          <w:b/>
          <w:bCs/>
          <w:sz w:val="28"/>
          <w:szCs w:val="32"/>
        </w:rPr>
        <w:t>MOMENTUM Routine Immunization Transformation and Equity</w:t>
      </w:r>
    </w:p>
    <w:p w14:paraId="2E1AF0B8" w14:textId="0D72D31E" w:rsidR="00490356" w:rsidRPr="004E66C9" w:rsidRDefault="00490356" w:rsidP="00490356">
      <w:pPr>
        <w:pStyle w:val="Heading2"/>
        <w:spacing w:after="240"/>
        <w:jc w:val="center"/>
        <w:rPr>
          <w:rFonts w:asciiTheme="minorHAnsi" w:hAnsiTheme="minorHAnsi" w:cstheme="minorHAnsi"/>
        </w:rPr>
      </w:pPr>
      <w:r w:rsidRPr="004E66C9">
        <w:rPr>
          <w:rFonts w:asciiTheme="minorHAnsi" w:hAnsiTheme="minorHAnsi" w:cstheme="minorHAnsi"/>
        </w:rPr>
        <w:t xml:space="preserve">Consultant Scope of Work: </w:t>
      </w:r>
      <w:r w:rsidR="00725E04" w:rsidRPr="00725E04">
        <w:rPr>
          <w:rFonts w:asciiTheme="minorHAnsi" w:hAnsiTheme="minorHAnsi" w:cstheme="minorHAnsi"/>
        </w:rPr>
        <w:t>Develop an</w:t>
      </w:r>
      <w:r w:rsidR="00725E04">
        <w:rPr>
          <w:rFonts w:asciiTheme="minorHAnsi" w:hAnsiTheme="minorHAnsi" w:cstheme="minorHAnsi"/>
        </w:rPr>
        <w:t xml:space="preserve">d </w:t>
      </w:r>
      <w:r w:rsidR="00241D93">
        <w:rPr>
          <w:rFonts w:asciiTheme="minorHAnsi" w:hAnsiTheme="minorHAnsi" w:cstheme="minorHAnsi"/>
        </w:rPr>
        <w:t>P</w:t>
      </w:r>
      <w:r w:rsidR="00725E04">
        <w:rPr>
          <w:rFonts w:asciiTheme="minorHAnsi" w:hAnsiTheme="minorHAnsi" w:cstheme="minorHAnsi"/>
        </w:rPr>
        <w:t>ilot an</w:t>
      </w:r>
      <w:r w:rsidR="00725E04" w:rsidRPr="00725E04">
        <w:rPr>
          <w:rFonts w:asciiTheme="minorHAnsi" w:hAnsiTheme="minorHAnsi" w:cstheme="minorHAnsi"/>
        </w:rPr>
        <w:t xml:space="preserve"> </w:t>
      </w:r>
      <w:r w:rsidR="00241D93">
        <w:rPr>
          <w:rFonts w:asciiTheme="minorHAnsi" w:hAnsiTheme="minorHAnsi" w:cstheme="minorHAnsi"/>
        </w:rPr>
        <w:t>A</w:t>
      </w:r>
      <w:r w:rsidR="00725E04" w:rsidRPr="00725E04">
        <w:rPr>
          <w:rFonts w:asciiTheme="minorHAnsi" w:hAnsiTheme="minorHAnsi" w:cstheme="minorHAnsi"/>
        </w:rPr>
        <w:t xml:space="preserve">pproach to </w:t>
      </w:r>
      <w:r w:rsidR="00241D93">
        <w:rPr>
          <w:rFonts w:asciiTheme="minorHAnsi" w:hAnsiTheme="minorHAnsi" w:cstheme="minorHAnsi"/>
        </w:rPr>
        <w:t>T</w:t>
      </w:r>
      <w:r w:rsidR="00725E04" w:rsidRPr="00725E04">
        <w:rPr>
          <w:rFonts w:asciiTheme="minorHAnsi" w:hAnsiTheme="minorHAnsi" w:cstheme="minorHAnsi"/>
        </w:rPr>
        <w:t xml:space="preserve">rain and </w:t>
      </w:r>
      <w:r w:rsidR="00241D93">
        <w:rPr>
          <w:rFonts w:asciiTheme="minorHAnsi" w:hAnsiTheme="minorHAnsi" w:cstheme="minorHAnsi"/>
        </w:rPr>
        <w:t>S</w:t>
      </w:r>
      <w:r w:rsidR="00725E04" w:rsidRPr="00725E04">
        <w:rPr>
          <w:rFonts w:asciiTheme="minorHAnsi" w:hAnsiTheme="minorHAnsi" w:cstheme="minorHAnsi"/>
        </w:rPr>
        <w:t xml:space="preserve">upport </w:t>
      </w:r>
      <w:r w:rsidR="00241D93">
        <w:rPr>
          <w:rFonts w:asciiTheme="minorHAnsi" w:hAnsiTheme="minorHAnsi" w:cstheme="minorHAnsi"/>
        </w:rPr>
        <w:t>D</w:t>
      </w:r>
      <w:r w:rsidR="00725E04" w:rsidRPr="00725E04">
        <w:rPr>
          <w:rFonts w:asciiTheme="minorHAnsi" w:hAnsiTheme="minorHAnsi" w:cstheme="minorHAnsi"/>
        </w:rPr>
        <w:t xml:space="preserve">istrict </w:t>
      </w:r>
      <w:r w:rsidR="00241D93">
        <w:rPr>
          <w:rFonts w:asciiTheme="minorHAnsi" w:hAnsiTheme="minorHAnsi" w:cstheme="minorHAnsi"/>
        </w:rPr>
        <w:t>H</w:t>
      </w:r>
      <w:r w:rsidR="00725E04" w:rsidRPr="00725E04">
        <w:rPr>
          <w:rFonts w:asciiTheme="minorHAnsi" w:hAnsiTheme="minorHAnsi" w:cstheme="minorHAnsi"/>
        </w:rPr>
        <w:t xml:space="preserve">ealth and EPI </w:t>
      </w:r>
      <w:r w:rsidR="00241D93">
        <w:rPr>
          <w:rFonts w:asciiTheme="minorHAnsi" w:hAnsiTheme="minorHAnsi" w:cstheme="minorHAnsi"/>
        </w:rPr>
        <w:t>O</w:t>
      </w:r>
      <w:r w:rsidR="00725E04" w:rsidRPr="00725E04">
        <w:rPr>
          <w:rFonts w:asciiTheme="minorHAnsi" w:hAnsiTheme="minorHAnsi" w:cstheme="minorHAnsi"/>
        </w:rPr>
        <w:t xml:space="preserve">fficers to </w:t>
      </w:r>
      <w:r w:rsidR="00241D93">
        <w:rPr>
          <w:rFonts w:asciiTheme="minorHAnsi" w:hAnsiTheme="minorHAnsi" w:cstheme="minorHAnsi"/>
        </w:rPr>
        <w:t>A</w:t>
      </w:r>
      <w:r w:rsidR="00725E04" w:rsidRPr="00725E04">
        <w:rPr>
          <w:rFonts w:asciiTheme="minorHAnsi" w:hAnsiTheme="minorHAnsi" w:cstheme="minorHAnsi"/>
        </w:rPr>
        <w:t xml:space="preserve">dvocate for </w:t>
      </w:r>
      <w:r w:rsidR="00241D93">
        <w:rPr>
          <w:rFonts w:asciiTheme="minorHAnsi" w:hAnsiTheme="minorHAnsi" w:cstheme="minorHAnsi"/>
        </w:rPr>
        <w:t>I</w:t>
      </w:r>
      <w:r w:rsidR="00725E04" w:rsidRPr="00725E04">
        <w:rPr>
          <w:rFonts w:asciiTheme="minorHAnsi" w:hAnsiTheme="minorHAnsi" w:cstheme="minorHAnsi"/>
        </w:rPr>
        <w:t xml:space="preserve">ncreased </w:t>
      </w:r>
      <w:r w:rsidR="00241D93">
        <w:rPr>
          <w:rFonts w:asciiTheme="minorHAnsi" w:hAnsiTheme="minorHAnsi" w:cstheme="minorHAnsi"/>
        </w:rPr>
        <w:t>F</w:t>
      </w:r>
      <w:r w:rsidR="00725E04" w:rsidRPr="00725E04">
        <w:rPr>
          <w:rFonts w:asciiTheme="minorHAnsi" w:hAnsiTheme="minorHAnsi" w:cstheme="minorHAnsi"/>
        </w:rPr>
        <w:t xml:space="preserve">unding for </w:t>
      </w:r>
      <w:r w:rsidR="00241D93">
        <w:rPr>
          <w:rFonts w:asciiTheme="minorHAnsi" w:hAnsiTheme="minorHAnsi" w:cstheme="minorHAnsi"/>
        </w:rPr>
        <w:t>O</w:t>
      </w:r>
      <w:r w:rsidR="00725E04" w:rsidRPr="00725E04">
        <w:rPr>
          <w:rFonts w:asciiTheme="minorHAnsi" w:hAnsiTheme="minorHAnsi" w:cstheme="minorHAnsi"/>
        </w:rPr>
        <w:t xml:space="preserve">perational </w:t>
      </w:r>
      <w:r w:rsidR="00241D93">
        <w:rPr>
          <w:rFonts w:asciiTheme="minorHAnsi" w:hAnsiTheme="minorHAnsi" w:cstheme="minorHAnsi"/>
        </w:rPr>
        <w:t>C</w:t>
      </w:r>
      <w:r w:rsidR="00725E04" w:rsidRPr="00725E04">
        <w:rPr>
          <w:rFonts w:asciiTheme="minorHAnsi" w:hAnsiTheme="minorHAnsi" w:cstheme="minorHAnsi"/>
        </w:rPr>
        <w:t>osts</w:t>
      </w:r>
      <w:r w:rsidR="00C122B8" w:rsidRPr="00C122B8">
        <w:rPr>
          <w:rFonts w:asciiTheme="minorHAnsi" w:hAnsiTheme="minorHAnsi" w:cstheme="minorHAnsi"/>
        </w:rPr>
        <w:t xml:space="preserve"> </w:t>
      </w:r>
      <w:r w:rsidR="001923EC" w:rsidRPr="001923EC">
        <w:rPr>
          <w:rFonts w:asciiTheme="minorHAnsi" w:hAnsiTheme="minorHAnsi" w:cstheme="minorHAnsi"/>
        </w:rPr>
        <w:t xml:space="preserve">in </w:t>
      </w:r>
      <w:r w:rsidR="00C122B8">
        <w:rPr>
          <w:rFonts w:asciiTheme="minorHAnsi" w:hAnsiTheme="minorHAnsi" w:cstheme="minorHAnsi"/>
        </w:rPr>
        <w:t>XXX</w:t>
      </w:r>
      <w:r w:rsidR="001923EC" w:rsidRPr="001923EC">
        <w:rPr>
          <w:rFonts w:asciiTheme="minorHAnsi" w:hAnsiTheme="minorHAnsi" w:cstheme="minorHAnsi"/>
        </w:rPr>
        <w:t xml:space="preserve"> State - Nigeria</w:t>
      </w:r>
    </w:p>
    <w:p w14:paraId="25BE1D9D" w14:textId="77777777" w:rsidR="00490356" w:rsidRDefault="00490356" w:rsidP="00490356">
      <w:pPr>
        <w:pStyle w:val="ListParagraph"/>
        <w:numPr>
          <w:ilvl w:val="0"/>
          <w:numId w:val="21"/>
        </w:numPr>
        <w:ind w:hanging="180"/>
        <w:rPr>
          <w:rFonts w:cstheme="minorHAnsi"/>
          <w:b/>
          <w:bCs/>
          <w:color w:val="002060"/>
          <w:sz w:val="26"/>
          <w:szCs w:val="26"/>
        </w:rPr>
      </w:pPr>
      <w:r w:rsidRPr="00490356">
        <w:rPr>
          <w:rFonts w:cstheme="minorHAnsi"/>
          <w:b/>
          <w:bCs/>
          <w:color w:val="002060"/>
          <w:sz w:val="26"/>
          <w:szCs w:val="26"/>
        </w:rPr>
        <w:t>Background</w:t>
      </w:r>
    </w:p>
    <w:p w14:paraId="1FF688A5" w14:textId="42138E42" w:rsidR="00241D93" w:rsidRDefault="00241D93" w:rsidP="001923EC">
      <w:pPr>
        <w:jc w:val="both"/>
        <w:rPr>
          <w:rFonts w:cstheme="minorHAnsi"/>
        </w:rPr>
      </w:pPr>
      <w:r w:rsidRPr="00241D93">
        <w:rPr>
          <w:rFonts w:cstheme="minorHAnsi"/>
        </w:rPr>
        <w:t xml:space="preserve">MOMENTUM (Moving Integrated, Quality Maternal, Newborn, and Child Health and Family Planning and Reproductive Health) Round 3B, Overcoming Entrenched Obstacles in Routine Immunization, hereafter referred to as MOMENTUM Routine Immunization Transformation and Equity (M-RITE), is a five-year program funded by global U.S. Agency for International Development (USAID). M-RITE is led by John Snow Inc. </w:t>
      </w:r>
      <w:r>
        <w:rPr>
          <w:rFonts w:cstheme="minorHAnsi"/>
        </w:rPr>
        <w:t xml:space="preserve">(JSI) </w:t>
      </w:r>
      <w:r w:rsidRPr="00241D93">
        <w:rPr>
          <w:rFonts w:cstheme="minorHAnsi"/>
        </w:rPr>
        <w:t xml:space="preserve">with support from </w:t>
      </w:r>
      <w:r>
        <w:rPr>
          <w:rFonts w:cstheme="minorHAnsi"/>
        </w:rPr>
        <w:t xml:space="preserve">consortium partners </w:t>
      </w:r>
      <w:r w:rsidRPr="00241D93">
        <w:rPr>
          <w:rFonts w:cstheme="minorHAnsi"/>
        </w:rPr>
        <w:t>Results for Development</w:t>
      </w:r>
      <w:r>
        <w:rPr>
          <w:rFonts w:cstheme="minorHAnsi"/>
        </w:rPr>
        <w:t xml:space="preserve"> (R4D)</w:t>
      </w:r>
      <w:r w:rsidRPr="00241D93">
        <w:rPr>
          <w:rFonts w:cstheme="minorHAnsi"/>
        </w:rPr>
        <w:t xml:space="preserve">, Accenture, PATH, </w:t>
      </w:r>
      <w:proofErr w:type="spellStart"/>
      <w:r w:rsidRPr="00241D93">
        <w:rPr>
          <w:rFonts w:cstheme="minorHAnsi"/>
        </w:rPr>
        <w:t>Gobee</w:t>
      </w:r>
      <w:proofErr w:type="spellEnd"/>
      <w:r w:rsidRPr="00241D93">
        <w:rPr>
          <w:rFonts w:cstheme="minorHAnsi"/>
        </w:rPr>
        <w:t>, Core Group, and the Manoff Group.</w:t>
      </w:r>
    </w:p>
    <w:p w14:paraId="1175EF25" w14:textId="7FDE19DF" w:rsidR="00241D93" w:rsidRPr="00241D93" w:rsidRDefault="00241D93" w:rsidP="00241D93">
      <w:pPr>
        <w:jc w:val="both"/>
        <w:rPr>
          <w:rFonts w:cstheme="minorHAnsi"/>
        </w:rPr>
      </w:pPr>
      <w:r>
        <w:rPr>
          <w:rFonts w:cstheme="minorHAnsi"/>
        </w:rPr>
        <w:t>M-RITE aims</w:t>
      </w:r>
      <w:r w:rsidRPr="00241D93">
        <w:rPr>
          <w:rFonts w:cstheme="minorHAnsi"/>
        </w:rPr>
        <w:t xml:space="preserve"> to sustainably strengthen routine immunization </w:t>
      </w:r>
      <w:r>
        <w:rPr>
          <w:rFonts w:cstheme="minorHAnsi"/>
        </w:rPr>
        <w:t xml:space="preserve">(RI) </w:t>
      </w:r>
      <w:r w:rsidRPr="00241D93">
        <w:rPr>
          <w:rFonts w:cstheme="minorHAnsi"/>
        </w:rPr>
        <w:t xml:space="preserve">programs to overcome the entrenched obstacles contributing to stagnating and declining immunization rates in MNCH/FP/RH priority countries and address the barriers to reaching zero-dose and under-immunized children with life-saving vaccines and other health services. In light of the COVID-19 pandemic and the </w:t>
      </w:r>
      <w:r>
        <w:rPr>
          <w:rFonts w:cstheme="minorHAnsi"/>
        </w:rPr>
        <w:t xml:space="preserve">consequent </w:t>
      </w:r>
      <w:r w:rsidRPr="00241D93">
        <w:rPr>
          <w:rFonts w:cstheme="minorHAnsi"/>
        </w:rPr>
        <w:t>disruption of immunization services, M-RITE also support</w:t>
      </w:r>
      <w:r>
        <w:rPr>
          <w:rFonts w:cstheme="minorHAnsi"/>
        </w:rPr>
        <w:t>s</w:t>
      </w:r>
      <w:r w:rsidRPr="00241D93">
        <w:rPr>
          <w:rFonts w:cstheme="minorHAnsi"/>
        </w:rPr>
        <w:t xml:space="preserve"> countries with the maintenance, adaptation, suspension and/or reinstatement of immunization services. </w:t>
      </w:r>
      <w:r>
        <w:rPr>
          <w:rFonts w:cstheme="minorHAnsi"/>
        </w:rPr>
        <w:t>In addition, M</w:t>
      </w:r>
      <w:r w:rsidRPr="00241D93">
        <w:rPr>
          <w:rFonts w:cstheme="minorHAnsi"/>
        </w:rPr>
        <w:t>-RITE provide</w:t>
      </w:r>
      <w:r>
        <w:rPr>
          <w:rFonts w:cstheme="minorHAnsi"/>
        </w:rPr>
        <w:t>s</w:t>
      </w:r>
      <w:r w:rsidRPr="00241D93">
        <w:rPr>
          <w:rFonts w:cstheme="minorHAnsi"/>
        </w:rPr>
        <w:t xml:space="preserve"> technical assistance to adapt immunization delivery strategies, support strategies for tracking and follow-up of individuals who missed vaccinations, assess immunity gaps</w:t>
      </w:r>
      <w:r>
        <w:rPr>
          <w:rFonts w:cstheme="minorHAnsi"/>
        </w:rPr>
        <w:t>, re-establish community trust and demand for vaccination,</w:t>
      </w:r>
      <w:r w:rsidRPr="00241D93">
        <w:rPr>
          <w:rFonts w:cstheme="minorHAnsi"/>
        </w:rPr>
        <w:t xml:space="preserve"> and provide technical support for COVID-19 vaccine introduction.</w:t>
      </w:r>
    </w:p>
    <w:p w14:paraId="57E8FD2C" w14:textId="7BEB54CB" w:rsidR="00241D93" w:rsidRDefault="00241D93" w:rsidP="00241D93">
      <w:pPr>
        <w:pBdr>
          <w:top w:val="nil"/>
          <w:left w:val="nil"/>
          <w:bottom w:val="nil"/>
          <w:right w:val="nil"/>
          <w:between w:val="nil"/>
        </w:pBdr>
        <w:spacing w:after="0"/>
      </w:pPr>
      <w:r w:rsidRPr="009F7A04">
        <w:rPr>
          <w:rFonts w:eastAsia="SimSun" w:cstheme="minorHAnsi"/>
          <w:lang w:eastAsia="zh-CN"/>
        </w:rPr>
        <w:t>R4D, a global nonprofit consulting organization with expertise in sustainable health financing,</w:t>
      </w:r>
      <w:r>
        <w:rPr>
          <w:rFonts w:eastAsia="SimSun" w:cstheme="minorHAnsi"/>
          <w:lang w:eastAsia="zh-CN"/>
        </w:rPr>
        <w:t xml:space="preserve"> </w:t>
      </w:r>
      <w:r w:rsidRPr="009F7A04">
        <w:rPr>
          <w:rFonts w:eastAsia="SimSun" w:cstheme="minorHAnsi"/>
          <w:lang w:eastAsia="zh-CN"/>
        </w:rPr>
        <w:t xml:space="preserve">is collaborating with </w:t>
      </w:r>
      <w:r>
        <w:rPr>
          <w:rFonts w:eastAsia="SimSun" w:cstheme="minorHAnsi"/>
          <w:lang w:eastAsia="zh-CN"/>
        </w:rPr>
        <w:t>JSI</w:t>
      </w:r>
      <w:r w:rsidRPr="009F7A04">
        <w:rPr>
          <w:rFonts w:eastAsia="SimSun" w:cstheme="minorHAnsi"/>
          <w:lang w:eastAsia="zh-CN"/>
        </w:rPr>
        <w:t xml:space="preserve"> on </w:t>
      </w:r>
      <w:r>
        <w:rPr>
          <w:rFonts w:eastAsia="SimSun" w:cstheme="minorHAnsi"/>
          <w:lang w:eastAsia="zh-CN"/>
        </w:rPr>
        <w:t>the M-RITE</w:t>
      </w:r>
      <w:r w:rsidRPr="009F7A04">
        <w:rPr>
          <w:rFonts w:eastAsia="SimSun" w:cstheme="minorHAnsi"/>
          <w:lang w:eastAsia="zh-CN"/>
        </w:rPr>
        <w:t xml:space="preserve"> program to </w:t>
      </w:r>
      <w:r>
        <w:rPr>
          <w:rFonts w:eastAsia="SimSun" w:cstheme="minorHAnsi"/>
          <w:lang w:eastAsia="zh-CN"/>
        </w:rPr>
        <w:t xml:space="preserve">develop </w:t>
      </w:r>
      <w:r w:rsidRPr="00241D93">
        <w:rPr>
          <w:rFonts w:eastAsia="SimSun" w:cstheme="minorHAnsi"/>
          <w:lang w:eastAsia="zh-CN"/>
        </w:rPr>
        <w:t xml:space="preserve">and pilot a capacity-building approach </w:t>
      </w:r>
      <w:r w:rsidRPr="00F0169E">
        <w:t xml:space="preserve">to train and coach </w:t>
      </w:r>
      <w:r>
        <w:t xml:space="preserve">local </w:t>
      </w:r>
      <w:r w:rsidRPr="00F0169E">
        <w:t xml:space="preserve">health and Expanded Program on Immunization (EPI) officers </w:t>
      </w:r>
      <w:r>
        <w:t xml:space="preserve">at the </w:t>
      </w:r>
      <w:r w:rsidRPr="00FE61EF">
        <w:t>Local Government Areas (LGAs)</w:t>
      </w:r>
      <w:r>
        <w:t xml:space="preserve"> level in Nigeria </w:t>
      </w:r>
      <w:r w:rsidRPr="00F0169E">
        <w:t xml:space="preserve">on how to inform data-driven decisions and advocate for increased funding </w:t>
      </w:r>
      <w:r w:rsidR="0069221C">
        <w:t>for RI</w:t>
      </w:r>
      <w:r w:rsidRPr="00F0169E">
        <w:t xml:space="preserve"> operational costs during the preparation of </w:t>
      </w:r>
      <w:r w:rsidR="00065615">
        <w:t>the s</w:t>
      </w:r>
      <w:r w:rsidR="00A414EF">
        <w:t xml:space="preserve">tate and </w:t>
      </w:r>
      <w:r>
        <w:t>LGA</w:t>
      </w:r>
      <w:r w:rsidR="00A414EF">
        <w:t>s</w:t>
      </w:r>
      <w:r>
        <w:t xml:space="preserve"> </w:t>
      </w:r>
      <w:r w:rsidRPr="00F0169E">
        <w:t>health plan</w:t>
      </w:r>
      <w:r w:rsidR="00A414EF">
        <w:t>s</w:t>
      </w:r>
      <w:r w:rsidRPr="00F0169E">
        <w:t xml:space="preserve"> and budget</w:t>
      </w:r>
      <w:r w:rsidR="00A414EF">
        <w:t>s</w:t>
      </w:r>
      <w:r w:rsidRPr="00F0169E">
        <w:t xml:space="preserve">. </w:t>
      </w:r>
    </w:p>
    <w:p w14:paraId="3AB8D7CC" w14:textId="0D7D2A02" w:rsidR="00A414EF" w:rsidRDefault="00A414EF" w:rsidP="00241D93">
      <w:pPr>
        <w:pBdr>
          <w:top w:val="nil"/>
          <w:left w:val="nil"/>
          <w:bottom w:val="nil"/>
          <w:right w:val="nil"/>
          <w:between w:val="nil"/>
        </w:pBdr>
        <w:spacing w:after="0"/>
      </w:pPr>
    </w:p>
    <w:p w14:paraId="0129CEFE" w14:textId="4450E7DD" w:rsidR="00342AA8" w:rsidRDefault="00342AA8" w:rsidP="00652AFB">
      <w:pPr>
        <w:pBdr>
          <w:top w:val="nil"/>
          <w:left w:val="nil"/>
          <w:bottom w:val="nil"/>
          <w:right w:val="nil"/>
          <w:between w:val="nil"/>
        </w:pBdr>
        <w:spacing w:after="0"/>
      </w:pPr>
      <w:r w:rsidRPr="00342AA8">
        <w:t xml:space="preserve">The pilot program aims to garner support from non-health stakeholders for RI services </w:t>
      </w:r>
      <w:r w:rsidR="00EB34E5">
        <w:t>at the</w:t>
      </w:r>
      <w:r w:rsidRPr="00342AA8">
        <w:t xml:space="preserve"> state</w:t>
      </w:r>
      <w:r w:rsidR="00EB34E5">
        <w:t xml:space="preserve"> and </w:t>
      </w:r>
      <w:r w:rsidRPr="00342AA8">
        <w:t>local government areas (LGAs)</w:t>
      </w:r>
      <w:r w:rsidR="00EB34E5">
        <w:t xml:space="preserve"> levels</w:t>
      </w:r>
      <w:r w:rsidRPr="00342AA8">
        <w:t xml:space="preserve">. To achieve this goal, several sub-activities have been planned. The first sub-activity involves conducting a rapid health financing assessment, which will help to understand the health budgeting and planning processes at the state and LGA levels and identify the primary funding sources for health and RI services. </w:t>
      </w:r>
    </w:p>
    <w:p w14:paraId="07E06E3F" w14:textId="47F21C89" w:rsidR="00E57E85" w:rsidRDefault="00E57E85" w:rsidP="00652AFB">
      <w:pPr>
        <w:pBdr>
          <w:top w:val="nil"/>
          <w:left w:val="nil"/>
          <w:bottom w:val="nil"/>
          <w:right w:val="nil"/>
          <w:between w:val="nil"/>
        </w:pBdr>
        <w:spacing w:after="0"/>
      </w:pPr>
    </w:p>
    <w:p w14:paraId="44EB0135" w14:textId="12DE443F" w:rsidR="002252D5" w:rsidRDefault="00E57E85" w:rsidP="002252D5">
      <w:pPr>
        <w:pBdr>
          <w:top w:val="nil"/>
          <w:left w:val="nil"/>
          <w:bottom w:val="nil"/>
          <w:right w:val="nil"/>
          <w:between w:val="nil"/>
        </w:pBdr>
        <w:spacing w:after="0"/>
      </w:pPr>
      <w:r w:rsidRPr="00E57E85">
        <w:t xml:space="preserve">Following the rapid health financing assessment, a co-creation workshop will be organized </w:t>
      </w:r>
      <w:r w:rsidR="00826BA1">
        <w:t>with</w:t>
      </w:r>
      <w:r w:rsidRPr="00E57E85">
        <w:t xml:space="preserve"> </w:t>
      </w:r>
      <w:r w:rsidR="002C52B2">
        <w:t>EPI</w:t>
      </w:r>
      <w:r w:rsidR="00D412AE">
        <w:t>, sub-national technical officers, and</w:t>
      </w:r>
      <w:r w:rsidRPr="00E57E85">
        <w:t xml:space="preserve"> health and non-health stakeholders. The workshop will aim to validate the findings from the assessment and identify </w:t>
      </w:r>
      <w:r w:rsidR="00715C29">
        <w:t>capacity gaps</w:t>
      </w:r>
      <w:r w:rsidR="00C44DCB">
        <w:t xml:space="preserve"> and needs and </w:t>
      </w:r>
      <w:r w:rsidR="00C44DCB" w:rsidRPr="00E57E85">
        <w:t>effective advocacy practices</w:t>
      </w:r>
      <w:r w:rsidRPr="00E57E85">
        <w:t xml:space="preserve">. </w:t>
      </w:r>
      <w:r w:rsidR="00052316" w:rsidRPr="00052316">
        <w:t>The third sub-activity will be the implementation of capacity building activities, including technical assistance, mentoring, and peer-to-peer learning, to support EPI and health officers in building relationships and engaging stakeholders strategically.</w:t>
      </w:r>
      <w:r w:rsidRPr="00E57E85">
        <w:t xml:space="preserve"> Finally, the pilot program will adapt the toolkit and guidance developed by USAID</w:t>
      </w:r>
      <w:r w:rsidR="0025732E">
        <w:t>’</w:t>
      </w:r>
      <w:r w:rsidRPr="00E57E85">
        <w:t xml:space="preserve">s Maternal and Child Survival Program (MCSP) in Uganda to suit the </w:t>
      </w:r>
      <w:r w:rsidRPr="00E57E85">
        <w:lastRenderedPageBreak/>
        <w:t>local context</w:t>
      </w:r>
      <w:r w:rsidR="0025732E">
        <w:t xml:space="preserve"> </w:t>
      </w:r>
      <w:r w:rsidR="002252D5">
        <w:t xml:space="preserve">and </w:t>
      </w:r>
      <w:r w:rsidR="002252D5" w:rsidRPr="00D12706">
        <w:t xml:space="preserve">gain </w:t>
      </w:r>
      <w:r w:rsidR="002252D5">
        <w:t>non-health stakeholders</w:t>
      </w:r>
      <w:r w:rsidR="0025732E">
        <w:t>’</w:t>
      </w:r>
      <w:r w:rsidR="002252D5">
        <w:t xml:space="preserve"> support for increased RI resources</w:t>
      </w:r>
      <w:r w:rsidR="002252D5" w:rsidRPr="00D12706">
        <w:t xml:space="preserve"> operational costs and informed decision-making during the budget cycle in selected LGAs</w:t>
      </w:r>
      <w:r w:rsidR="002252D5">
        <w:t>.</w:t>
      </w:r>
    </w:p>
    <w:p w14:paraId="2E3D8FB5" w14:textId="069A1849" w:rsidR="00E57E85" w:rsidRDefault="00E57E85" w:rsidP="00652AFB">
      <w:pPr>
        <w:pBdr>
          <w:top w:val="nil"/>
          <w:left w:val="nil"/>
          <w:bottom w:val="nil"/>
          <w:right w:val="nil"/>
          <w:between w:val="nil"/>
        </w:pBdr>
        <w:spacing w:after="0"/>
      </w:pPr>
    </w:p>
    <w:p w14:paraId="405E1A63" w14:textId="43199102" w:rsidR="001923EC" w:rsidRDefault="001923EC" w:rsidP="001923EC">
      <w:pPr>
        <w:pStyle w:val="ListParagraph"/>
        <w:numPr>
          <w:ilvl w:val="0"/>
          <w:numId w:val="21"/>
        </w:numPr>
        <w:ind w:hanging="180"/>
        <w:rPr>
          <w:rFonts w:cstheme="minorHAnsi"/>
          <w:b/>
          <w:bCs/>
          <w:color w:val="002060"/>
          <w:sz w:val="26"/>
          <w:szCs w:val="26"/>
        </w:rPr>
      </w:pPr>
      <w:r w:rsidRPr="001923EC">
        <w:rPr>
          <w:rFonts w:cstheme="minorHAnsi"/>
          <w:b/>
          <w:bCs/>
          <w:color w:val="002060"/>
          <w:sz w:val="26"/>
          <w:szCs w:val="26"/>
        </w:rPr>
        <w:t>Objectives</w:t>
      </w:r>
    </w:p>
    <w:p w14:paraId="24A639EA" w14:textId="77777777" w:rsidR="00241D93" w:rsidRDefault="00241D93" w:rsidP="00241D93">
      <w:pPr>
        <w:pBdr>
          <w:top w:val="nil"/>
          <w:left w:val="nil"/>
          <w:bottom w:val="nil"/>
          <w:right w:val="nil"/>
          <w:between w:val="nil"/>
        </w:pBdr>
        <w:spacing w:after="0"/>
      </w:pPr>
      <w:r w:rsidRPr="00DC5D01">
        <w:t xml:space="preserve">This activity aims to </w:t>
      </w:r>
      <w:r>
        <w:t>develop</w:t>
      </w:r>
      <w:r w:rsidRPr="00DC5D01">
        <w:t xml:space="preserve"> a</w:t>
      </w:r>
      <w:r>
        <w:t>nd pilot a</w:t>
      </w:r>
      <w:r w:rsidRPr="00DC5D01">
        <w:t xml:space="preserve"> capacity-building approach </w:t>
      </w:r>
      <w:r>
        <w:t xml:space="preserve">at the LGA level in Nigeria </w:t>
      </w:r>
      <w:r w:rsidRPr="00DC5D01">
        <w:t xml:space="preserve">to enhance </w:t>
      </w:r>
      <w:r>
        <w:t>local</w:t>
      </w:r>
      <w:r w:rsidRPr="00674D9F">
        <w:t xml:space="preserve"> health and </w:t>
      </w:r>
      <w:r>
        <w:t xml:space="preserve">EPI officer </w:t>
      </w:r>
      <w:r w:rsidRPr="00DC5D01">
        <w:t xml:space="preserve">capacity to </w:t>
      </w:r>
      <w:r w:rsidRPr="00674D9F">
        <w:t>advocate for increased funding for operational costs to reach zero-dose communities</w:t>
      </w:r>
      <w:r>
        <w:t xml:space="preserve"> </w:t>
      </w:r>
      <w:r w:rsidRPr="00DC5D01">
        <w:t>during the annual budget cycle. Specific objectives of the activity include:</w:t>
      </w:r>
    </w:p>
    <w:p w14:paraId="18089669" w14:textId="77777777" w:rsidR="00241D93" w:rsidRDefault="00241D93" w:rsidP="00241D93">
      <w:pPr>
        <w:pBdr>
          <w:top w:val="nil"/>
          <w:left w:val="nil"/>
          <w:bottom w:val="nil"/>
          <w:right w:val="nil"/>
          <w:between w:val="nil"/>
        </w:pBdr>
        <w:spacing w:after="0"/>
      </w:pPr>
    </w:p>
    <w:p w14:paraId="1C7EE9CD" w14:textId="7CA25D3B" w:rsidR="00241D93" w:rsidRDefault="00241D93" w:rsidP="00241D93">
      <w:pPr>
        <w:pStyle w:val="ListParagraph"/>
        <w:numPr>
          <w:ilvl w:val="0"/>
          <w:numId w:val="32"/>
        </w:numPr>
        <w:pBdr>
          <w:top w:val="nil"/>
          <w:left w:val="nil"/>
          <w:bottom w:val="nil"/>
          <w:right w:val="nil"/>
          <w:between w:val="nil"/>
        </w:pBdr>
        <w:spacing w:after="0"/>
        <w:rPr>
          <w:rFonts w:ascii="Calibri" w:eastAsia="Calibri" w:hAnsi="Calibri" w:cs="Calibri"/>
        </w:rPr>
      </w:pPr>
      <w:r w:rsidRPr="66695648">
        <w:rPr>
          <w:rFonts w:ascii="Calibri" w:eastAsia="Calibri" w:hAnsi="Calibri" w:cs="Calibri"/>
        </w:rPr>
        <w:t>Understand where RI services fit within the health financing landscape and how operational costs are captured within local health budgets</w:t>
      </w:r>
      <w:r w:rsidR="00AD1BDE">
        <w:rPr>
          <w:rFonts w:ascii="Calibri" w:eastAsia="Calibri" w:hAnsi="Calibri" w:cs="Calibri"/>
        </w:rPr>
        <w:t>, e</w:t>
      </w:r>
      <w:r w:rsidRPr="66695648">
        <w:rPr>
          <w:rFonts w:ascii="Calibri" w:eastAsia="Calibri" w:hAnsi="Calibri" w:cs="Calibri"/>
        </w:rPr>
        <w:t xml:space="preserve">specially in prioritizing limited resources to address unmet </w:t>
      </w:r>
      <w:r>
        <w:rPr>
          <w:rFonts w:ascii="Calibri" w:eastAsia="Calibri" w:hAnsi="Calibri" w:cs="Calibri"/>
        </w:rPr>
        <w:t>immunization needs for underserved population</w:t>
      </w:r>
      <w:r w:rsidRPr="66695648">
        <w:rPr>
          <w:rFonts w:ascii="Calibri" w:eastAsia="Calibri" w:hAnsi="Calibri" w:cs="Calibri"/>
        </w:rPr>
        <w:t>s and geographic areas</w:t>
      </w:r>
      <w:r>
        <w:rPr>
          <w:rFonts w:ascii="Calibri" w:eastAsia="Calibri" w:hAnsi="Calibri" w:cs="Calibri"/>
        </w:rPr>
        <w:t>.</w:t>
      </w:r>
    </w:p>
    <w:p w14:paraId="4BDC2507" w14:textId="3F2FA81C" w:rsidR="00241D93" w:rsidRPr="00961E82" w:rsidRDefault="00241D93" w:rsidP="00241D93">
      <w:pPr>
        <w:pStyle w:val="ListParagraph"/>
        <w:numPr>
          <w:ilvl w:val="0"/>
          <w:numId w:val="32"/>
        </w:numPr>
        <w:pBdr>
          <w:top w:val="nil"/>
          <w:left w:val="nil"/>
          <w:bottom w:val="nil"/>
          <w:right w:val="nil"/>
          <w:between w:val="nil"/>
        </w:pBdr>
        <w:spacing w:after="0"/>
        <w:rPr>
          <w:rFonts w:ascii="Calibri" w:eastAsia="Calibri" w:hAnsi="Calibri" w:cs="Calibri"/>
        </w:rPr>
      </w:pPr>
      <w:r w:rsidRPr="00674D9F">
        <w:rPr>
          <w:rFonts w:ascii="Calibri" w:eastAsia="Calibri" w:hAnsi="Calibri" w:cs="Calibri"/>
        </w:rPr>
        <w:t>Adapt and refine the toolkit and guidance developed by USAID</w:t>
      </w:r>
      <w:r w:rsidR="0025732E">
        <w:rPr>
          <w:rFonts w:ascii="Calibri" w:eastAsia="Calibri" w:hAnsi="Calibri" w:cs="Calibri"/>
        </w:rPr>
        <w:t>’</w:t>
      </w:r>
      <w:r w:rsidRPr="00674D9F">
        <w:rPr>
          <w:rFonts w:ascii="Calibri" w:eastAsia="Calibri" w:hAnsi="Calibri" w:cs="Calibri"/>
        </w:rPr>
        <w:t xml:space="preserve">s MCSP in Uganda to gain non-health stakeholder support for RI based on landscape analysis and </w:t>
      </w:r>
      <w:r>
        <w:rPr>
          <w:rFonts w:ascii="Calibri" w:eastAsia="Calibri" w:hAnsi="Calibri" w:cs="Calibri"/>
        </w:rPr>
        <w:t xml:space="preserve">the co-creation workshops with </w:t>
      </w:r>
      <w:r w:rsidRPr="00674D9F">
        <w:rPr>
          <w:rFonts w:ascii="Calibri" w:eastAsia="Calibri" w:hAnsi="Calibri" w:cs="Calibri"/>
        </w:rPr>
        <w:t>sub-national technical officers and non-health stakeholders</w:t>
      </w:r>
      <w:r>
        <w:rPr>
          <w:rFonts w:ascii="Calibri" w:eastAsia="Calibri" w:hAnsi="Calibri" w:cs="Calibri"/>
        </w:rPr>
        <w:t>.</w:t>
      </w:r>
    </w:p>
    <w:p w14:paraId="5785694A" w14:textId="41157403" w:rsidR="00241D93" w:rsidRPr="00961E82" w:rsidRDefault="00241D93" w:rsidP="00241D93">
      <w:pPr>
        <w:pStyle w:val="ListParagraph"/>
        <w:numPr>
          <w:ilvl w:val="0"/>
          <w:numId w:val="32"/>
        </w:numPr>
        <w:pBdr>
          <w:top w:val="nil"/>
          <w:left w:val="nil"/>
          <w:bottom w:val="nil"/>
          <w:right w:val="nil"/>
          <w:between w:val="nil"/>
        </w:pBdr>
        <w:spacing w:after="0"/>
        <w:rPr>
          <w:rFonts w:ascii="Calibri" w:eastAsia="Calibri" w:hAnsi="Calibri" w:cs="Calibri"/>
        </w:rPr>
      </w:pPr>
      <w:r w:rsidRPr="00961E82">
        <w:rPr>
          <w:rFonts w:ascii="Calibri" w:eastAsia="Calibri" w:hAnsi="Calibri" w:cs="Calibri"/>
        </w:rPr>
        <w:t xml:space="preserve">Provide technical support and coaching to </w:t>
      </w:r>
      <w:r>
        <w:rPr>
          <w:rFonts w:ascii="Calibri" w:eastAsia="Calibri" w:hAnsi="Calibri" w:cs="Calibri"/>
        </w:rPr>
        <w:t xml:space="preserve">local </w:t>
      </w:r>
      <w:r w:rsidRPr="00961E82">
        <w:rPr>
          <w:rFonts w:ascii="Calibri" w:eastAsia="Calibri" w:hAnsi="Calibri" w:cs="Calibri"/>
        </w:rPr>
        <w:t xml:space="preserve">health and EPI officers </w:t>
      </w:r>
      <w:bookmarkStart w:id="0" w:name="_Hlk125321732"/>
      <w:r w:rsidRPr="00961E82">
        <w:rPr>
          <w:rFonts w:ascii="Calibri" w:eastAsia="Calibri" w:hAnsi="Calibri" w:cs="Calibri"/>
        </w:rPr>
        <w:t xml:space="preserve">in </w:t>
      </w:r>
      <w:r w:rsidRPr="00674D9F">
        <w:rPr>
          <w:rFonts w:ascii="Calibri" w:eastAsia="Calibri" w:hAnsi="Calibri" w:cs="Calibri"/>
        </w:rPr>
        <w:t xml:space="preserve">2–4 lower-performing </w:t>
      </w:r>
      <w:r>
        <w:rPr>
          <w:rFonts w:ascii="Calibri" w:eastAsia="Calibri" w:hAnsi="Calibri" w:cs="Calibri"/>
        </w:rPr>
        <w:t xml:space="preserve">LGAs </w:t>
      </w:r>
      <w:bookmarkEnd w:id="0"/>
      <w:r w:rsidRPr="00961E82">
        <w:rPr>
          <w:rFonts w:ascii="Calibri" w:eastAsia="Calibri" w:hAnsi="Calibri" w:cs="Calibri"/>
        </w:rPr>
        <w:t xml:space="preserve">to inform health planning and budgeting processes and use financial and programmatic data to advocate for increased domestic resources for </w:t>
      </w:r>
      <w:r w:rsidR="00573B79">
        <w:rPr>
          <w:rFonts w:ascii="Calibri" w:eastAsia="Calibri" w:hAnsi="Calibri" w:cs="Calibri"/>
        </w:rPr>
        <w:t>RI</w:t>
      </w:r>
      <w:r w:rsidRPr="00961E82">
        <w:rPr>
          <w:rFonts w:ascii="Calibri" w:eastAsia="Calibri" w:hAnsi="Calibri" w:cs="Calibri"/>
        </w:rPr>
        <w:t xml:space="preserve"> operational costs during the budget cycle.</w:t>
      </w:r>
    </w:p>
    <w:p w14:paraId="5BA35950" w14:textId="77777777" w:rsidR="00241D93" w:rsidRPr="00241D93" w:rsidRDefault="00241D93" w:rsidP="00241D93">
      <w:pPr>
        <w:rPr>
          <w:rFonts w:cstheme="minorHAnsi"/>
          <w:b/>
          <w:bCs/>
          <w:color w:val="002060"/>
          <w:sz w:val="26"/>
          <w:szCs w:val="26"/>
        </w:rPr>
      </w:pPr>
    </w:p>
    <w:p w14:paraId="5EEE0453" w14:textId="67F2C06F" w:rsidR="00065615" w:rsidRPr="00065615" w:rsidRDefault="00065615" w:rsidP="00065615">
      <w:pPr>
        <w:pStyle w:val="ListParagraph"/>
        <w:numPr>
          <w:ilvl w:val="0"/>
          <w:numId w:val="21"/>
        </w:numPr>
        <w:rPr>
          <w:rFonts w:cstheme="minorHAnsi"/>
          <w:b/>
          <w:bCs/>
          <w:color w:val="002060"/>
          <w:sz w:val="26"/>
          <w:szCs w:val="26"/>
        </w:rPr>
      </w:pPr>
      <w:r w:rsidRPr="00065615">
        <w:rPr>
          <w:rFonts w:cstheme="minorHAnsi"/>
          <w:b/>
          <w:bCs/>
          <w:color w:val="002060"/>
          <w:sz w:val="26"/>
          <w:szCs w:val="26"/>
        </w:rPr>
        <w:t>Activities/Tasks to be performed</w:t>
      </w:r>
    </w:p>
    <w:p w14:paraId="4421A18E" w14:textId="2C18C9B1" w:rsidR="001923EC" w:rsidRDefault="001923EC" w:rsidP="001923EC">
      <w:pPr>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r w:rsidR="007868EE">
        <w:rPr>
          <w:rStyle w:val="normaltextrun"/>
          <w:rFonts w:ascii="Calibri" w:hAnsi="Calibri" w:cs="Calibri"/>
          <w:color w:val="000000"/>
          <w:shd w:val="clear" w:color="auto" w:fill="FFFFFF"/>
        </w:rPr>
        <w:t>c</w:t>
      </w:r>
      <w:r>
        <w:rPr>
          <w:rStyle w:val="normaltextrun"/>
          <w:rFonts w:ascii="Calibri" w:hAnsi="Calibri" w:cs="Calibri"/>
          <w:color w:val="000000"/>
          <w:shd w:val="clear" w:color="auto" w:fill="FFFFFF"/>
        </w:rPr>
        <w:t>onsultant will undertake all activities necessary to fulfill the objective</w:t>
      </w:r>
      <w:r w:rsidR="00B05B55">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and output of the project, including but not limited to the following</w:t>
      </w:r>
      <w:r w:rsidR="00B05B55">
        <w:rPr>
          <w:rStyle w:val="normaltextrun"/>
          <w:rFonts w:ascii="Calibri" w:hAnsi="Calibri" w:cs="Calibri"/>
          <w:color w:val="000000"/>
          <w:shd w:val="clear" w:color="auto" w:fill="FFFFFF"/>
        </w:rPr>
        <w:t>:</w:t>
      </w:r>
    </w:p>
    <w:p w14:paraId="4AF527FD" w14:textId="3B620D3C" w:rsidR="00065615" w:rsidRDefault="00065615" w:rsidP="00065615">
      <w:pPr>
        <w:pStyle w:val="ListParagraph"/>
        <w:numPr>
          <w:ilvl w:val="0"/>
          <w:numId w:val="29"/>
        </w:numPr>
        <w:rPr>
          <w:rFonts w:cstheme="minorHAnsi"/>
        </w:rPr>
      </w:pPr>
      <w:r>
        <w:rPr>
          <w:rFonts w:cstheme="minorHAnsi"/>
        </w:rPr>
        <w:t>As needed, participate in technical meetings with the M-RITE country staff, R4D team, and local governments</w:t>
      </w:r>
      <w:r w:rsidRPr="00065615">
        <w:rPr>
          <w:rFonts w:cstheme="minorHAnsi"/>
        </w:rPr>
        <w:t>.</w:t>
      </w:r>
    </w:p>
    <w:p w14:paraId="40151C63" w14:textId="77777777" w:rsidR="00065615" w:rsidRDefault="00065615" w:rsidP="00065615">
      <w:pPr>
        <w:pStyle w:val="ListParagraph"/>
        <w:numPr>
          <w:ilvl w:val="0"/>
          <w:numId w:val="29"/>
        </w:numPr>
        <w:jc w:val="both"/>
        <w:rPr>
          <w:rFonts w:cstheme="minorHAnsi"/>
        </w:rPr>
      </w:pPr>
      <w:r>
        <w:rPr>
          <w:rFonts w:cstheme="minorHAnsi"/>
        </w:rPr>
        <w:t xml:space="preserve">Support facilitation of key stakeholder engagement meetings, validation, and co-creation workshops. </w:t>
      </w:r>
    </w:p>
    <w:p w14:paraId="66130C55" w14:textId="7B467A1F" w:rsidR="001923EC" w:rsidRPr="00065615" w:rsidRDefault="004947D2" w:rsidP="00090ED8">
      <w:pPr>
        <w:pStyle w:val="ListParagraph"/>
        <w:numPr>
          <w:ilvl w:val="0"/>
          <w:numId w:val="29"/>
        </w:numPr>
        <w:jc w:val="both"/>
        <w:rPr>
          <w:rFonts w:cstheme="minorHAnsi"/>
        </w:rPr>
      </w:pPr>
      <w:r>
        <w:rPr>
          <w:lang w:eastAsia="en-GB"/>
        </w:rPr>
        <w:t xml:space="preserve">Lead data collection </w:t>
      </w:r>
      <w:r w:rsidR="00065615">
        <w:rPr>
          <w:lang w:eastAsia="en-GB"/>
        </w:rPr>
        <w:t>activities</w:t>
      </w:r>
      <w:r>
        <w:rPr>
          <w:lang w:eastAsia="en-GB"/>
        </w:rPr>
        <w:t xml:space="preserve"> across different levels- State, LGA, non-health sectors, and donors/partners. Primary data collection includes semi-structured interviews with key informants involved in the health sector budgeting and planning processes. S</w:t>
      </w:r>
      <w:r w:rsidR="00B05B55" w:rsidRPr="004947D2">
        <w:rPr>
          <w:rFonts w:cstheme="minorHAnsi"/>
        </w:rPr>
        <w:t xml:space="preserve">econdary data includes </w:t>
      </w:r>
      <w:r w:rsidR="001923EC" w:rsidRPr="004947D2">
        <w:rPr>
          <w:rFonts w:cstheme="minorHAnsi"/>
        </w:rPr>
        <w:t xml:space="preserve">a </w:t>
      </w:r>
      <w:r w:rsidR="001923EC">
        <w:t xml:space="preserve">comprehensive review </w:t>
      </w:r>
      <w:r w:rsidR="001923EC">
        <w:rPr>
          <w:lang w:eastAsia="en-GB"/>
        </w:rPr>
        <w:t xml:space="preserve">of policy documents, state </w:t>
      </w:r>
      <w:r w:rsidR="00B05B55">
        <w:rPr>
          <w:lang w:eastAsia="en-GB"/>
        </w:rPr>
        <w:t xml:space="preserve">and LGA </w:t>
      </w:r>
      <w:r w:rsidR="001923EC">
        <w:rPr>
          <w:lang w:eastAsia="en-GB"/>
        </w:rPr>
        <w:t>health financial data</w:t>
      </w:r>
      <w:r>
        <w:rPr>
          <w:lang w:eastAsia="en-GB"/>
        </w:rPr>
        <w:t xml:space="preserve"> </w:t>
      </w:r>
      <w:r w:rsidR="001923EC">
        <w:rPr>
          <w:lang w:eastAsia="en-GB"/>
        </w:rPr>
        <w:t>and reports</w:t>
      </w:r>
      <w:r w:rsidR="00B05B55">
        <w:rPr>
          <w:lang w:eastAsia="en-GB"/>
        </w:rPr>
        <w:t>,</w:t>
      </w:r>
      <w:r w:rsidR="001923EC">
        <w:rPr>
          <w:lang w:eastAsia="en-GB"/>
        </w:rPr>
        <w:t xml:space="preserve"> as well as relevant websites/databases from the state government and relevant literature (peer-reviewed and grey)</w:t>
      </w:r>
      <w:r w:rsidR="00491053">
        <w:rPr>
          <w:lang w:eastAsia="en-GB"/>
        </w:rPr>
        <w:t>.</w:t>
      </w:r>
    </w:p>
    <w:p w14:paraId="30B18B4A" w14:textId="0696B5B7" w:rsidR="00065615" w:rsidRPr="00065615" w:rsidRDefault="00065615" w:rsidP="00065615">
      <w:pPr>
        <w:pStyle w:val="ListParagraph"/>
        <w:numPr>
          <w:ilvl w:val="0"/>
          <w:numId w:val="29"/>
        </w:numPr>
        <w:rPr>
          <w:lang w:eastAsia="en-GB"/>
        </w:rPr>
      </w:pPr>
      <w:r w:rsidRPr="00065615">
        <w:rPr>
          <w:lang w:eastAsia="en-GB"/>
        </w:rPr>
        <w:t xml:space="preserve">Produce a report </w:t>
      </w:r>
      <w:r w:rsidR="00B16C6D">
        <w:rPr>
          <w:lang w:eastAsia="en-GB"/>
        </w:rPr>
        <w:t>for</w:t>
      </w:r>
      <w:r w:rsidRPr="00065615">
        <w:rPr>
          <w:lang w:eastAsia="en-GB"/>
        </w:rPr>
        <w:t xml:space="preserve"> the health financing assessment that describes the health budgeting and planning processes at the state and LGA levels. The report should analyze the primary </w:t>
      </w:r>
      <w:r>
        <w:rPr>
          <w:lang w:eastAsia="en-GB"/>
        </w:rPr>
        <w:t xml:space="preserve">funding sources for health and RI </w:t>
      </w:r>
      <w:r w:rsidR="00B16C6D">
        <w:rPr>
          <w:lang w:eastAsia="en-GB"/>
        </w:rPr>
        <w:t xml:space="preserve">services </w:t>
      </w:r>
      <w:r>
        <w:rPr>
          <w:lang w:eastAsia="en-GB"/>
        </w:rPr>
        <w:t>at both levels and identif</w:t>
      </w:r>
      <w:r w:rsidRPr="00065615">
        <w:rPr>
          <w:lang w:eastAsia="en-GB"/>
        </w:rPr>
        <w:t xml:space="preserve">y key health and non-health stakeholders and potential advocates for operational costs. </w:t>
      </w:r>
    </w:p>
    <w:p w14:paraId="537D42D3" w14:textId="4FAAA99A" w:rsidR="00065615" w:rsidRPr="004947D2" w:rsidRDefault="00065615" w:rsidP="00090ED8">
      <w:pPr>
        <w:pStyle w:val="ListParagraph"/>
        <w:numPr>
          <w:ilvl w:val="0"/>
          <w:numId w:val="29"/>
        </w:numPr>
        <w:jc w:val="both"/>
        <w:rPr>
          <w:rFonts w:cstheme="minorHAnsi"/>
        </w:rPr>
      </w:pPr>
      <w:r>
        <w:rPr>
          <w:rFonts w:cstheme="minorHAnsi"/>
        </w:rPr>
        <w:t>C</w:t>
      </w:r>
      <w:r w:rsidRPr="00065615">
        <w:rPr>
          <w:rFonts w:cstheme="minorHAnsi"/>
        </w:rPr>
        <w:t>onduct two in-person visits to each selected LGA to conduct capacity-building activities for local health and EPI officers. The capacity-building activities will include technical assistance, mentoring, and the facilitation of peer-to-peer learning opportunities to help officers build relationships and effectively engage key stakeholders.</w:t>
      </w:r>
    </w:p>
    <w:p w14:paraId="6EE57293" w14:textId="396141A6" w:rsidR="001923EC" w:rsidRPr="00065615" w:rsidRDefault="001923EC" w:rsidP="001923EC">
      <w:pPr>
        <w:pStyle w:val="ListParagraph"/>
        <w:numPr>
          <w:ilvl w:val="0"/>
          <w:numId w:val="29"/>
        </w:numPr>
        <w:jc w:val="both"/>
        <w:rPr>
          <w:rFonts w:cstheme="minorHAnsi"/>
        </w:rPr>
      </w:pPr>
      <w:r>
        <w:rPr>
          <w:lang w:eastAsia="en-GB"/>
        </w:rPr>
        <w:t xml:space="preserve">Produce </w:t>
      </w:r>
      <w:r w:rsidR="00D12706">
        <w:rPr>
          <w:lang w:eastAsia="en-GB"/>
        </w:rPr>
        <w:t>a concept note</w:t>
      </w:r>
      <w:r>
        <w:rPr>
          <w:lang w:eastAsia="en-GB"/>
        </w:rPr>
        <w:t xml:space="preserve"> </w:t>
      </w:r>
      <w:r w:rsidR="00B05B55">
        <w:rPr>
          <w:lang w:eastAsia="en-GB"/>
        </w:rPr>
        <w:t xml:space="preserve">and materials for the implementation of the </w:t>
      </w:r>
      <w:r w:rsidR="004947D2">
        <w:rPr>
          <w:lang w:eastAsia="en-GB"/>
        </w:rPr>
        <w:t xml:space="preserve">capacity </w:t>
      </w:r>
      <w:r w:rsidR="00065615">
        <w:rPr>
          <w:lang w:eastAsia="en-GB"/>
        </w:rPr>
        <w:t xml:space="preserve">building </w:t>
      </w:r>
      <w:r w:rsidR="00B05B55">
        <w:rPr>
          <w:lang w:eastAsia="en-GB"/>
        </w:rPr>
        <w:t>activities</w:t>
      </w:r>
      <w:r w:rsidR="00065615">
        <w:rPr>
          <w:lang w:eastAsia="en-GB"/>
        </w:rPr>
        <w:t>.</w:t>
      </w:r>
    </w:p>
    <w:p w14:paraId="6BD315AB" w14:textId="420D4D2F" w:rsidR="00065615" w:rsidRPr="00065615" w:rsidRDefault="6B444BC9" w:rsidP="00090ED8">
      <w:pPr>
        <w:pStyle w:val="ListParagraph"/>
        <w:numPr>
          <w:ilvl w:val="0"/>
          <w:numId w:val="29"/>
        </w:numPr>
        <w:jc w:val="both"/>
        <w:rPr>
          <w:rFonts w:cstheme="minorHAnsi"/>
        </w:rPr>
      </w:pPr>
      <w:r w:rsidRPr="56BD0D88">
        <w:rPr>
          <w:lang w:eastAsia="en-GB"/>
        </w:rPr>
        <w:lastRenderedPageBreak/>
        <w:t>In close collaboration with R4D’s senior program officer</w:t>
      </w:r>
      <w:r w:rsidR="369A78E7" w:rsidRPr="56BD0D88">
        <w:rPr>
          <w:lang w:eastAsia="en-GB"/>
        </w:rPr>
        <w:t>,</w:t>
      </w:r>
      <w:r w:rsidRPr="56BD0D88">
        <w:rPr>
          <w:lang w:eastAsia="en-GB"/>
        </w:rPr>
        <w:t xml:space="preserve"> develop a toolkit and roadmap to gain support from non-health stakeholders for increased resources for RI operational costs and informed decision-making during the budget cycle in selected LGAs. </w:t>
      </w:r>
      <w:r w:rsidR="6D056742" w:rsidRPr="56BD0D88">
        <w:rPr>
          <w:lang w:eastAsia="en-GB"/>
        </w:rPr>
        <w:t>This product will</w:t>
      </w:r>
      <w:r w:rsidR="244227AA" w:rsidRPr="56BD0D88">
        <w:rPr>
          <w:lang w:eastAsia="en-GB"/>
        </w:rPr>
        <w:t xml:space="preserve"> be based on </w:t>
      </w:r>
      <w:r w:rsidR="6D056742" w:rsidRPr="56BD0D88">
        <w:rPr>
          <w:lang w:eastAsia="en-GB"/>
        </w:rPr>
        <w:t>an adaptation of the toolkit and guidance developed by USAID</w:t>
      </w:r>
      <w:r w:rsidR="17035317" w:rsidRPr="56BD0D88">
        <w:rPr>
          <w:lang w:eastAsia="en-GB"/>
        </w:rPr>
        <w:t>’</w:t>
      </w:r>
      <w:r w:rsidR="6D056742" w:rsidRPr="56BD0D88">
        <w:rPr>
          <w:lang w:eastAsia="en-GB"/>
        </w:rPr>
        <w:t>s Maternal and Child Survival Program (MCSP) in Uganda</w:t>
      </w:r>
      <w:r w:rsidR="2E7A57BB" w:rsidRPr="56BD0D88">
        <w:rPr>
          <w:lang w:eastAsia="en-GB"/>
        </w:rPr>
        <w:t xml:space="preserve"> and will draw on similar tools developed in other countries and contexts.</w:t>
      </w:r>
    </w:p>
    <w:p w14:paraId="6E9C42B9" w14:textId="4FD16027" w:rsidR="775F9327" w:rsidRDefault="775F9327" w:rsidP="56BD0D88">
      <w:pPr>
        <w:pStyle w:val="ListParagraph"/>
        <w:numPr>
          <w:ilvl w:val="0"/>
          <w:numId w:val="29"/>
        </w:numPr>
        <w:jc w:val="both"/>
      </w:pPr>
      <w:r w:rsidRPr="56BD0D88">
        <w:rPr>
          <w:rFonts w:ascii="Calibri" w:eastAsia="Calibri" w:hAnsi="Calibri" w:cs="Calibri"/>
          <w:color w:val="252525"/>
          <w:sz w:val="21"/>
          <w:szCs w:val="21"/>
        </w:rPr>
        <w:t>Help local health and EPI officials identify and engage relevant stakeholders from the private sector, philanthropic organizations, and social organizations who could provide financial support to RI operational costs</w:t>
      </w:r>
      <w:r w:rsidR="0D8C0957" w:rsidRPr="56BD0D88">
        <w:rPr>
          <w:rFonts w:ascii="Calibri" w:eastAsia="Calibri" w:hAnsi="Calibri" w:cs="Calibri"/>
          <w:color w:val="252525"/>
          <w:sz w:val="21"/>
          <w:szCs w:val="21"/>
        </w:rPr>
        <w:t xml:space="preserve"> and</w:t>
      </w:r>
      <w:r w:rsidRPr="56BD0D88">
        <w:rPr>
          <w:rFonts w:ascii="Calibri" w:eastAsia="Calibri" w:hAnsi="Calibri" w:cs="Calibri"/>
          <w:color w:val="252525"/>
          <w:sz w:val="21"/>
          <w:szCs w:val="21"/>
        </w:rPr>
        <w:t xml:space="preserve"> mobilize in-kind or material resources.</w:t>
      </w:r>
    </w:p>
    <w:p w14:paraId="736973B3" w14:textId="1616871F" w:rsidR="001923EC" w:rsidRPr="00D12706" w:rsidRDefault="5F56DE3B" w:rsidP="001923EC">
      <w:pPr>
        <w:pStyle w:val="ListParagraph"/>
        <w:numPr>
          <w:ilvl w:val="0"/>
          <w:numId w:val="29"/>
        </w:numPr>
        <w:jc w:val="both"/>
        <w:rPr>
          <w:rFonts w:cstheme="minorHAnsi"/>
        </w:rPr>
      </w:pPr>
      <w:r w:rsidRPr="56BD0D88">
        <w:rPr>
          <w:lang w:eastAsia="en-GB"/>
        </w:rPr>
        <w:t>Facilitate validation and dissemination of findings</w:t>
      </w:r>
      <w:r w:rsidR="035D9DB6" w:rsidRPr="56BD0D88">
        <w:rPr>
          <w:lang w:eastAsia="en-GB"/>
        </w:rPr>
        <w:t xml:space="preserve"> with R4D, </w:t>
      </w:r>
      <w:r w:rsidR="3BA58937" w:rsidRPr="56BD0D88">
        <w:rPr>
          <w:lang w:eastAsia="en-GB"/>
        </w:rPr>
        <w:t>JSI,</w:t>
      </w:r>
      <w:r w:rsidR="035D9DB6" w:rsidRPr="56BD0D88">
        <w:rPr>
          <w:lang w:eastAsia="en-GB"/>
        </w:rPr>
        <w:t xml:space="preserve"> and the </w:t>
      </w:r>
      <w:r w:rsidR="3BA58937" w:rsidRPr="56BD0D88">
        <w:rPr>
          <w:rFonts w:eastAsia="SimSun"/>
          <w:lang w:eastAsia="zh-CN"/>
        </w:rPr>
        <w:t>XX</w:t>
      </w:r>
      <w:r w:rsidR="035D9DB6" w:rsidRPr="56BD0D88">
        <w:rPr>
          <w:rFonts w:eastAsia="SimSun"/>
          <w:lang w:eastAsia="zh-CN"/>
        </w:rPr>
        <w:t xml:space="preserve"> </w:t>
      </w:r>
      <w:r w:rsidR="3BA58937" w:rsidRPr="56BD0D88">
        <w:rPr>
          <w:rFonts w:eastAsia="SimSun"/>
          <w:lang w:eastAsia="zh-CN"/>
        </w:rPr>
        <w:t xml:space="preserve">State </w:t>
      </w:r>
      <w:r w:rsidR="035D9DB6" w:rsidRPr="56BD0D88">
        <w:rPr>
          <w:rFonts w:eastAsia="SimSun"/>
          <w:lang w:eastAsia="zh-CN"/>
        </w:rPr>
        <w:t>Ministry of health</w:t>
      </w:r>
      <w:r w:rsidRPr="56BD0D88">
        <w:rPr>
          <w:lang w:eastAsia="en-GB"/>
        </w:rPr>
        <w:t>.</w:t>
      </w:r>
    </w:p>
    <w:p w14:paraId="794A7F88" w14:textId="433BE545" w:rsidR="00D12706" w:rsidRPr="001923EC" w:rsidRDefault="369A78E7" w:rsidP="001923EC">
      <w:pPr>
        <w:pStyle w:val="ListParagraph"/>
        <w:numPr>
          <w:ilvl w:val="0"/>
          <w:numId w:val="29"/>
        </w:numPr>
        <w:jc w:val="both"/>
        <w:rPr>
          <w:rFonts w:cstheme="minorHAnsi"/>
        </w:rPr>
      </w:pPr>
      <w:r w:rsidRPr="56BD0D88">
        <w:t>Write a final report documenting the outcomes of the capacity building activity</w:t>
      </w:r>
      <w:r w:rsidR="41469BC8" w:rsidRPr="56BD0D88">
        <w:t xml:space="preserve"> and use of the toolkit</w:t>
      </w:r>
      <w:r w:rsidRPr="56BD0D88">
        <w:t>, including key challenges encountered and opportunities for improvement.</w:t>
      </w:r>
    </w:p>
    <w:p w14:paraId="7C9BC69C" w14:textId="77777777" w:rsidR="004947D2" w:rsidRDefault="004947D2" w:rsidP="004947D2">
      <w:pPr>
        <w:pStyle w:val="ListParagraph"/>
        <w:rPr>
          <w:rFonts w:cstheme="minorHAnsi"/>
        </w:rPr>
      </w:pPr>
    </w:p>
    <w:p w14:paraId="7D993176" w14:textId="77777777" w:rsidR="001923EC" w:rsidRPr="001923EC" w:rsidRDefault="001923EC" w:rsidP="001923EC">
      <w:pPr>
        <w:pStyle w:val="ListParagraph"/>
        <w:rPr>
          <w:rFonts w:cstheme="minorHAnsi"/>
        </w:rPr>
      </w:pPr>
    </w:p>
    <w:p w14:paraId="1CFBB999" w14:textId="7F9A219C" w:rsidR="001923EC" w:rsidRDefault="44B91634" w:rsidP="3A99B266">
      <w:pPr>
        <w:pStyle w:val="ListParagraph"/>
        <w:numPr>
          <w:ilvl w:val="0"/>
          <w:numId w:val="21"/>
        </w:numPr>
        <w:rPr>
          <w:b/>
          <w:bCs/>
          <w:color w:val="002060"/>
          <w:sz w:val="26"/>
          <w:szCs w:val="26"/>
        </w:rPr>
      </w:pPr>
      <w:r w:rsidRPr="3A99B266">
        <w:rPr>
          <w:b/>
          <w:bCs/>
          <w:color w:val="002060"/>
          <w:sz w:val="26"/>
          <w:szCs w:val="26"/>
        </w:rPr>
        <w:t>Expected</w:t>
      </w:r>
      <w:r w:rsidR="001923EC" w:rsidRPr="3A99B266">
        <w:rPr>
          <w:b/>
          <w:bCs/>
          <w:color w:val="002060"/>
          <w:sz w:val="26"/>
          <w:szCs w:val="26"/>
        </w:rPr>
        <w:t xml:space="preserve"> Deliverables</w:t>
      </w:r>
    </w:p>
    <w:p w14:paraId="03D59681" w14:textId="1B731907" w:rsidR="00065615" w:rsidRDefault="001923EC" w:rsidP="001923EC">
      <w:pPr>
        <w:rPr>
          <w:color w:val="000000" w:themeColor="text1"/>
        </w:rPr>
      </w:pPr>
      <w:r w:rsidRPr="001923EC">
        <w:rPr>
          <w:b/>
          <w:bCs/>
          <w:color w:val="002060"/>
        </w:rPr>
        <w:t>Deliverable 1</w:t>
      </w:r>
      <w:r w:rsidR="00F75B3F">
        <w:rPr>
          <w:b/>
          <w:bCs/>
          <w:color w:val="002060"/>
        </w:rPr>
        <w:t>.</w:t>
      </w:r>
      <w:r w:rsidR="00047CB8">
        <w:rPr>
          <w:b/>
          <w:bCs/>
          <w:color w:val="002060"/>
        </w:rPr>
        <w:t>1</w:t>
      </w:r>
      <w:r w:rsidRPr="001923EC">
        <w:rPr>
          <w:color w:val="002060"/>
        </w:rPr>
        <w:t xml:space="preserve">: </w:t>
      </w:r>
      <w:r w:rsidRPr="001923EC">
        <w:rPr>
          <w:color w:val="000000" w:themeColor="text1"/>
        </w:rPr>
        <w:t xml:space="preserve">Upon signing </w:t>
      </w:r>
      <w:r w:rsidR="00065615">
        <w:rPr>
          <w:color w:val="000000" w:themeColor="text1"/>
        </w:rPr>
        <w:t>the contract, the consultant is expected to produce a detailed work plan outlining the activities to be undertaken and their corresponding timelines in accordance with</w:t>
      </w:r>
      <w:r w:rsidR="00065615" w:rsidRPr="00065615">
        <w:rPr>
          <w:color w:val="000000" w:themeColor="text1"/>
        </w:rPr>
        <w:t xml:space="preserve"> the Scope of Work. This will include a concept note for the rapid health financing assessment, </w:t>
      </w:r>
      <w:r w:rsidR="00065615">
        <w:rPr>
          <w:color w:val="000000" w:themeColor="text1"/>
        </w:rPr>
        <w:t xml:space="preserve">inclusive of data collection and analysis methods, primary and secondary data sources, and a preliminary </w:t>
      </w:r>
      <w:r w:rsidR="00065615" w:rsidRPr="00065615">
        <w:rPr>
          <w:color w:val="000000" w:themeColor="text1"/>
        </w:rPr>
        <w:t xml:space="preserve">list of interviewees. </w:t>
      </w:r>
    </w:p>
    <w:p w14:paraId="329C390C" w14:textId="2873E613" w:rsidR="001923EC" w:rsidRDefault="001923EC" w:rsidP="001923EC">
      <w:pPr>
        <w:rPr>
          <w:color w:val="000000" w:themeColor="text1"/>
        </w:rPr>
      </w:pPr>
      <w:r w:rsidRPr="001923EC">
        <w:rPr>
          <w:b/>
          <w:bCs/>
          <w:color w:val="002060"/>
        </w:rPr>
        <w:t xml:space="preserve">Deliverable </w:t>
      </w:r>
      <w:r w:rsidR="00F75B3F">
        <w:rPr>
          <w:b/>
          <w:bCs/>
          <w:color w:val="002060"/>
        </w:rPr>
        <w:t>1.</w:t>
      </w:r>
      <w:r w:rsidR="00047CB8">
        <w:rPr>
          <w:b/>
          <w:bCs/>
          <w:color w:val="002060"/>
        </w:rPr>
        <w:t>2</w:t>
      </w:r>
      <w:r w:rsidRPr="001923EC">
        <w:rPr>
          <w:b/>
          <w:bCs/>
          <w:color w:val="002060"/>
        </w:rPr>
        <w:t>:</w:t>
      </w:r>
      <w:r>
        <w:rPr>
          <w:color w:val="000000" w:themeColor="text1"/>
        </w:rPr>
        <w:t xml:space="preserve"> </w:t>
      </w:r>
      <w:r w:rsidR="00065615" w:rsidRPr="00065615">
        <w:rPr>
          <w:color w:val="000000" w:themeColor="text1"/>
        </w:rPr>
        <w:t>The final version of data collection instruments and the list of interviewees, including a detailed list of secondary data analyzed and documents gathered.</w:t>
      </w:r>
    </w:p>
    <w:p w14:paraId="7A29B3AA" w14:textId="20495B0C" w:rsidR="001923EC" w:rsidRDefault="001923EC" w:rsidP="001923EC">
      <w:r w:rsidRPr="001923EC">
        <w:rPr>
          <w:b/>
          <w:bCs/>
          <w:color w:val="002060"/>
        </w:rPr>
        <w:t>Deliverable</w:t>
      </w:r>
      <w:r w:rsidR="00F75B3F">
        <w:rPr>
          <w:b/>
          <w:bCs/>
          <w:color w:val="002060"/>
        </w:rPr>
        <w:t xml:space="preserve"> 2.1</w:t>
      </w:r>
      <w:r w:rsidRPr="001923EC">
        <w:rPr>
          <w:b/>
          <w:bCs/>
          <w:color w:val="002060"/>
        </w:rPr>
        <w:t>:</w:t>
      </w:r>
      <w:r>
        <w:rPr>
          <w:color w:val="000000" w:themeColor="text1"/>
        </w:rPr>
        <w:t xml:space="preserve"> </w:t>
      </w:r>
      <w:r w:rsidR="00065615" w:rsidRPr="00065615">
        <w:t>A 10-page report for the health financing assessment, including references, annexes, footnotes, and figures</w:t>
      </w:r>
      <w:r w:rsidR="00065615">
        <w:t xml:space="preserve">, and a </w:t>
      </w:r>
      <w:r w:rsidR="00065615" w:rsidRPr="00065615">
        <w:t>slide deck with findings and recommendations.</w:t>
      </w:r>
    </w:p>
    <w:p w14:paraId="2CDE6E74" w14:textId="595C975B" w:rsidR="001923EC" w:rsidRDefault="001923EC" w:rsidP="001923E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w:t>
      </w:r>
      <w:r w:rsidR="00065615">
        <w:rPr>
          <w:rStyle w:val="normaltextrun"/>
          <w:rFonts w:ascii="Calibri" w:hAnsi="Calibri" w:cs="Calibri"/>
          <w:sz w:val="22"/>
          <w:szCs w:val="22"/>
        </w:rPr>
        <w:t>health financing assessment</w:t>
      </w:r>
      <w:r>
        <w:rPr>
          <w:rStyle w:val="normaltextrun"/>
          <w:rFonts w:ascii="Calibri" w:hAnsi="Calibri" w:cs="Calibri"/>
          <w:sz w:val="22"/>
          <w:szCs w:val="22"/>
        </w:rPr>
        <w:t> </w:t>
      </w:r>
      <w:r w:rsidR="00065615">
        <w:rPr>
          <w:rStyle w:val="normaltextrun"/>
          <w:rFonts w:ascii="Calibri" w:hAnsi="Calibri" w:cs="Calibri"/>
          <w:sz w:val="22"/>
          <w:szCs w:val="22"/>
        </w:rPr>
        <w:t>seeks</w:t>
      </w:r>
      <w:r>
        <w:rPr>
          <w:rStyle w:val="normaltextrun"/>
          <w:rFonts w:ascii="Calibri" w:hAnsi="Calibri" w:cs="Calibri"/>
          <w:sz w:val="22"/>
          <w:szCs w:val="22"/>
        </w:rPr>
        <w:t> to address the following questions: </w:t>
      </w:r>
      <w:r>
        <w:rPr>
          <w:rStyle w:val="eop"/>
          <w:rFonts w:ascii="Calibri" w:eastAsia="SimSun" w:hAnsi="Calibri" w:cs="Calibri"/>
          <w:sz w:val="22"/>
          <w:szCs w:val="22"/>
        </w:rPr>
        <w:t> </w:t>
      </w:r>
    </w:p>
    <w:p w14:paraId="6C402EFB" w14:textId="77777777" w:rsidR="001923EC" w:rsidRDefault="001923EC" w:rsidP="001923EC">
      <w:pPr>
        <w:pStyle w:val="paragraph"/>
        <w:spacing w:before="0" w:beforeAutospacing="0" w:after="0" w:afterAutospacing="0"/>
        <w:textAlignment w:val="baseline"/>
        <w:rPr>
          <w:rFonts w:ascii="Calibri" w:hAnsi="Calibri" w:cs="Calibri"/>
          <w:sz w:val="22"/>
          <w:szCs w:val="22"/>
        </w:rPr>
      </w:pPr>
      <w:r>
        <w:rPr>
          <w:rStyle w:val="eop"/>
          <w:rFonts w:ascii="Calibri" w:eastAsia="SimSun" w:hAnsi="Calibri" w:cs="Calibri"/>
          <w:sz w:val="22"/>
          <w:szCs w:val="22"/>
        </w:rPr>
        <w:t> </w:t>
      </w:r>
    </w:p>
    <w:p w14:paraId="6FB1144B" w14:textId="77777777" w:rsidR="00BB7830" w:rsidRDefault="001923EC" w:rsidP="001923EC">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Describe the fiscal context for health financing and health expenditure trends</w:t>
      </w:r>
      <w:r w:rsidR="00065615">
        <w:rPr>
          <w:rStyle w:val="normaltextrun"/>
          <w:rFonts w:ascii="Calibri" w:hAnsi="Calibri" w:cs="Calibri"/>
          <w:sz w:val="22"/>
          <w:szCs w:val="22"/>
        </w:rPr>
        <w:t xml:space="preserve"> in XX state and XX LGAs</w:t>
      </w:r>
      <w:r>
        <w:rPr>
          <w:rStyle w:val="normaltextrun"/>
          <w:rFonts w:ascii="Calibri" w:hAnsi="Calibri" w:cs="Calibri"/>
          <w:sz w:val="22"/>
          <w:szCs w:val="22"/>
        </w:rPr>
        <w:t>. </w:t>
      </w:r>
    </w:p>
    <w:p w14:paraId="75574107" w14:textId="0EF8891F" w:rsidR="001923EC" w:rsidRPr="00065615" w:rsidRDefault="5F56DE3B" w:rsidP="001923EC">
      <w:pPr>
        <w:pStyle w:val="paragraph"/>
        <w:numPr>
          <w:ilvl w:val="0"/>
          <w:numId w:val="31"/>
        </w:numPr>
        <w:spacing w:before="0" w:beforeAutospacing="0" w:after="0" w:afterAutospacing="0"/>
        <w:textAlignment w:val="baseline"/>
        <w:rPr>
          <w:rStyle w:val="eop"/>
          <w:rFonts w:ascii="Calibri" w:hAnsi="Calibri" w:cs="Calibri"/>
          <w:sz w:val="22"/>
          <w:szCs w:val="22"/>
        </w:rPr>
      </w:pPr>
      <w:r w:rsidRPr="56BD0D88">
        <w:rPr>
          <w:rStyle w:val="normaltextrun"/>
          <w:rFonts w:ascii="Calibri" w:hAnsi="Calibri" w:cs="Calibri"/>
          <w:sz w:val="22"/>
          <w:szCs w:val="22"/>
        </w:rPr>
        <w:t>Are some/all </w:t>
      </w:r>
      <w:r w:rsidR="6B444BC9" w:rsidRPr="56BD0D88">
        <w:rPr>
          <w:rStyle w:val="normaltextrun"/>
          <w:rFonts w:ascii="Calibri" w:hAnsi="Calibri" w:cs="Calibri"/>
          <w:sz w:val="22"/>
          <w:szCs w:val="22"/>
        </w:rPr>
        <w:t>RI services and operational costs</w:t>
      </w:r>
      <w:r w:rsidRPr="56BD0D88">
        <w:rPr>
          <w:rStyle w:val="normaltextrun"/>
          <w:rFonts w:ascii="Calibri" w:hAnsi="Calibri" w:cs="Calibri"/>
          <w:sz w:val="22"/>
          <w:szCs w:val="22"/>
        </w:rPr>
        <w:t> captured within the health budget?</w:t>
      </w:r>
      <w:r w:rsidRPr="56BD0D88">
        <w:rPr>
          <w:rStyle w:val="eop"/>
          <w:rFonts w:ascii="Calibri" w:eastAsia="SimSun" w:hAnsi="Calibri" w:cs="Calibri"/>
          <w:sz w:val="22"/>
          <w:szCs w:val="22"/>
        </w:rPr>
        <w:t> </w:t>
      </w:r>
    </w:p>
    <w:p w14:paraId="47AD4916" w14:textId="0901B469" w:rsidR="3AFAB34B" w:rsidRDefault="3AFAB34B" w:rsidP="56BD0D88">
      <w:pPr>
        <w:pStyle w:val="paragraph"/>
        <w:numPr>
          <w:ilvl w:val="0"/>
          <w:numId w:val="31"/>
        </w:numPr>
        <w:spacing w:before="0" w:beforeAutospacing="0" w:after="0" w:afterAutospacing="0"/>
        <w:rPr>
          <w:rStyle w:val="eop"/>
          <w:rFonts w:ascii="Calibri" w:hAnsi="Calibri" w:cs="Calibri"/>
          <w:sz w:val="22"/>
          <w:szCs w:val="22"/>
        </w:rPr>
      </w:pPr>
      <w:r w:rsidRPr="56BD0D88">
        <w:rPr>
          <w:rFonts w:ascii="Calibri" w:eastAsia="Calibri" w:hAnsi="Calibri" w:cs="Calibri"/>
          <w:sz w:val="22"/>
          <w:szCs w:val="22"/>
        </w:rPr>
        <w:t xml:space="preserve">For the past five years, how much of the requested funding was received and when during the budget cycle. </w:t>
      </w:r>
    </w:p>
    <w:p w14:paraId="508BDDD9" w14:textId="188489B6" w:rsidR="00065615" w:rsidRPr="00065615" w:rsidRDefault="6B444BC9" w:rsidP="001923EC">
      <w:pPr>
        <w:pStyle w:val="paragraph"/>
        <w:numPr>
          <w:ilvl w:val="0"/>
          <w:numId w:val="31"/>
        </w:numPr>
        <w:spacing w:before="0" w:beforeAutospacing="0" w:after="0" w:afterAutospacing="0"/>
        <w:textAlignment w:val="baseline"/>
        <w:rPr>
          <w:rStyle w:val="eop"/>
          <w:rFonts w:ascii="Calibri" w:hAnsi="Calibri" w:cs="Calibri"/>
          <w:sz w:val="22"/>
          <w:szCs w:val="22"/>
        </w:rPr>
      </w:pPr>
      <w:r w:rsidRPr="56BD0D88">
        <w:rPr>
          <w:rStyle w:val="eop"/>
          <w:rFonts w:ascii="Calibri" w:eastAsia="SimSun" w:hAnsi="Calibri" w:cs="Calibri"/>
          <w:sz w:val="22"/>
          <w:szCs w:val="22"/>
        </w:rPr>
        <w:t xml:space="preserve">Describe the annual health planning and budgeting processes identifying key actors and decision-making spaces for budget allocation at both state and LGA levels. Indicate when and where RI services could be inserted/prioritized into the state and LGA plans to increase domestic financing. </w:t>
      </w:r>
    </w:p>
    <w:p w14:paraId="2FA3BCDF" w14:textId="631F5DBC" w:rsidR="00065615" w:rsidRPr="00065615" w:rsidRDefault="6B444BC9" w:rsidP="347A2310">
      <w:pPr>
        <w:pStyle w:val="paragraph"/>
        <w:numPr>
          <w:ilvl w:val="0"/>
          <w:numId w:val="31"/>
        </w:numPr>
        <w:spacing w:before="0" w:beforeAutospacing="0" w:after="0" w:afterAutospacing="0"/>
        <w:textAlignment w:val="baseline"/>
        <w:rPr>
          <w:rStyle w:val="eop"/>
          <w:rFonts w:ascii="Calibri" w:hAnsi="Calibri" w:cs="Calibri"/>
          <w:sz w:val="22"/>
          <w:szCs w:val="22"/>
        </w:rPr>
      </w:pPr>
      <w:r w:rsidRPr="56BD0D88">
        <w:rPr>
          <w:rStyle w:val="eop"/>
          <w:rFonts w:ascii="Calibri" w:hAnsi="Calibri" w:cs="Calibri"/>
          <w:sz w:val="22"/>
          <w:szCs w:val="22"/>
        </w:rPr>
        <w:t xml:space="preserve">Identify key health and non-health stakeholders </w:t>
      </w:r>
      <w:r w:rsidR="66BD2016" w:rsidRPr="56BD0D88">
        <w:rPr>
          <w:rStyle w:val="eop"/>
          <w:rFonts w:ascii="Calibri" w:hAnsi="Calibri" w:cs="Calibri"/>
          <w:sz w:val="22"/>
          <w:szCs w:val="22"/>
        </w:rPr>
        <w:t xml:space="preserve">responsible for budgeting and planning </w:t>
      </w:r>
      <w:r w:rsidR="6A3CD255" w:rsidRPr="56BD0D88">
        <w:rPr>
          <w:rStyle w:val="eop"/>
          <w:rFonts w:ascii="Calibri" w:hAnsi="Calibri" w:cs="Calibri"/>
          <w:sz w:val="22"/>
          <w:szCs w:val="22"/>
        </w:rPr>
        <w:t xml:space="preserve">processes </w:t>
      </w:r>
      <w:r w:rsidR="66BD2016" w:rsidRPr="56BD0D88">
        <w:rPr>
          <w:rStyle w:val="eop"/>
          <w:rFonts w:ascii="Calibri" w:hAnsi="Calibri" w:cs="Calibri"/>
          <w:sz w:val="22"/>
          <w:szCs w:val="22"/>
        </w:rPr>
        <w:t xml:space="preserve">at the LGA and state levels as well as </w:t>
      </w:r>
      <w:r w:rsidRPr="56BD0D88">
        <w:rPr>
          <w:rStyle w:val="eop"/>
          <w:rFonts w:ascii="Calibri" w:hAnsi="Calibri" w:cs="Calibri"/>
          <w:sz w:val="22"/>
          <w:szCs w:val="22"/>
        </w:rPr>
        <w:t>potential advocates for operational costs.</w:t>
      </w:r>
    </w:p>
    <w:p w14:paraId="15113B82" w14:textId="61EC8FB9" w:rsidR="00065615" w:rsidRPr="00065615" w:rsidRDefault="5F56DE3B" w:rsidP="347A2310">
      <w:pPr>
        <w:pStyle w:val="paragraph"/>
        <w:numPr>
          <w:ilvl w:val="0"/>
          <w:numId w:val="31"/>
        </w:numPr>
        <w:spacing w:before="0" w:beforeAutospacing="0" w:after="0" w:afterAutospacing="0"/>
        <w:jc w:val="both"/>
        <w:textAlignment w:val="baseline"/>
        <w:rPr>
          <w:rStyle w:val="normaltextrun"/>
          <w:sz w:val="22"/>
          <w:szCs w:val="22"/>
        </w:rPr>
      </w:pPr>
      <w:r w:rsidRPr="56BD0D88">
        <w:rPr>
          <w:rStyle w:val="normaltextrun"/>
          <w:rFonts w:ascii="Calibri" w:hAnsi="Calibri" w:cs="Calibri"/>
          <w:sz w:val="22"/>
          <w:szCs w:val="22"/>
        </w:rPr>
        <w:t xml:space="preserve">Describe the </w:t>
      </w:r>
      <w:r w:rsidR="6B444BC9" w:rsidRPr="56BD0D88">
        <w:rPr>
          <w:rStyle w:val="normaltextrun"/>
          <w:rFonts w:ascii="Calibri" w:hAnsi="Calibri" w:cs="Calibri"/>
          <w:sz w:val="22"/>
          <w:szCs w:val="22"/>
        </w:rPr>
        <w:t>primary</w:t>
      </w:r>
      <w:r w:rsidRPr="56BD0D88">
        <w:rPr>
          <w:rStyle w:val="normaltextrun"/>
          <w:rFonts w:ascii="Calibri" w:hAnsi="Calibri" w:cs="Calibri"/>
          <w:sz w:val="22"/>
          <w:szCs w:val="22"/>
        </w:rPr>
        <w:t xml:space="preserve"> sources of funding for health and </w:t>
      </w:r>
      <w:r w:rsidR="6B444BC9" w:rsidRPr="56BD0D88">
        <w:rPr>
          <w:rStyle w:val="normaltextrun"/>
          <w:rFonts w:ascii="Calibri" w:hAnsi="Calibri" w:cs="Calibri"/>
          <w:sz w:val="22"/>
          <w:szCs w:val="22"/>
        </w:rPr>
        <w:t>RI services</w:t>
      </w:r>
      <w:r w:rsidRPr="56BD0D88">
        <w:rPr>
          <w:rStyle w:val="normaltextrun"/>
          <w:rFonts w:ascii="Calibri" w:hAnsi="Calibri" w:cs="Calibri"/>
          <w:sz w:val="22"/>
          <w:szCs w:val="22"/>
        </w:rPr>
        <w:t xml:space="preserve"> at the </w:t>
      </w:r>
      <w:r w:rsidR="316FC3C9" w:rsidRPr="56BD0D88">
        <w:rPr>
          <w:rStyle w:val="normaltextrun"/>
          <w:rFonts w:ascii="Calibri" w:hAnsi="Calibri" w:cs="Calibri"/>
          <w:sz w:val="22"/>
          <w:szCs w:val="22"/>
        </w:rPr>
        <w:t>s</w:t>
      </w:r>
      <w:r w:rsidRPr="56BD0D88">
        <w:rPr>
          <w:rStyle w:val="normaltextrun"/>
          <w:rFonts w:ascii="Calibri" w:hAnsi="Calibri" w:cs="Calibri"/>
          <w:sz w:val="22"/>
          <w:szCs w:val="22"/>
        </w:rPr>
        <w:t>tate</w:t>
      </w:r>
      <w:r w:rsidR="51CDD061" w:rsidRPr="56BD0D88">
        <w:rPr>
          <w:rStyle w:val="normaltextrun"/>
          <w:rFonts w:ascii="Calibri" w:hAnsi="Calibri" w:cs="Calibri"/>
          <w:sz w:val="22"/>
          <w:szCs w:val="22"/>
        </w:rPr>
        <w:t xml:space="preserve"> and </w:t>
      </w:r>
      <w:r w:rsidR="3BAD8118" w:rsidRPr="56BD0D88">
        <w:rPr>
          <w:rStyle w:val="normaltextrun"/>
          <w:rFonts w:ascii="Calibri" w:hAnsi="Calibri" w:cs="Calibri"/>
          <w:sz w:val="22"/>
          <w:szCs w:val="22"/>
        </w:rPr>
        <w:t>LGA</w:t>
      </w:r>
      <w:r w:rsidRPr="56BD0D88">
        <w:rPr>
          <w:rStyle w:val="normaltextrun"/>
          <w:rFonts w:ascii="Calibri" w:hAnsi="Calibri" w:cs="Calibri"/>
          <w:sz w:val="22"/>
          <w:szCs w:val="22"/>
        </w:rPr>
        <w:t xml:space="preserve"> level</w:t>
      </w:r>
      <w:r w:rsidR="1FD6D839" w:rsidRPr="56BD0D88">
        <w:rPr>
          <w:rStyle w:val="normaltextrun"/>
          <w:rFonts w:ascii="Calibri" w:hAnsi="Calibri" w:cs="Calibri"/>
          <w:sz w:val="22"/>
          <w:szCs w:val="22"/>
        </w:rPr>
        <w:t>s</w:t>
      </w:r>
      <w:r w:rsidR="6B444BC9" w:rsidRPr="56BD0D88">
        <w:rPr>
          <w:rStyle w:val="normaltextrun"/>
          <w:rFonts w:ascii="Calibri" w:hAnsi="Calibri" w:cs="Calibri"/>
          <w:sz w:val="22"/>
          <w:szCs w:val="22"/>
        </w:rPr>
        <w:t>.</w:t>
      </w:r>
      <w:r w:rsidRPr="56BD0D88">
        <w:rPr>
          <w:rStyle w:val="normaltextrun"/>
          <w:sz w:val="22"/>
          <w:szCs w:val="22"/>
        </w:rPr>
        <w:t> </w:t>
      </w:r>
      <w:r w:rsidRPr="56BD0D88">
        <w:rPr>
          <w:rStyle w:val="normaltextrun"/>
          <w:rFonts w:ascii="Calibri" w:hAnsi="Calibri" w:cs="Calibri"/>
          <w:sz w:val="22"/>
          <w:szCs w:val="22"/>
        </w:rPr>
        <w:t>How are these resources allocated and managed at the various levels of the system</w:t>
      </w:r>
      <w:r w:rsidRPr="56BD0D88">
        <w:rPr>
          <w:rStyle w:val="normaltextrun"/>
          <w:rFonts w:ascii="Arial" w:hAnsi="Arial" w:cs="Arial"/>
          <w:sz w:val="22"/>
          <w:szCs w:val="22"/>
        </w:rPr>
        <w:t>? </w:t>
      </w:r>
    </w:p>
    <w:p w14:paraId="723A2ABB" w14:textId="5BBD9A0B" w:rsidR="21A46711" w:rsidRDefault="0E0A04A1" w:rsidP="347A2310">
      <w:pPr>
        <w:pStyle w:val="paragraph"/>
        <w:numPr>
          <w:ilvl w:val="0"/>
          <w:numId w:val="31"/>
        </w:numPr>
        <w:spacing w:before="0" w:beforeAutospacing="0" w:after="0" w:afterAutospacing="0"/>
        <w:jc w:val="both"/>
      </w:pPr>
      <w:r w:rsidRPr="56BD0D88">
        <w:rPr>
          <w:rFonts w:ascii="Calibri" w:eastAsia="Calibri" w:hAnsi="Calibri" w:cs="Calibri"/>
          <w:sz w:val="22"/>
          <w:szCs w:val="22"/>
        </w:rPr>
        <w:t>Describe the drivers of both strong and weak budget performance at the LGA level with special attention to public finance bottlenecks and constraints.</w:t>
      </w:r>
    </w:p>
    <w:p w14:paraId="1908AEAC" w14:textId="77777777" w:rsidR="00065615" w:rsidRPr="00065615" w:rsidRDefault="5F56DE3B" w:rsidP="001923EC">
      <w:pPr>
        <w:pStyle w:val="paragraph"/>
        <w:numPr>
          <w:ilvl w:val="0"/>
          <w:numId w:val="31"/>
        </w:numPr>
        <w:spacing w:before="0" w:beforeAutospacing="0" w:after="0" w:afterAutospacing="0"/>
        <w:jc w:val="both"/>
        <w:textAlignment w:val="baseline"/>
        <w:rPr>
          <w:rStyle w:val="normaltextrun"/>
          <w:sz w:val="22"/>
          <w:szCs w:val="22"/>
        </w:rPr>
      </w:pPr>
      <w:r w:rsidRPr="56BD0D88">
        <w:rPr>
          <w:rStyle w:val="normaltextrun"/>
          <w:rFonts w:ascii="Calibri" w:hAnsi="Calibri" w:cs="Calibri"/>
          <w:sz w:val="22"/>
          <w:szCs w:val="22"/>
        </w:rPr>
        <w:lastRenderedPageBreak/>
        <w:t xml:space="preserve">Are there </w:t>
      </w:r>
      <w:r w:rsidR="6B444BC9" w:rsidRPr="56BD0D88">
        <w:rPr>
          <w:rStyle w:val="normaltextrun"/>
          <w:rFonts w:ascii="Calibri" w:hAnsi="Calibri" w:cs="Calibri"/>
          <w:sz w:val="22"/>
          <w:szCs w:val="22"/>
        </w:rPr>
        <w:t>bottlenecks</w:t>
      </w:r>
      <w:r w:rsidRPr="56BD0D88">
        <w:rPr>
          <w:rStyle w:val="normaltextrun"/>
          <w:rFonts w:ascii="Calibri" w:hAnsi="Calibri" w:cs="Calibri"/>
          <w:sz w:val="22"/>
          <w:szCs w:val="22"/>
        </w:rPr>
        <w:t xml:space="preserve"> with fund flows to local governments </w:t>
      </w:r>
      <w:r w:rsidR="6B444BC9" w:rsidRPr="56BD0D88">
        <w:rPr>
          <w:rStyle w:val="normaltextrun"/>
          <w:rFonts w:ascii="Calibri" w:hAnsi="Calibri" w:cs="Calibri"/>
          <w:sz w:val="22"/>
          <w:szCs w:val="22"/>
        </w:rPr>
        <w:t xml:space="preserve">and health facilities </w:t>
      </w:r>
      <w:r w:rsidRPr="56BD0D88">
        <w:rPr>
          <w:rStyle w:val="normaltextrun"/>
          <w:rFonts w:ascii="Calibri" w:hAnsi="Calibri" w:cs="Calibri"/>
          <w:sz w:val="22"/>
          <w:szCs w:val="22"/>
        </w:rPr>
        <w:t>from the different financing mechanisms? In the case of off-budget</w:t>
      </w:r>
      <w:r w:rsidRPr="56BD0D88">
        <w:rPr>
          <w:rStyle w:val="normaltextrun"/>
          <w:rFonts w:ascii="Arial" w:hAnsi="Arial" w:cs="Arial"/>
          <w:sz w:val="22"/>
          <w:szCs w:val="22"/>
        </w:rPr>
        <w:t> </w:t>
      </w:r>
      <w:r w:rsidRPr="56BD0D88">
        <w:rPr>
          <w:rStyle w:val="normaltextrun"/>
          <w:rFonts w:ascii="Calibri" w:hAnsi="Calibri" w:cs="Calibri"/>
          <w:sz w:val="22"/>
          <w:szCs w:val="22"/>
        </w:rPr>
        <w:t xml:space="preserve">donor funds, how are </w:t>
      </w:r>
      <w:r w:rsidR="6B444BC9" w:rsidRPr="56BD0D88">
        <w:rPr>
          <w:rStyle w:val="normaltextrun"/>
          <w:rFonts w:ascii="Calibri" w:hAnsi="Calibri" w:cs="Calibri"/>
          <w:sz w:val="22"/>
          <w:szCs w:val="22"/>
        </w:rPr>
        <w:t>RI</w:t>
      </w:r>
      <w:r w:rsidRPr="56BD0D88">
        <w:rPr>
          <w:rStyle w:val="normaltextrun"/>
          <w:rFonts w:ascii="Calibri" w:hAnsi="Calibri" w:cs="Calibri"/>
          <w:sz w:val="22"/>
          <w:szCs w:val="22"/>
        </w:rPr>
        <w:t xml:space="preserve"> resources used/planned/accounted for within the government system?</w:t>
      </w:r>
    </w:p>
    <w:p w14:paraId="2F668E79" w14:textId="7D21BF3E" w:rsidR="001923EC" w:rsidRDefault="5F56DE3B" w:rsidP="001923EC">
      <w:pPr>
        <w:pStyle w:val="paragraph"/>
        <w:numPr>
          <w:ilvl w:val="0"/>
          <w:numId w:val="31"/>
        </w:numPr>
        <w:spacing w:before="0" w:beforeAutospacing="0" w:after="0" w:afterAutospacing="0"/>
        <w:jc w:val="both"/>
        <w:textAlignment w:val="baseline"/>
        <w:rPr>
          <w:sz w:val="22"/>
          <w:szCs w:val="22"/>
        </w:rPr>
      </w:pPr>
      <w:r w:rsidRPr="56BD0D88">
        <w:rPr>
          <w:rStyle w:val="normaltextrun"/>
          <w:rFonts w:ascii="Calibri" w:hAnsi="Calibri" w:cs="Calibri"/>
          <w:sz w:val="22"/>
          <w:szCs w:val="22"/>
        </w:rPr>
        <w:t xml:space="preserve">Is </w:t>
      </w:r>
      <w:r w:rsidR="6B444BC9" w:rsidRPr="56BD0D88">
        <w:rPr>
          <w:rStyle w:val="normaltextrun"/>
          <w:rFonts w:ascii="Calibri" w:hAnsi="Calibri" w:cs="Calibri"/>
          <w:sz w:val="22"/>
          <w:szCs w:val="22"/>
        </w:rPr>
        <w:t>RI</w:t>
      </w:r>
      <w:r w:rsidRPr="56BD0D88">
        <w:rPr>
          <w:rStyle w:val="normaltextrun"/>
          <w:rFonts w:ascii="Calibri" w:hAnsi="Calibri" w:cs="Calibri"/>
          <w:sz w:val="22"/>
          <w:szCs w:val="22"/>
        </w:rPr>
        <w:t xml:space="preserve"> service provision integrated within existing funding pools and purchasing arrangements?</w:t>
      </w:r>
      <w:r w:rsidRPr="56BD0D88">
        <w:rPr>
          <w:rStyle w:val="eop"/>
          <w:rFonts w:ascii="Calibri" w:eastAsia="SimSun" w:hAnsi="Calibri" w:cs="Calibri"/>
          <w:sz w:val="22"/>
          <w:szCs w:val="22"/>
        </w:rPr>
        <w:t> </w:t>
      </w:r>
    </w:p>
    <w:p w14:paraId="11FD246B" w14:textId="4358473B" w:rsidR="001923EC" w:rsidRDefault="6B444BC9" w:rsidP="00065615">
      <w:pPr>
        <w:pStyle w:val="ListParagraph"/>
        <w:numPr>
          <w:ilvl w:val="0"/>
          <w:numId w:val="31"/>
        </w:numPr>
        <w:spacing w:line="256" w:lineRule="auto"/>
      </w:pPr>
      <w:r>
        <w:t>How can domestic financing for RI services, including operational costs, be mobilized amidst current fiscal challenges? How can private sector involvement, philanthropic contributions, and community-based organizations be leveraged to address funding gaps?</w:t>
      </w:r>
    </w:p>
    <w:p w14:paraId="440C71D2" w14:textId="38F3A2FD" w:rsidR="00427571" w:rsidRDefault="00427571" w:rsidP="001923EC">
      <w:pPr>
        <w:spacing w:line="256" w:lineRule="auto"/>
      </w:pPr>
      <w:r>
        <w:t xml:space="preserve">R4D will provide the consultant with a template for the 10-page report. </w:t>
      </w:r>
    </w:p>
    <w:p w14:paraId="75C09129" w14:textId="269D3965" w:rsidR="00F75B3F" w:rsidRDefault="00F75B3F" w:rsidP="001923EC">
      <w:pPr>
        <w:spacing w:line="256" w:lineRule="auto"/>
      </w:pPr>
      <w:r w:rsidRPr="00F75B3F">
        <w:rPr>
          <w:b/>
          <w:bCs/>
          <w:color w:val="002060"/>
        </w:rPr>
        <w:t xml:space="preserve">Deliverable </w:t>
      </w:r>
      <w:r>
        <w:rPr>
          <w:b/>
          <w:bCs/>
          <w:color w:val="002060"/>
        </w:rPr>
        <w:t>2.2</w:t>
      </w:r>
      <w:r w:rsidRPr="00F75B3F">
        <w:rPr>
          <w:b/>
          <w:bCs/>
          <w:color w:val="002060"/>
        </w:rPr>
        <w:t>:</w:t>
      </w:r>
      <w:r>
        <w:t xml:space="preserve"> </w:t>
      </w:r>
      <w:r w:rsidRPr="00F75B3F">
        <w:t xml:space="preserve">Develop a concept note for </w:t>
      </w:r>
      <w:r>
        <w:t>disseminating and validating the health financing assessment report and co-creating</w:t>
      </w:r>
      <w:r w:rsidRPr="00F75B3F">
        <w:t xml:space="preserve"> the capacity building approach. The concept note should outline the </w:t>
      </w:r>
      <w:r>
        <w:t>workshop</w:t>
      </w:r>
      <w:r w:rsidR="0025732E">
        <w:t>’</w:t>
      </w:r>
      <w:r>
        <w:t>s objectives, methodology, activities, and expected outcomes</w:t>
      </w:r>
      <w:r w:rsidRPr="00F75B3F">
        <w:t xml:space="preserve">. </w:t>
      </w:r>
      <w:r>
        <w:t>In addition, t</w:t>
      </w:r>
      <w:r w:rsidRPr="00F75B3F">
        <w:t>he consultant should ensure that the concept note includes a clear agenda for the workshop, identifies the key stakeholders to be involved, and includes a plan for capturing and incorporating feedback from stakeholders. The concept note should also include details on the materials and resources needed for the workshop, such as presentation slides, handouts, and facilitation guides.</w:t>
      </w:r>
    </w:p>
    <w:p w14:paraId="376AD298" w14:textId="7D3AB79A" w:rsidR="001923EC" w:rsidRDefault="001923EC" w:rsidP="001923EC">
      <w:pPr>
        <w:spacing w:line="256" w:lineRule="auto"/>
      </w:pPr>
      <w:r w:rsidRPr="001923EC">
        <w:rPr>
          <w:b/>
          <w:bCs/>
          <w:color w:val="002060"/>
        </w:rPr>
        <w:t>Deli</w:t>
      </w:r>
      <w:r w:rsidR="002D090F">
        <w:rPr>
          <w:b/>
          <w:bCs/>
          <w:color w:val="002060"/>
        </w:rPr>
        <w:t>v</w:t>
      </w:r>
      <w:r w:rsidRPr="001923EC">
        <w:rPr>
          <w:b/>
          <w:bCs/>
          <w:color w:val="002060"/>
        </w:rPr>
        <w:t xml:space="preserve">erable </w:t>
      </w:r>
      <w:r w:rsidR="00F75B3F">
        <w:rPr>
          <w:b/>
          <w:bCs/>
          <w:color w:val="002060"/>
        </w:rPr>
        <w:t>3</w:t>
      </w:r>
      <w:r w:rsidRPr="001923EC">
        <w:rPr>
          <w:b/>
          <w:bCs/>
          <w:color w:val="002060"/>
        </w:rPr>
        <w:t>:</w:t>
      </w:r>
      <w:r>
        <w:t xml:space="preserve"> </w:t>
      </w:r>
      <w:r w:rsidR="00065615" w:rsidRPr="00065615">
        <w:t>Develop a detailed concept note outlining the methodology, activities, and materials to be used in the capacity-building sessions for local health and EPI officers</w:t>
      </w:r>
      <w:r w:rsidR="00065615">
        <w:t xml:space="preserve"> (two visits for each LGA)</w:t>
      </w:r>
      <w:r w:rsidR="00065615" w:rsidRPr="00065615">
        <w:t xml:space="preserve">. The concept note should clearly define the scope and objectives of the training and coaching sessions, including the focus on identifying financial, programmatic, and epidemiological data required for annual budgeting and planning processes and advocacy activities. The note should also identify local champions for advocating greater prioritization of RI operational activities during the local budgeting process. The consultant should present the concept note for review and approval by </w:t>
      </w:r>
      <w:r w:rsidR="00065615">
        <w:t xml:space="preserve">R4D, </w:t>
      </w:r>
      <w:r w:rsidR="00065615" w:rsidRPr="00065615">
        <w:t>M-RITE</w:t>
      </w:r>
      <w:r w:rsidR="00065615">
        <w:t>,</w:t>
      </w:r>
      <w:r w:rsidR="00065615" w:rsidRPr="00065615">
        <w:t xml:space="preserve"> and State-level government officials before proceeding with the training and coaching sessions</w:t>
      </w:r>
      <w:r w:rsidR="00065615">
        <w:t>.</w:t>
      </w:r>
    </w:p>
    <w:p w14:paraId="45A2B093" w14:textId="6295CC9A" w:rsidR="00065615" w:rsidRDefault="00065615" w:rsidP="00065615">
      <w:pPr>
        <w:spacing w:line="256" w:lineRule="auto"/>
      </w:pPr>
      <w:r w:rsidRPr="00065615">
        <w:rPr>
          <w:b/>
          <w:bCs/>
          <w:color w:val="002060"/>
        </w:rPr>
        <w:t xml:space="preserve">Deliverable </w:t>
      </w:r>
      <w:r w:rsidR="00F75B3F">
        <w:rPr>
          <w:b/>
          <w:bCs/>
          <w:color w:val="002060"/>
        </w:rPr>
        <w:t>4</w:t>
      </w:r>
      <w:r w:rsidRPr="00065615">
        <w:rPr>
          <w:b/>
          <w:bCs/>
          <w:color w:val="002060"/>
        </w:rPr>
        <w:t xml:space="preserve">: </w:t>
      </w:r>
      <w:r w:rsidRPr="00065615">
        <w:t xml:space="preserve">The consultant, in close collaboration with R4D senior program officer, EPI and health officials, will co-develop </w:t>
      </w:r>
      <w:r w:rsidR="000445AE">
        <w:t>a</w:t>
      </w:r>
      <w:r w:rsidRPr="00065615">
        <w:t xml:space="preserve"> toolkit and roadmap, which should include clear guidelines and strategies for engaging non-health stakeholders, such as political and administrative leaders, local finance officers, and private sector representatives, in the planning and budgeting processes for RI services. The toolkit and guidance should be presented in a user-friendly format, with relevant case studies and examples, to ensure maximum effectiveness and impact. The consultant should present and validate the adapted toolkit and guidance for review and approval by M-RITE staff</w:t>
      </w:r>
      <w:r w:rsidR="00F96D03">
        <w:t>, R4D team,</w:t>
      </w:r>
      <w:r w:rsidRPr="00065615">
        <w:t xml:space="preserve"> and LGA and State-level government. The approved deliverable will be the final version of the adapted toolkit and roadmap, which can be used by local health and EPI officers to engage non-health stakeholders and gain support for increased resources for RI operational costs and informed decision-making during the budget cycle.</w:t>
      </w:r>
    </w:p>
    <w:p w14:paraId="717C739A" w14:textId="1EA8C696" w:rsidR="00F75B3F" w:rsidRDefault="00F75B3F" w:rsidP="00065615">
      <w:pPr>
        <w:spacing w:line="256" w:lineRule="auto"/>
      </w:pPr>
      <w:r w:rsidRPr="00F75B3F">
        <w:rPr>
          <w:b/>
          <w:bCs/>
          <w:color w:val="002060"/>
        </w:rPr>
        <w:t>Deliverable 5</w:t>
      </w:r>
      <w:r>
        <w:t xml:space="preserve">: </w:t>
      </w:r>
      <w:r w:rsidRPr="00F75B3F">
        <w:t xml:space="preserve">The local consultant will prepare a comprehensive report </w:t>
      </w:r>
      <w:bookmarkStart w:id="1" w:name="_Hlk128079130"/>
      <w:r w:rsidRPr="00F75B3F">
        <w:t>documenting the outcomes of the capacity building activity</w:t>
      </w:r>
      <w:r w:rsidR="002E1EDA">
        <w:t xml:space="preserve"> and use of the toolkit</w:t>
      </w:r>
      <w:r w:rsidRPr="00F75B3F">
        <w:t>, including key challenges encountered and opportunities for improvement</w:t>
      </w:r>
      <w:bookmarkEnd w:id="1"/>
      <w:r w:rsidRPr="00F75B3F">
        <w:t>. The report will also include best practices and lessons learned from the adaptation and implementation of the toolkit, co-creation, ongoing support to technical officers, and the development and monitoring of indicators to track the successful implementation of the roadmaps. The consultant will work closely with the R4D senior program officer to ensure the report provides a detailed overview of the progress and results of the capacity building activity. The report will be presented to M-RITE staff, LGA and state-level government officials for review and approval. The report will serve as a valuable resource to inform future iterations of the capacity building approach and activities.</w:t>
      </w:r>
    </w:p>
    <w:p w14:paraId="19B4441A" w14:textId="21D996D6" w:rsidR="00116170" w:rsidRDefault="00116170" w:rsidP="00116170">
      <w:pPr>
        <w:spacing w:line="256" w:lineRule="auto"/>
      </w:pPr>
      <w:r>
        <w:lastRenderedPageBreak/>
        <w:t xml:space="preserve">R4D will provide the consultant with a template for the final report. </w:t>
      </w:r>
    </w:p>
    <w:p w14:paraId="4BD7325F" w14:textId="77777777" w:rsidR="00116170" w:rsidRDefault="00116170" w:rsidP="00065615">
      <w:pPr>
        <w:spacing w:line="256" w:lineRule="auto"/>
      </w:pPr>
    </w:p>
    <w:p w14:paraId="27C45544" w14:textId="77777777" w:rsidR="00400F2E" w:rsidRPr="00F7352A" w:rsidRDefault="00400F2E" w:rsidP="00F75B3F">
      <w:pPr>
        <w:pStyle w:val="ListParagraph"/>
        <w:numPr>
          <w:ilvl w:val="0"/>
          <w:numId w:val="21"/>
        </w:numPr>
        <w:rPr>
          <w:rFonts w:cstheme="minorHAnsi"/>
          <w:b/>
          <w:bCs/>
          <w:color w:val="002060"/>
          <w:sz w:val="26"/>
          <w:szCs w:val="26"/>
        </w:rPr>
      </w:pPr>
      <w:bookmarkStart w:id="2" w:name="_Hlk59556491"/>
      <w:r w:rsidRPr="00F7352A">
        <w:rPr>
          <w:rFonts w:cstheme="minorHAnsi"/>
          <w:b/>
          <w:bCs/>
          <w:color w:val="002060"/>
          <w:sz w:val="26"/>
          <w:szCs w:val="26"/>
        </w:rPr>
        <w:t xml:space="preserve">Implementation arrangements </w:t>
      </w:r>
    </w:p>
    <w:p w14:paraId="18DED067" w14:textId="76126CEB" w:rsidR="00B05B55" w:rsidRPr="00050F0D" w:rsidRDefault="00F75B3F" w:rsidP="469DEA84">
      <w:pPr>
        <w:pStyle w:val="ActEastBody"/>
        <w:spacing w:line="276" w:lineRule="auto"/>
        <w:jc w:val="both"/>
        <w:rPr>
          <w:lang w:val="en-US"/>
        </w:rPr>
      </w:pPr>
      <w:r>
        <w:t>The consultant will be under the direct supervision and guidance of R4D</w:t>
      </w:r>
      <w:r w:rsidR="0025732E">
        <w:t>’</w:t>
      </w:r>
      <w:r>
        <w:t xml:space="preserve">s Senior Program Officer based in </w:t>
      </w:r>
      <w:r w:rsidR="13E2CB1A">
        <w:t>Washington</w:t>
      </w:r>
      <w:r w:rsidR="005E026D">
        <w:t>,</w:t>
      </w:r>
      <w:r w:rsidR="13E2CB1A">
        <w:t xml:space="preserve"> DC</w:t>
      </w:r>
      <w:r w:rsidR="005E026D">
        <w:t>,</w:t>
      </w:r>
      <w:r w:rsidR="13E2CB1A">
        <w:t xml:space="preserve"> and</w:t>
      </w:r>
      <w:r>
        <w:t xml:space="preserve"> will be expected to </w:t>
      </w:r>
      <w:r w:rsidR="005E026D">
        <w:t>regularly engage with the M-RITE country team</w:t>
      </w:r>
      <w:r>
        <w:t xml:space="preserve">. The consultant is also required to coordinate with JSI, XX State MOH, and government stakeholders to ensure </w:t>
      </w:r>
      <w:r w:rsidR="4F10CF03">
        <w:t xml:space="preserve">the </w:t>
      </w:r>
      <w:r>
        <w:t>efficient implementation of activities. Regular progress updates on the activities will be provided by the consultant to the R4D senior program officer.</w:t>
      </w:r>
    </w:p>
    <w:bookmarkEnd w:id="2"/>
    <w:p w14:paraId="03AAA364" w14:textId="33E000B7" w:rsidR="00117D10" w:rsidRPr="00F7352A" w:rsidRDefault="00117D10" w:rsidP="00F75B3F">
      <w:pPr>
        <w:pStyle w:val="ListParagraph"/>
        <w:numPr>
          <w:ilvl w:val="0"/>
          <w:numId w:val="21"/>
        </w:numPr>
        <w:rPr>
          <w:rFonts w:cstheme="minorHAnsi"/>
          <w:b/>
          <w:bCs/>
          <w:color w:val="002060"/>
          <w:sz w:val="26"/>
          <w:szCs w:val="26"/>
        </w:rPr>
      </w:pPr>
      <w:r w:rsidRPr="00F7352A">
        <w:rPr>
          <w:rFonts w:cstheme="minorHAnsi"/>
          <w:b/>
          <w:bCs/>
          <w:color w:val="002060"/>
          <w:sz w:val="26"/>
          <w:szCs w:val="26"/>
        </w:rPr>
        <w:t>Output</w:t>
      </w:r>
      <w:r w:rsidR="004521FC">
        <w:rPr>
          <w:rFonts w:cstheme="minorHAnsi"/>
          <w:b/>
          <w:bCs/>
          <w:color w:val="002060"/>
          <w:sz w:val="26"/>
          <w:szCs w:val="26"/>
        </w:rPr>
        <w:t xml:space="preserve">, </w:t>
      </w:r>
      <w:r w:rsidR="004521FC" w:rsidRPr="00F7352A">
        <w:rPr>
          <w:rFonts w:cstheme="minorHAnsi"/>
          <w:b/>
          <w:bCs/>
          <w:color w:val="002060"/>
          <w:sz w:val="26"/>
          <w:szCs w:val="26"/>
        </w:rPr>
        <w:t>Timeline</w:t>
      </w:r>
      <w:r w:rsidR="004521FC">
        <w:rPr>
          <w:rFonts w:cstheme="minorHAnsi"/>
          <w:b/>
          <w:bCs/>
          <w:color w:val="002060"/>
          <w:sz w:val="26"/>
          <w:szCs w:val="26"/>
        </w:rPr>
        <w:t>, and work effort</w:t>
      </w:r>
    </w:p>
    <w:p w14:paraId="4F8E4FEE" w14:textId="2E516A46" w:rsidR="00283024" w:rsidRDefault="00283024" w:rsidP="00117D10">
      <w:r w:rsidRPr="00283024">
        <w:t xml:space="preserve">The level of effort available for this consultancy is </w:t>
      </w:r>
      <w:r w:rsidR="00B46541">
        <w:t>45</w:t>
      </w:r>
      <w:r w:rsidRPr="00283024">
        <w:t xml:space="preserve"> days. This should include time for the analysis, report writing, and revisions based on reviews and feedback from the country and HQ teams. The consultant will be compensated at an agreed rate per day. The consultant is expected to complete all the activities and submit deliverables within the agreed time frame.</w:t>
      </w:r>
    </w:p>
    <w:p w14:paraId="444AE36F" w14:textId="1FC0DD99" w:rsidR="00117D10" w:rsidRDefault="0019464A" w:rsidP="00117D10">
      <w:r w:rsidRPr="0019464A">
        <w:t>The timeline and expected work effort for the deliverables are as follows:</w:t>
      </w:r>
    </w:p>
    <w:p w14:paraId="1B2E7300" w14:textId="5FFE82DE" w:rsidR="00047CB8" w:rsidRDefault="00047CB8" w:rsidP="00047CB8">
      <w:pPr>
        <w:shd w:val="clear" w:color="auto" w:fill="E7E6E6" w:themeFill="background2"/>
      </w:pPr>
    </w:p>
    <w:tbl>
      <w:tblPr>
        <w:tblStyle w:val="TableGrid"/>
        <w:tblW w:w="0" w:type="auto"/>
        <w:tblLook w:val="04A0" w:firstRow="1" w:lastRow="0" w:firstColumn="1" w:lastColumn="0" w:noHBand="0" w:noVBand="1"/>
      </w:tblPr>
      <w:tblGrid>
        <w:gridCol w:w="822"/>
        <w:gridCol w:w="3313"/>
        <w:gridCol w:w="2260"/>
        <w:gridCol w:w="2955"/>
      </w:tblGrid>
      <w:tr w:rsidR="008212FC" w14:paraId="3D9425B0" w14:textId="77777777" w:rsidTr="008212FC">
        <w:tc>
          <w:tcPr>
            <w:tcW w:w="822" w:type="dxa"/>
          </w:tcPr>
          <w:p w14:paraId="404936CA" w14:textId="77777777" w:rsidR="008212FC" w:rsidRDefault="008212FC" w:rsidP="00047CB8">
            <w:pPr>
              <w:shd w:val="clear" w:color="auto" w:fill="E7E6E6" w:themeFill="background2"/>
            </w:pPr>
          </w:p>
        </w:tc>
        <w:tc>
          <w:tcPr>
            <w:tcW w:w="3313" w:type="dxa"/>
          </w:tcPr>
          <w:p w14:paraId="53C7B654" w14:textId="0F7009F4" w:rsidR="008212FC" w:rsidRDefault="008212FC" w:rsidP="00047CB8">
            <w:pPr>
              <w:shd w:val="clear" w:color="auto" w:fill="E7E6E6" w:themeFill="background2"/>
            </w:pPr>
            <w:r w:rsidRPr="00047CB8">
              <w:rPr>
                <w:rFonts w:cstheme="minorHAnsi"/>
                <w:b/>
                <w:bCs/>
                <w:color w:val="002060"/>
                <w:sz w:val="26"/>
                <w:szCs w:val="26"/>
              </w:rPr>
              <w:t>Deliverables</w:t>
            </w:r>
            <w:r>
              <w:t xml:space="preserve"> </w:t>
            </w:r>
          </w:p>
        </w:tc>
        <w:tc>
          <w:tcPr>
            <w:tcW w:w="2260" w:type="dxa"/>
          </w:tcPr>
          <w:p w14:paraId="1A6668B5" w14:textId="3D05201E" w:rsidR="008212FC" w:rsidRPr="00047CB8" w:rsidRDefault="00934531" w:rsidP="00047CB8">
            <w:pPr>
              <w:shd w:val="clear" w:color="auto" w:fill="E7E6E6" w:themeFill="background2"/>
              <w:rPr>
                <w:rFonts w:cstheme="minorHAnsi"/>
                <w:b/>
                <w:bCs/>
                <w:color w:val="002060"/>
                <w:sz w:val="26"/>
                <w:szCs w:val="26"/>
              </w:rPr>
            </w:pPr>
            <w:r>
              <w:rPr>
                <w:rFonts w:cstheme="minorHAnsi"/>
                <w:b/>
                <w:bCs/>
                <w:color w:val="002060"/>
                <w:sz w:val="26"/>
                <w:szCs w:val="26"/>
              </w:rPr>
              <w:t xml:space="preserve">Estimated due dates </w:t>
            </w:r>
          </w:p>
        </w:tc>
        <w:tc>
          <w:tcPr>
            <w:tcW w:w="2955" w:type="dxa"/>
          </w:tcPr>
          <w:p w14:paraId="2FAA9147" w14:textId="165FCE7F" w:rsidR="008212FC" w:rsidRDefault="00934531" w:rsidP="00047CB8">
            <w:pPr>
              <w:shd w:val="clear" w:color="auto" w:fill="E7E6E6" w:themeFill="background2"/>
            </w:pPr>
            <w:r>
              <w:rPr>
                <w:rFonts w:cstheme="minorHAnsi"/>
                <w:b/>
                <w:bCs/>
                <w:color w:val="002060"/>
                <w:sz w:val="26"/>
                <w:szCs w:val="26"/>
              </w:rPr>
              <w:t>Work effort</w:t>
            </w:r>
          </w:p>
        </w:tc>
      </w:tr>
      <w:tr w:rsidR="00934531" w14:paraId="233DA47A" w14:textId="77777777" w:rsidTr="008212FC">
        <w:tc>
          <w:tcPr>
            <w:tcW w:w="822" w:type="dxa"/>
          </w:tcPr>
          <w:p w14:paraId="7776A30E" w14:textId="19F04EF3" w:rsidR="00934531" w:rsidRDefault="00934531" w:rsidP="00934531">
            <w:r>
              <w:t>1.1</w:t>
            </w:r>
          </w:p>
        </w:tc>
        <w:tc>
          <w:tcPr>
            <w:tcW w:w="3313" w:type="dxa"/>
          </w:tcPr>
          <w:p w14:paraId="1D5A534A" w14:textId="63BE0CD1" w:rsidR="00934531" w:rsidRDefault="00934531" w:rsidP="00934531">
            <w:r w:rsidRPr="00047CB8">
              <w:t>Detailed workplan</w:t>
            </w:r>
          </w:p>
        </w:tc>
        <w:tc>
          <w:tcPr>
            <w:tcW w:w="2260" w:type="dxa"/>
          </w:tcPr>
          <w:p w14:paraId="0C86A99E" w14:textId="093AC031" w:rsidR="00934531" w:rsidRPr="00047CB8" w:rsidRDefault="00934531" w:rsidP="00934531">
            <w:r w:rsidRPr="00047CB8">
              <w:t>Within two weeks after signing the contract (</w:t>
            </w:r>
            <w:r>
              <w:t>March</w:t>
            </w:r>
            <w:r w:rsidRPr="00047CB8">
              <w:t xml:space="preserve"> 202</w:t>
            </w:r>
            <w:r>
              <w:t>3</w:t>
            </w:r>
            <w:r w:rsidRPr="00047CB8">
              <w:t>)</w:t>
            </w:r>
          </w:p>
        </w:tc>
        <w:tc>
          <w:tcPr>
            <w:tcW w:w="2955" w:type="dxa"/>
          </w:tcPr>
          <w:p w14:paraId="2D39F375" w14:textId="59BC0351" w:rsidR="00934531" w:rsidRDefault="00E2087E" w:rsidP="00934531">
            <w:r>
              <w:t>2 days</w:t>
            </w:r>
          </w:p>
        </w:tc>
      </w:tr>
      <w:tr w:rsidR="00934531" w14:paraId="1CF7488F" w14:textId="77777777" w:rsidTr="008212FC">
        <w:tc>
          <w:tcPr>
            <w:tcW w:w="822" w:type="dxa"/>
          </w:tcPr>
          <w:p w14:paraId="0EDB8F0D" w14:textId="409AF8E3" w:rsidR="00934531" w:rsidRDefault="00934531" w:rsidP="00934531">
            <w:r>
              <w:t>1.2</w:t>
            </w:r>
          </w:p>
        </w:tc>
        <w:tc>
          <w:tcPr>
            <w:tcW w:w="3313" w:type="dxa"/>
          </w:tcPr>
          <w:p w14:paraId="180B9814" w14:textId="10CC0511" w:rsidR="00934531" w:rsidRDefault="00934531" w:rsidP="00934531">
            <w:r w:rsidRPr="00047CB8">
              <w:t>Data collection instruments and list of interviewees</w:t>
            </w:r>
          </w:p>
        </w:tc>
        <w:tc>
          <w:tcPr>
            <w:tcW w:w="2260" w:type="dxa"/>
          </w:tcPr>
          <w:p w14:paraId="308E80B8" w14:textId="2DEBD611" w:rsidR="00934531" w:rsidRDefault="00934531" w:rsidP="00934531">
            <w:r>
              <w:t>April 7, 2023</w:t>
            </w:r>
          </w:p>
        </w:tc>
        <w:tc>
          <w:tcPr>
            <w:tcW w:w="2955" w:type="dxa"/>
          </w:tcPr>
          <w:p w14:paraId="0FD5ED24" w14:textId="0CFA0A29" w:rsidR="00934531" w:rsidRDefault="00DB5A92" w:rsidP="00934531">
            <w:r>
              <w:t>2</w:t>
            </w:r>
            <w:r w:rsidR="003F4EA6">
              <w:t xml:space="preserve"> days</w:t>
            </w:r>
          </w:p>
        </w:tc>
      </w:tr>
      <w:tr w:rsidR="00934531" w14:paraId="76B62BE8" w14:textId="77777777" w:rsidTr="008212FC">
        <w:tc>
          <w:tcPr>
            <w:tcW w:w="822" w:type="dxa"/>
          </w:tcPr>
          <w:p w14:paraId="55A75E8E" w14:textId="03E8CF97" w:rsidR="00934531" w:rsidRDefault="00934531" w:rsidP="00934531">
            <w:r>
              <w:t>2.1</w:t>
            </w:r>
          </w:p>
        </w:tc>
        <w:tc>
          <w:tcPr>
            <w:tcW w:w="3313" w:type="dxa"/>
          </w:tcPr>
          <w:p w14:paraId="10E347CE" w14:textId="2C0CA3E3" w:rsidR="00934531" w:rsidRDefault="00934531" w:rsidP="00934531">
            <w:r w:rsidRPr="00047CB8">
              <w:t>Health financing assessment report</w:t>
            </w:r>
          </w:p>
        </w:tc>
        <w:tc>
          <w:tcPr>
            <w:tcW w:w="2260" w:type="dxa"/>
          </w:tcPr>
          <w:p w14:paraId="5619EDB5" w14:textId="4B8021D7" w:rsidR="00934531" w:rsidRDefault="00934531" w:rsidP="00934531">
            <w:r>
              <w:t>May 12, 2023</w:t>
            </w:r>
          </w:p>
        </w:tc>
        <w:tc>
          <w:tcPr>
            <w:tcW w:w="2955" w:type="dxa"/>
          </w:tcPr>
          <w:p w14:paraId="7A46519F" w14:textId="6AC799C9" w:rsidR="00934531" w:rsidRDefault="003F4EA6" w:rsidP="00934531">
            <w:r>
              <w:t>15 days</w:t>
            </w:r>
          </w:p>
        </w:tc>
      </w:tr>
      <w:tr w:rsidR="00934531" w14:paraId="4FF55CF5" w14:textId="77777777" w:rsidTr="008212FC">
        <w:tc>
          <w:tcPr>
            <w:tcW w:w="822" w:type="dxa"/>
          </w:tcPr>
          <w:p w14:paraId="45BF59E5" w14:textId="242AFE35" w:rsidR="00934531" w:rsidRDefault="00934531" w:rsidP="00934531">
            <w:r>
              <w:t>2.2</w:t>
            </w:r>
          </w:p>
        </w:tc>
        <w:tc>
          <w:tcPr>
            <w:tcW w:w="3313" w:type="dxa"/>
          </w:tcPr>
          <w:p w14:paraId="58E86E59" w14:textId="533FE385" w:rsidR="00934531" w:rsidRDefault="00934531" w:rsidP="00934531">
            <w:r w:rsidRPr="00047CB8">
              <w:t>Concept note for disseminating and validating the health financing assessment report and co-creating the capacity building approach</w:t>
            </w:r>
          </w:p>
        </w:tc>
        <w:tc>
          <w:tcPr>
            <w:tcW w:w="2260" w:type="dxa"/>
          </w:tcPr>
          <w:p w14:paraId="3EA54EFC" w14:textId="0D9F22E1" w:rsidR="00934531" w:rsidRDefault="00934531" w:rsidP="00934531">
            <w:r>
              <w:t>May 26, 2023</w:t>
            </w:r>
          </w:p>
        </w:tc>
        <w:tc>
          <w:tcPr>
            <w:tcW w:w="2955" w:type="dxa"/>
          </w:tcPr>
          <w:p w14:paraId="67DE2319" w14:textId="2C5F60C3" w:rsidR="00934531" w:rsidRDefault="00664BC2" w:rsidP="00934531">
            <w:r>
              <w:t>3 days</w:t>
            </w:r>
          </w:p>
        </w:tc>
      </w:tr>
      <w:tr w:rsidR="00934531" w14:paraId="2F94E494" w14:textId="77777777" w:rsidTr="008212FC">
        <w:tc>
          <w:tcPr>
            <w:tcW w:w="822" w:type="dxa"/>
          </w:tcPr>
          <w:p w14:paraId="12FC0BE8" w14:textId="65531E26" w:rsidR="00934531" w:rsidRDefault="00934531" w:rsidP="00934531">
            <w:r>
              <w:t>3</w:t>
            </w:r>
          </w:p>
        </w:tc>
        <w:tc>
          <w:tcPr>
            <w:tcW w:w="3313" w:type="dxa"/>
          </w:tcPr>
          <w:p w14:paraId="6A618225" w14:textId="35664042" w:rsidR="00934531" w:rsidRPr="00047CB8" w:rsidRDefault="00934531" w:rsidP="00934531">
            <w:r w:rsidRPr="00047CB8">
              <w:t>Deliverable 3: concept note for capacity building activities</w:t>
            </w:r>
          </w:p>
        </w:tc>
        <w:tc>
          <w:tcPr>
            <w:tcW w:w="2260" w:type="dxa"/>
          </w:tcPr>
          <w:p w14:paraId="148D7ACA" w14:textId="2D09C930" w:rsidR="00934531" w:rsidRDefault="00934531" w:rsidP="00934531">
            <w:r>
              <w:t>June 16, 2023</w:t>
            </w:r>
          </w:p>
        </w:tc>
        <w:tc>
          <w:tcPr>
            <w:tcW w:w="2955" w:type="dxa"/>
          </w:tcPr>
          <w:p w14:paraId="39CAAE7E" w14:textId="21D97CD6" w:rsidR="00934531" w:rsidRDefault="00664BC2" w:rsidP="00934531">
            <w:r>
              <w:t>5 days</w:t>
            </w:r>
          </w:p>
        </w:tc>
      </w:tr>
      <w:tr w:rsidR="00934531" w14:paraId="1EF4388B" w14:textId="77777777" w:rsidTr="008212FC">
        <w:tc>
          <w:tcPr>
            <w:tcW w:w="822" w:type="dxa"/>
          </w:tcPr>
          <w:p w14:paraId="7E11BC35" w14:textId="40B8928A" w:rsidR="00934531" w:rsidRDefault="00934531" w:rsidP="00934531">
            <w:r>
              <w:t>4</w:t>
            </w:r>
          </w:p>
        </w:tc>
        <w:tc>
          <w:tcPr>
            <w:tcW w:w="3313" w:type="dxa"/>
          </w:tcPr>
          <w:p w14:paraId="096E312C" w14:textId="331024A4" w:rsidR="00934531" w:rsidRPr="00047CB8" w:rsidRDefault="00934531" w:rsidP="00934531">
            <w:r w:rsidRPr="00047CB8">
              <w:t>Deliverable 4: toolkit and guidance for non-health stakeholder support</w:t>
            </w:r>
          </w:p>
        </w:tc>
        <w:tc>
          <w:tcPr>
            <w:tcW w:w="2260" w:type="dxa"/>
          </w:tcPr>
          <w:p w14:paraId="40DD00E2" w14:textId="6B77F9CC" w:rsidR="00934531" w:rsidRDefault="00934531" w:rsidP="00934531">
            <w:r>
              <w:t>August 11, 2023</w:t>
            </w:r>
          </w:p>
        </w:tc>
        <w:tc>
          <w:tcPr>
            <w:tcW w:w="2955" w:type="dxa"/>
          </w:tcPr>
          <w:p w14:paraId="63611875" w14:textId="5F5D093F" w:rsidR="00934531" w:rsidRDefault="00664BC2" w:rsidP="00934531">
            <w:r>
              <w:t>10 days</w:t>
            </w:r>
          </w:p>
        </w:tc>
      </w:tr>
      <w:tr w:rsidR="00934531" w14:paraId="426A423F" w14:textId="77777777" w:rsidTr="008212FC">
        <w:tc>
          <w:tcPr>
            <w:tcW w:w="822" w:type="dxa"/>
          </w:tcPr>
          <w:p w14:paraId="1A29DF86" w14:textId="416CE4D6" w:rsidR="00934531" w:rsidRDefault="00934531" w:rsidP="00934531">
            <w:r>
              <w:t>5</w:t>
            </w:r>
          </w:p>
        </w:tc>
        <w:tc>
          <w:tcPr>
            <w:tcW w:w="3313" w:type="dxa"/>
          </w:tcPr>
          <w:p w14:paraId="5370E5E7" w14:textId="1615AD99" w:rsidR="00934531" w:rsidRPr="00047CB8" w:rsidRDefault="00934531" w:rsidP="00934531">
            <w:r w:rsidRPr="00047CB8">
              <w:t>Final report documenting the outcomes of the capacity building activity</w:t>
            </w:r>
          </w:p>
        </w:tc>
        <w:tc>
          <w:tcPr>
            <w:tcW w:w="2260" w:type="dxa"/>
          </w:tcPr>
          <w:p w14:paraId="3FE0B4B6" w14:textId="74B6EC42" w:rsidR="00934531" w:rsidRDefault="00934531" w:rsidP="00934531">
            <w:r>
              <w:t xml:space="preserve">September 28, 2023 </w:t>
            </w:r>
          </w:p>
        </w:tc>
        <w:tc>
          <w:tcPr>
            <w:tcW w:w="2955" w:type="dxa"/>
          </w:tcPr>
          <w:p w14:paraId="2D30C109" w14:textId="05289DFC" w:rsidR="00934531" w:rsidRDefault="002143CC" w:rsidP="00934531">
            <w:r>
              <w:t>8</w:t>
            </w:r>
            <w:r w:rsidR="00664BC2">
              <w:t xml:space="preserve"> days</w:t>
            </w:r>
          </w:p>
        </w:tc>
      </w:tr>
    </w:tbl>
    <w:p w14:paraId="41EF5D82" w14:textId="77777777" w:rsidR="00047CB8" w:rsidRPr="00050F0D" w:rsidRDefault="00047CB8" w:rsidP="00117D10"/>
    <w:p w14:paraId="6019E75D" w14:textId="77777777" w:rsidR="00047CB8" w:rsidRPr="00047CB8" w:rsidRDefault="00047CB8" w:rsidP="00047CB8">
      <w:pPr>
        <w:pStyle w:val="ListParagraph"/>
        <w:numPr>
          <w:ilvl w:val="0"/>
          <w:numId w:val="21"/>
        </w:numPr>
        <w:rPr>
          <w:rFonts w:cstheme="minorHAnsi"/>
          <w:b/>
          <w:bCs/>
          <w:color w:val="002060"/>
          <w:sz w:val="26"/>
          <w:szCs w:val="26"/>
        </w:rPr>
      </w:pPr>
      <w:r w:rsidRPr="00047CB8">
        <w:rPr>
          <w:rFonts w:cstheme="minorHAnsi"/>
          <w:b/>
          <w:bCs/>
          <w:color w:val="002060"/>
          <w:sz w:val="26"/>
          <w:szCs w:val="26"/>
        </w:rPr>
        <w:t>Qualification/Requirement</w:t>
      </w:r>
    </w:p>
    <w:p w14:paraId="5CCDD2BE" w14:textId="77777777" w:rsidR="00047CB8" w:rsidRDefault="00047CB8" w:rsidP="00047CB8">
      <w:pPr>
        <w:pStyle w:val="ListParagraph"/>
        <w:numPr>
          <w:ilvl w:val="0"/>
          <w:numId w:val="37"/>
        </w:numPr>
      </w:pPr>
      <w:r>
        <w:lastRenderedPageBreak/>
        <w:t>Master’s degree in health economics, health policy and management, or public health with a health financing focus.</w:t>
      </w:r>
    </w:p>
    <w:p w14:paraId="5F1ABBCE" w14:textId="0A949A6C" w:rsidR="00047CB8" w:rsidRDefault="00047CB8" w:rsidP="00047CB8">
      <w:pPr>
        <w:pStyle w:val="ListParagraph"/>
        <w:numPr>
          <w:ilvl w:val="0"/>
          <w:numId w:val="37"/>
        </w:numPr>
      </w:pPr>
      <w:r>
        <w:t>At least 5 to 10 years of field-based experience working on health financing and/or health economics evaluation and analytics, health policy, planning, public financial management (PFM), and/or financing.</w:t>
      </w:r>
    </w:p>
    <w:p w14:paraId="1FA3C68C" w14:textId="77777777" w:rsidR="00047CB8" w:rsidRDefault="00047CB8" w:rsidP="00047CB8">
      <w:pPr>
        <w:pStyle w:val="ListParagraph"/>
        <w:numPr>
          <w:ilvl w:val="0"/>
          <w:numId w:val="37"/>
        </w:numPr>
      </w:pPr>
      <w:r>
        <w:t xml:space="preserve">Experience in workshop facilitation and collaboration with government and non-government stakeholders. </w:t>
      </w:r>
    </w:p>
    <w:p w14:paraId="6904B43C" w14:textId="63DC9E49" w:rsidR="00047CB8" w:rsidRDefault="00047CB8" w:rsidP="00047CB8">
      <w:pPr>
        <w:pStyle w:val="ListParagraph"/>
        <w:numPr>
          <w:ilvl w:val="0"/>
          <w:numId w:val="37"/>
        </w:numPr>
      </w:pPr>
      <w:r>
        <w:t>Familiarity with the Nigeria health financing mechanisms and health system, Nigeria Ministry of Health, immunization or vertical programs including HIV/AIDS, NTDs, FP/RH, Malaria, EPI, MCH, TB, among others</w:t>
      </w:r>
      <w:r w:rsidR="0038455E">
        <w:t>.</w:t>
      </w:r>
    </w:p>
    <w:p w14:paraId="748357A8" w14:textId="6BFCF5D4" w:rsidR="00047CB8" w:rsidRDefault="00047CB8" w:rsidP="00047CB8">
      <w:pPr>
        <w:pStyle w:val="ListParagraph"/>
        <w:numPr>
          <w:ilvl w:val="0"/>
          <w:numId w:val="37"/>
        </w:numPr>
      </w:pPr>
      <w:r>
        <w:t>Full professional fluency in English, including excellent written communication skills; language abilities relevant to the project countr</w:t>
      </w:r>
      <w:r w:rsidR="0038455E">
        <w:t>y</w:t>
      </w:r>
      <w:r>
        <w:t xml:space="preserve"> </w:t>
      </w:r>
      <w:r w:rsidR="0038455E">
        <w:t xml:space="preserve">are </w:t>
      </w:r>
      <w:r>
        <w:t>also valuable</w:t>
      </w:r>
      <w:r w:rsidR="0038455E">
        <w:t>.</w:t>
      </w:r>
    </w:p>
    <w:p w14:paraId="6DC6BD84" w14:textId="626FA41E" w:rsidR="00047CB8" w:rsidRDefault="00047CB8" w:rsidP="00047CB8">
      <w:pPr>
        <w:pStyle w:val="ListParagraph"/>
        <w:numPr>
          <w:ilvl w:val="0"/>
          <w:numId w:val="37"/>
        </w:numPr>
      </w:pPr>
      <w:r>
        <w:t>Ability to work independently and collaboratively as part of a team and deliver high-quality results within tight timeframes</w:t>
      </w:r>
      <w:r w:rsidR="0038455E">
        <w:t>.</w:t>
      </w:r>
    </w:p>
    <w:p w14:paraId="00800C2B" w14:textId="3D12BEAF" w:rsidR="001923EC" w:rsidRDefault="00047CB8" w:rsidP="008B698E">
      <w:pPr>
        <w:pStyle w:val="ListParagraph"/>
        <w:numPr>
          <w:ilvl w:val="0"/>
          <w:numId w:val="37"/>
        </w:numPr>
      </w:pPr>
      <w:r>
        <w:t>Excellent organizational skills and attention to detail.</w:t>
      </w:r>
    </w:p>
    <w:p w14:paraId="132A0CD4" w14:textId="6AA5E498" w:rsidR="002A568C" w:rsidRDefault="002A568C" w:rsidP="002A568C"/>
    <w:p w14:paraId="793F7BB9" w14:textId="13FDABEA" w:rsidR="002A568C" w:rsidRPr="008B698E" w:rsidRDefault="002A568C" w:rsidP="002A568C">
      <w:r w:rsidRPr="002A568C">
        <w:t xml:space="preserve">To apply for the local consultant position, please submit your CV to Jose Gonzalez at </w:t>
      </w:r>
      <w:hyperlink r:id="rId11" w:history="1">
        <w:r w:rsidRPr="004110B5">
          <w:rPr>
            <w:rStyle w:val="Hyperlink"/>
          </w:rPr>
          <w:t>jgonzalez@r4d.org</w:t>
        </w:r>
      </w:hyperlink>
      <w:r>
        <w:t xml:space="preserve"> by </w:t>
      </w:r>
      <w:r w:rsidRPr="002A568C">
        <w:rPr>
          <w:b/>
          <w:bCs/>
        </w:rPr>
        <w:t>March 17, 2023</w:t>
      </w:r>
      <w:r w:rsidRPr="002A568C">
        <w:t>. If you have any further questions or require additional information, please feel free to contact him.</w:t>
      </w:r>
    </w:p>
    <w:sectPr w:rsidR="002A568C" w:rsidRPr="008B698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9328" w14:textId="77777777" w:rsidR="00A07258" w:rsidRDefault="00A07258" w:rsidP="003E0AE4">
      <w:pPr>
        <w:spacing w:after="0" w:line="240" w:lineRule="auto"/>
      </w:pPr>
      <w:r>
        <w:separator/>
      </w:r>
    </w:p>
  </w:endnote>
  <w:endnote w:type="continuationSeparator" w:id="0">
    <w:p w14:paraId="07E6B0EE" w14:textId="77777777" w:rsidR="00A07258" w:rsidRDefault="00A07258" w:rsidP="003E0AE4">
      <w:pPr>
        <w:spacing w:after="0" w:line="240" w:lineRule="auto"/>
      </w:pPr>
      <w:r>
        <w:continuationSeparator/>
      </w:r>
    </w:p>
  </w:endnote>
  <w:endnote w:type="continuationNotice" w:id="1">
    <w:p w14:paraId="7C5350DC" w14:textId="77777777" w:rsidR="00A07258" w:rsidRDefault="00A07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223317"/>
      <w:docPartObj>
        <w:docPartGallery w:val="Page Numbers (Bottom of Page)"/>
        <w:docPartUnique/>
      </w:docPartObj>
    </w:sdtPr>
    <w:sdtEndPr>
      <w:rPr>
        <w:color w:val="7F7F7F" w:themeColor="background1" w:themeShade="7F"/>
        <w:spacing w:val="60"/>
      </w:rPr>
    </w:sdtEndPr>
    <w:sdtContent>
      <w:p w14:paraId="3B213014" w14:textId="048DA4C1" w:rsidR="00150275" w:rsidRDefault="0015027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FB3DDF" w14:textId="77777777" w:rsidR="00150275" w:rsidRDefault="00150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9854" w14:textId="77777777" w:rsidR="00A07258" w:rsidRDefault="00A07258" w:rsidP="003E0AE4">
      <w:pPr>
        <w:spacing w:after="0" w:line="240" w:lineRule="auto"/>
      </w:pPr>
      <w:r>
        <w:separator/>
      </w:r>
    </w:p>
  </w:footnote>
  <w:footnote w:type="continuationSeparator" w:id="0">
    <w:p w14:paraId="49A9660B" w14:textId="77777777" w:rsidR="00A07258" w:rsidRDefault="00A07258" w:rsidP="003E0AE4">
      <w:pPr>
        <w:spacing w:after="0" w:line="240" w:lineRule="auto"/>
      </w:pPr>
      <w:r>
        <w:continuationSeparator/>
      </w:r>
    </w:p>
  </w:footnote>
  <w:footnote w:type="continuationNotice" w:id="1">
    <w:p w14:paraId="181E2AF5" w14:textId="77777777" w:rsidR="00A07258" w:rsidRDefault="00A07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40A4" w14:textId="0CC5D8A2" w:rsidR="003E0AE4" w:rsidRDefault="003E0AE4">
    <w:pPr>
      <w:pStyle w:val="Header"/>
    </w:pPr>
    <w:r>
      <w:rPr>
        <w:noProof/>
      </w:rPr>
      <w:drawing>
        <wp:anchor distT="0" distB="0" distL="114300" distR="114300" simplePos="0" relativeHeight="251658240" behindDoc="0" locked="0" layoutInCell="1" allowOverlap="1" wp14:anchorId="1D1467D7" wp14:editId="1298393C">
          <wp:simplePos x="0" y="0"/>
          <wp:positionH relativeFrom="column">
            <wp:posOffset>-196850</wp:posOffset>
          </wp:positionH>
          <wp:positionV relativeFrom="paragraph">
            <wp:posOffset>-133350</wp:posOffset>
          </wp:positionV>
          <wp:extent cx="1981200" cy="487680"/>
          <wp:effectExtent l="0" t="0" r="0" b="7620"/>
          <wp:wrapSquare wrapText="bothSides"/>
          <wp:docPr id="4" name="Picture 4" descr="R4D13001_Logo_P01_RGB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D13001_Logo_P01_RGB_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4876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D9D"/>
    <w:multiLevelType w:val="hybridMultilevel"/>
    <w:tmpl w:val="E8CC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3510"/>
    <w:multiLevelType w:val="hybridMultilevel"/>
    <w:tmpl w:val="07B65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3120C"/>
    <w:multiLevelType w:val="hybridMultilevel"/>
    <w:tmpl w:val="B7D05B32"/>
    <w:lvl w:ilvl="0" w:tplc="0409000F">
      <w:start w:val="1"/>
      <w:numFmt w:val="decimal"/>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17C35"/>
    <w:multiLevelType w:val="hybridMultilevel"/>
    <w:tmpl w:val="7E782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604A48"/>
    <w:multiLevelType w:val="hybridMultilevel"/>
    <w:tmpl w:val="D090A93E"/>
    <w:lvl w:ilvl="0" w:tplc="E8EEB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4E8F"/>
    <w:multiLevelType w:val="hybridMultilevel"/>
    <w:tmpl w:val="A7422004"/>
    <w:lvl w:ilvl="0" w:tplc="04090013">
      <w:start w:val="1"/>
      <w:numFmt w:val="upp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AC115E"/>
    <w:multiLevelType w:val="hybridMultilevel"/>
    <w:tmpl w:val="F8C4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5393B"/>
    <w:multiLevelType w:val="hybridMultilevel"/>
    <w:tmpl w:val="57CA7826"/>
    <w:lvl w:ilvl="0" w:tplc="B6E4BEDE">
      <w:start w:val="1"/>
      <w:numFmt w:val="upperRoman"/>
      <w:lvlText w:val="%1."/>
      <w:lvlJc w:val="right"/>
      <w:pPr>
        <w:ind w:left="360" w:hanging="360"/>
      </w:pPr>
      <w:rPr>
        <w:b/>
        <w:bCs/>
        <w:color w:val="002060"/>
        <w:sz w:val="26"/>
        <w:szCs w:val="26"/>
      </w:rPr>
    </w:lvl>
    <w:lvl w:ilvl="1" w:tplc="FFFFFFFF">
      <w:start w:val="1"/>
      <w:numFmt w:val="lowerRoman"/>
      <w:lvlText w:val="%2)"/>
      <w:lvlJc w:val="left"/>
      <w:pPr>
        <w:ind w:left="1440" w:hanging="72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D369D0"/>
    <w:multiLevelType w:val="multilevel"/>
    <w:tmpl w:val="2B08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5287A"/>
    <w:multiLevelType w:val="hybridMultilevel"/>
    <w:tmpl w:val="E7067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41489D"/>
    <w:multiLevelType w:val="hybridMultilevel"/>
    <w:tmpl w:val="CFD6E6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0678E9"/>
    <w:multiLevelType w:val="multilevel"/>
    <w:tmpl w:val="A2EE13D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2E6333"/>
    <w:multiLevelType w:val="multilevel"/>
    <w:tmpl w:val="E9841DC6"/>
    <w:lvl w:ilvl="0">
      <w:start w:val="1"/>
      <w:numFmt w:val="decimal"/>
      <w:lvlText w:val="%1)"/>
      <w:lvlJc w:val="left"/>
      <w:pPr>
        <w:ind w:left="1080" w:hanging="360"/>
      </w:pPr>
      <w:rPr>
        <w:rFonts w:asciiTheme="minorHAnsi" w:eastAsiaTheme="minorHAnsi" w:hAnsiTheme="minorHAnsi" w:cstheme="minorBidi"/>
        <w:color w:val="0D717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D861ACE"/>
    <w:multiLevelType w:val="hybridMultilevel"/>
    <w:tmpl w:val="C0F63496"/>
    <w:lvl w:ilvl="0" w:tplc="4E0C7D7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07663"/>
    <w:multiLevelType w:val="hybridMultilevel"/>
    <w:tmpl w:val="17F8C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2E3588"/>
    <w:multiLevelType w:val="hybridMultilevel"/>
    <w:tmpl w:val="BA4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02446"/>
    <w:multiLevelType w:val="hybridMultilevel"/>
    <w:tmpl w:val="FD0A3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531D0"/>
    <w:multiLevelType w:val="hybridMultilevel"/>
    <w:tmpl w:val="DEE0C90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48749DD"/>
    <w:multiLevelType w:val="hybridMultilevel"/>
    <w:tmpl w:val="ECB814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97A35"/>
    <w:multiLevelType w:val="hybridMultilevel"/>
    <w:tmpl w:val="F2EE1C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35BAB"/>
    <w:multiLevelType w:val="hybridMultilevel"/>
    <w:tmpl w:val="4D2E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7607A"/>
    <w:multiLevelType w:val="hybridMultilevel"/>
    <w:tmpl w:val="A3C06D2C"/>
    <w:lvl w:ilvl="0" w:tplc="48CE656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B4065"/>
    <w:multiLevelType w:val="hybridMultilevel"/>
    <w:tmpl w:val="523657CE"/>
    <w:lvl w:ilvl="0" w:tplc="AB80C8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CE0E9D"/>
    <w:multiLevelType w:val="hybridMultilevel"/>
    <w:tmpl w:val="7E52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96A63"/>
    <w:multiLevelType w:val="hybridMultilevel"/>
    <w:tmpl w:val="30F241F0"/>
    <w:lvl w:ilvl="0" w:tplc="6C602CC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138E1"/>
    <w:multiLevelType w:val="hybridMultilevel"/>
    <w:tmpl w:val="8D7AF2E8"/>
    <w:lvl w:ilvl="0" w:tplc="3342ECA6">
      <w:start w:val="1"/>
      <w:numFmt w:val="bullet"/>
      <w:lvlText w:val=""/>
      <w:lvlJc w:val="left"/>
      <w:pPr>
        <w:ind w:left="720" w:hanging="360"/>
      </w:pPr>
      <w:rPr>
        <w:rFonts w:ascii="Symbol" w:hAnsi="Symbol" w:hint="default"/>
      </w:rPr>
    </w:lvl>
    <w:lvl w:ilvl="1" w:tplc="33686FE2">
      <w:start w:val="1"/>
      <w:numFmt w:val="bullet"/>
      <w:lvlText w:val="o"/>
      <w:lvlJc w:val="left"/>
      <w:pPr>
        <w:ind w:left="1440" w:hanging="360"/>
      </w:pPr>
      <w:rPr>
        <w:rFonts w:ascii="Courier New" w:hAnsi="Courier New" w:hint="default"/>
      </w:rPr>
    </w:lvl>
    <w:lvl w:ilvl="2" w:tplc="BDC0E004">
      <w:start w:val="1"/>
      <w:numFmt w:val="bullet"/>
      <w:lvlText w:val=""/>
      <w:lvlJc w:val="left"/>
      <w:pPr>
        <w:ind w:left="2160" w:hanging="360"/>
      </w:pPr>
      <w:rPr>
        <w:rFonts w:ascii="Wingdings" w:hAnsi="Wingdings" w:hint="default"/>
      </w:rPr>
    </w:lvl>
    <w:lvl w:ilvl="3" w:tplc="95A43F5C">
      <w:start w:val="1"/>
      <w:numFmt w:val="bullet"/>
      <w:lvlText w:val=""/>
      <w:lvlJc w:val="left"/>
      <w:pPr>
        <w:ind w:left="2880" w:hanging="360"/>
      </w:pPr>
      <w:rPr>
        <w:rFonts w:ascii="Symbol" w:hAnsi="Symbol" w:hint="default"/>
      </w:rPr>
    </w:lvl>
    <w:lvl w:ilvl="4" w:tplc="090C5580">
      <w:start w:val="1"/>
      <w:numFmt w:val="bullet"/>
      <w:lvlText w:val="o"/>
      <w:lvlJc w:val="left"/>
      <w:pPr>
        <w:ind w:left="3600" w:hanging="360"/>
      </w:pPr>
      <w:rPr>
        <w:rFonts w:ascii="Courier New" w:hAnsi="Courier New" w:hint="default"/>
      </w:rPr>
    </w:lvl>
    <w:lvl w:ilvl="5" w:tplc="6EF421EE">
      <w:start w:val="1"/>
      <w:numFmt w:val="bullet"/>
      <w:lvlText w:val=""/>
      <w:lvlJc w:val="left"/>
      <w:pPr>
        <w:ind w:left="4320" w:hanging="360"/>
      </w:pPr>
      <w:rPr>
        <w:rFonts w:ascii="Wingdings" w:hAnsi="Wingdings" w:hint="default"/>
      </w:rPr>
    </w:lvl>
    <w:lvl w:ilvl="6" w:tplc="0554CDB6">
      <w:start w:val="1"/>
      <w:numFmt w:val="bullet"/>
      <w:lvlText w:val=""/>
      <w:lvlJc w:val="left"/>
      <w:pPr>
        <w:ind w:left="5040" w:hanging="360"/>
      </w:pPr>
      <w:rPr>
        <w:rFonts w:ascii="Symbol" w:hAnsi="Symbol" w:hint="default"/>
      </w:rPr>
    </w:lvl>
    <w:lvl w:ilvl="7" w:tplc="35A43F58">
      <w:start w:val="1"/>
      <w:numFmt w:val="bullet"/>
      <w:lvlText w:val="o"/>
      <w:lvlJc w:val="left"/>
      <w:pPr>
        <w:ind w:left="5760" w:hanging="360"/>
      </w:pPr>
      <w:rPr>
        <w:rFonts w:ascii="Courier New" w:hAnsi="Courier New" w:hint="default"/>
      </w:rPr>
    </w:lvl>
    <w:lvl w:ilvl="8" w:tplc="62D05996">
      <w:start w:val="1"/>
      <w:numFmt w:val="bullet"/>
      <w:lvlText w:val=""/>
      <w:lvlJc w:val="left"/>
      <w:pPr>
        <w:ind w:left="6480" w:hanging="360"/>
      </w:pPr>
      <w:rPr>
        <w:rFonts w:ascii="Wingdings" w:hAnsi="Wingdings" w:hint="default"/>
      </w:rPr>
    </w:lvl>
  </w:abstractNum>
  <w:abstractNum w:abstractNumId="26" w15:restartNumberingAfterBreak="0">
    <w:nsid w:val="4D8F1DC4"/>
    <w:multiLevelType w:val="multilevel"/>
    <w:tmpl w:val="245E789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781D41"/>
    <w:multiLevelType w:val="hybridMultilevel"/>
    <w:tmpl w:val="E64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940E2"/>
    <w:multiLevelType w:val="hybridMultilevel"/>
    <w:tmpl w:val="E1B20F1A"/>
    <w:lvl w:ilvl="0" w:tplc="FFFFFFFF">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B3E19"/>
    <w:multiLevelType w:val="hybridMultilevel"/>
    <w:tmpl w:val="9ECA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D6A8F"/>
    <w:multiLevelType w:val="hybridMultilevel"/>
    <w:tmpl w:val="69E261EE"/>
    <w:lvl w:ilvl="0" w:tplc="04090013">
      <w:start w:val="1"/>
      <w:numFmt w:val="upperRoman"/>
      <w:lvlText w:val="%1."/>
      <w:lvlJc w:val="righ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FBB15BF"/>
    <w:multiLevelType w:val="hybridMultilevel"/>
    <w:tmpl w:val="46CED60C"/>
    <w:lvl w:ilvl="0" w:tplc="44087474">
      <w:start w:val="1"/>
      <w:numFmt w:val="bullet"/>
      <w:pStyle w:val="ActEastBullets"/>
      <w:lvlText w:val=""/>
      <w:lvlJc w:val="left"/>
      <w:pPr>
        <w:ind w:left="1080" w:hanging="360"/>
      </w:pPr>
      <w:rPr>
        <w:rFonts w:ascii="Symbol" w:hAnsi="Symbol" w:hint="default"/>
        <w:color w:val="0D717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707A51DE"/>
    <w:multiLevelType w:val="multilevel"/>
    <w:tmpl w:val="245E789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6341CA"/>
    <w:multiLevelType w:val="hybridMultilevel"/>
    <w:tmpl w:val="0DC0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F62DB"/>
    <w:multiLevelType w:val="hybridMultilevel"/>
    <w:tmpl w:val="4F92F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D2853"/>
    <w:multiLevelType w:val="hybridMultilevel"/>
    <w:tmpl w:val="1A1E3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8B3635"/>
    <w:multiLevelType w:val="multilevel"/>
    <w:tmpl w:val="E9841DC6"/>
    <w:lvl w:ilvl="0">
      <w:start w:val="1"/>
      <w:numFmt w:val="decimal"/>
      <w:lvlText w:val="%1)"/>
      <w:lvlJc w:val="left"/>
      <w:pPr>
        <w:ind w:left="1080" w:hanging="360"/>
      </w:pPr>
      <w:rPr>
        <w:rFonts w:asciiTheme="minorHAnsi" w:eastAsiaTheme="minorHAnsi" w:hAnsiTheme="minorHAnsi" w:cstheme="minorBidi"/>
        <w:color w:val="0D717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2"/>
  </w:num>
  <w:num w:numId="2">
    <w:abstractNumId w:val="31"/>
  </w:num>
  <w:num w:numId="3">
    <w:abstractNumId w:val="26"/>
  </w:num>
  <w:num w:numId="4">
    <w:abstractNumId w:val="33"/>
  </w:num>
  <w:num w:numId="5">
    <w:abstractNumId w:val="19"/>
  </w:num>
  <w:num w:numId="6">
    <w:abstractNumId w:val="3"/>
  </w:num>
  <w:num w:numId="7">
    <w:abstractNumId w:val="35"/>
  </w:num>
  <w:num w:numId="8">
    <w:abstractNumId w:val="15"/>
  </w:num>
  <w:num w:numId="9">
    <w:abstractNumId w:val="16"/>
  </w:num>
  <w:num w:numId="10">
    <w:abstractNumId w:val="8"/>
  </w:num>
  <w:num w:numId="11">
    <w:abstractNumId w:val="9"/>
  </w:num>
  <w:num w:numId="12">
    <w:abstractNumId w:val="2"/>
  </w:num>
  <w:num w:numId="13">
    <w:abstractNumId w:val="17"/>
  </w:num>
  <w:num w:numId="14">
    <w:abstractNumId w:val="22"/>
  </w:num>
  <w:num w:numId="15">
    <w:abstractNumId w:val="36"/>
  </w:num>
  <w:num w:numId="16">
    <w:abstractNumId w:val="11"/>
  </w:num>
  <w:num w:numId="17">
    <w:abstractNumId w:val="10"/>
  </w:num>
  <w:num w:numId="18">
    <w:abstractNumId w:val="24"/>
  </w:num>
  <w:num w:numId="19">
    <w:abstractNumId w:val="14"/>
  </w:num>
  <w:num w:numId="20">
    <w:abstractNumId w:val="23"/>
  </w:num>
  <w:num w:numId="21">
    <w:abstractNumId w:val="7"/>
  </w:num>
  <w:num w:numId="22">
    <w:abstractNumId w:val="5"/>
  </w:num>
  <w:num w:numId="23">
    <w:abstractNumId w:val="30"/>
  </w:num>
  <w:num w:numId="24">
    <w:abstractNumId w:val="25"/>
  </w:num>
  <w:num w:numId="25">
    <w:abstractNumId w:val="20"/>
  </w:num>
  <w:num w:numId="26">
    <w:abstractNumId w:val="28"/>
  </w:num>
  <w:num w:numId="27">
    <w:abstractNumId w:val="12"/>
  </w:num>
  <w:num w:numId="28">
    <w:abstractNumId w:val="13"/>
  </w:num>
  <w:num w:numId="29">
    <w:abstractNumId w:val="6"/>
  </w:num>
  <w:num w:numId="30">
    <w:abstractNumId w:val="29"/>
  </w:num>
  <w:num w:numId="31">
    <w:abstractNumId w:val="0"/>
  </w:num>
  <w:num w:numId="32">
    <w:abstractNumId w:val="18"/>
  </w:num>
  <w:num w:numId="33">
    <w:abstractNumId w:val="4"/>
  </w:num>
  <w:num w:numId="34">
    <w:abstractNumId w:val="34"/>
  </w:num>
  <w:num w:numId="35">
    <w:abstractNumId w:val="1"/>
  </w:num>
  <w:num w:numId="36">
    <w:abstractNumId w:val="2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LYwtzAyMTOxNLZQ0lEKTi0uzszPAykwMqsFAElp5QAtAAAA"/>
  </w:docVars>
  <w:rsids>
    <w:rsidRoot w:val="003E0AE4"/>
    <w:rsid w:val="000027FC"/>
    <w:rsid w:val="00005A0B"/>
    <w:rsid w:val="00005DEB"/>
    <w:rsid w:val="00013E4B"/>
    <w:rsid w:val="00014C83"/>
    <w:rsid w:val="00016556"/>
    <w:rsid w:val="00023CC7"/>
    <w:rsid w:val="00030AE9"/>
    <w:rsid w:val="000354EE"/>
    <w:rsid w:val="0003695C"/>
    <w:rsid w:val="000445AE"/>
    <w:rsid w:val="00045079"/>
    <w:rsid w:val="00046FF7"/>
    <w:rsid w:val="00047CB8"/>
    <w:rsid w:val="00050F0D"/>
    <w:rsid w:val="00052316"/>
    <w:rsid w:val="00053BE8"/>
    <w:rsid w:val="00063D82"/>
    <w:rsid w:val="00065615"/>
    <w:rsid w:val="00065FA6"/>
    <w:rsid w:val="000673AD"/>
    <w:rsid w:val="00082ED8"/>
    <w:rsid w:val="00090ED8"/>
    <w:rsid w:val="000A48C4"/>
    <w:rsid w:val="000A7DF1"/>
    <w:rsid w:val="000B02C0"/>
    <w:rsid w:val="000B0E40"/>
    <w:rsid w:val="000B0E62"/>
    <w:rsid w:val="000B7F54"/>
    <w:rsid w:val="000D1D5E"/>
    <w:rsid w:val="000D2C8D"/>
    <w:rsid w:val="000D3C97"/>
    <w:rsid w:val="000D5901"/>
    <w:rsid w:val="000E2701"/>
    <w:rsid w:val="000E7643"/>
    <w:rsid w:val="000F15A6"/>
    <w:rsid w:val="000F340C"/>
    <w:rsid w:val="000F6262"/>
    <w:rsid w:val="001112CE"/>
    <w:rsid w:val="00116170"/>
    <w:rsid w:val="00117D10"/>
    <w:rsid w:val="00122316"/>
    <w:rsid w:val="00142737"/>
    <w:rsid w:val="0014411C"/>
    <w:rsid w:val="001475ED"/>
    <w:rsid w:val="00150275"/>
    <w:rsid w:val="00160AC1"/>
    <w:rsid w:val="001815FB"/>
    <w:rsid w:val="00183619"/>
    <w:rsid w:val="001923EC"/>
    <w:rsid w:val="001926F9"/>
    <w:rsid w:val="0019464A"/>
    <w:rsid w:val="00195E1F"/>
    <w:rsid w:val="001A5D46"/>
    <w:rsid w:val="001B60CA"/>
    <w:rsid w:val="001B7F65"/>
    <w:rsid w:val="001C0288"/>
    <w:rsid w:val="001C2BF1"/>
    <w:rsid w:val="001C7F87"/>
    <w:rsid w:val="001D0FDE"/>
    <w:rsid w:val="001D1F7B"/>
    <w:rsid w:val="001D5003"/>
    <w:rsid w:val="001E7E37"/>
    <w:rsid w:val="002143CC"/>
    <w:rsid w:val="002252D5"/>
    <w:rsid w:val="0023620F"/>
    <w:rsid w:val="00241D93"/>
    <w:rsid w:val="0025732E"/>
    <w:rsid w:val="0026115B"/>
    <w:rsid w:val="00265659"/>
    <w:rsid w:val="00283024"/>
    <w:rsid w:val="00283A14"/>
    <w:rsid w:val="002864F1"/>
    <w:rsid w:val="0029178D"/>
    <w:rsid w:val="002920A8"/>
    <w:rsid w:val="002947A9"/>
    <w:rsid w:val="002A425B"/>
    <w:rsid w:val="002A568C"/>
    <w:rsid w:val="002A5E7A"/>
    <w:rsid w:val="002B09BC"/>
    <w:rsid w:val="002B6E59"/>
    <w:rsid w:val="002C52B2"/>
    <w:rsid w:val="002C7E04"/>
    <w:rsid w:val="002D090F"/>
    <w:rsid w:val="002D1881"/>
    <w:rsid w:val="002E14CD"/>
    <w:rsid w:val="002E1EDA"/>
    <w:rsid w:val="002E721B"/>
    <w:rsid w:val="002F0A5E"/>
    <w:rsid w:val="002F1360"/>
    <w:rsid w:val="002F2E3B"/>
    <w:rsid w:val="002F5573"/>
    <w:rsid w:val="002F793C"/>
    <w:rsid w:val="00304139"/>
    <w:rsid w:val="00331B39"/>
    <w:rsid w:val="0033246E"/>
    <w:rsid w:val="0033264D"/>
    <w:rsid w:val="00342AA8"/>
    <w:rsid w:val="003472B7"/>
    <w:rsid w:val="00352E7C"/>
    <w:rsid w:val="00363272"/>
    <w:rsid w:val="00371785"/>
    <w:rsid w:val="0037467D"/>
    <w:rsid w:val="00374C48"/>
    <w:rsid w:val="0038455E"/>
    <w:rsid w:val="003921F9"/>
    <w:rsid w:val="003A0807"/>
    <w:rsid w:val="003A25A8"/>
    <w:rsid w:val="003A41BA"/>
    <w:rsid w:val="003A4B71"/>
    <w:rsid w:val="003B5CC0"/>
    <w:rsid w:val="003C48E2"/>
    <w:rsid w:val="003D22E0"/>
    <w:rsid w:val="003E0AE4"/>
    <w:rsid w:val="003E4CF3"/>
    <w:rsid w:val="003E5AC5"/>
    <w:rsid w:val="003E65DD"/>
    <w:rsid w:val="003F4EA6"/>
    <w:rsid w:val="00400992"/>
    <w:rsid w:val="00400F2E"/>
    <w:rsid w:val="004212D3"/>
    <w:rsid w:val="00427571"/>
    <w:rsid w:val="004324D0"/>
    <w:rsid w:val="00440475"/>
    <w:rsid w:val="00440AC1"/>
    <w:rsid w:val="0044337E"/>
    <w:rsid w:val="00444256"/>
    <w:rsid w:val="004521FC"/>
    <w:rsid w:val="00457006"/>
    <w:rsid w:val="00457914"/>
    <w:rsid w:val="0046210A"/>
    <w:rsid w:val="004679C7"/>
    <w:rsid w:val="00467B4C"/>
    <w:rsid w:val="004753B3"/>
    <w:rsid w:val="00476D33"/>
    <w:rsid w:val="00490356"/>
    <w:rsid w:val="00491053"/>
    <w:rsid w:val="00491BA6"/>
    <w:rsid w:val="00492141"/>
    <w:rsid w:val="004947D2"/>
    <w:rsid w:val="004A287B"/>
    <w:rsid w:val="004B3357"/>
    <w:rsid w:val="004C7828"/>
    <w:rsid w:val="004D479F"/>
    <w:rsid w:val="004F27FE"/>
    <w:rsid w:val="00515B74"/>
    <w:rsid w:val="00516608"/>
    <w:rsid w:val="0052570F"/>
    <w:rsid w:val="00533E6D"/>
    <w:rsid w:val="0054516B"/>
    <w:rsid w:val="00551224"/>
    <w:rsid w:val="00561CFB"/>
    <w:rsid w:val="00573B79"/>
    <w:rsid w:val="0057685F"/>
    <w:rsid w:val="00577970"/>
    <w:rsid w:val="00581263"/>
    <w:rsid w:val="0059786B"/>
    <w:rsid w:val="005B00D6"/>
    <w:rsid w:val="005B7C6A"/>
    <w:rsid w:val="005D6689"/>
    <w:rsid w:val="005E026D"/>
    <w:rsid w:val="005F2ED7"/>
    <w:rsid w:val="005F5D1F"/>
    <w:rsid w:val="005F6220"/>
    <w:rsid w:val="00604061"/>
    <w:rsid w:val="0062251C"/>
    <w:rsid w:val="006243A2"/>
    <w:rsid w:val="00631A4F"/>
    <w:rsid w:val="00631AEE"/>
    <w:rsid w:val="00634B49"/>
    <w:rsid w:val="00643BAD"/>
    <w:rsid w:val="006444D9"/>
    <w:rsid w:val="00646EBA"/>
    <w:rsid w:val="00651F27"/>
    <w:rsid w:val="00652AFB"/>
    <w:rsid w:val="00653CC9"/>
    <w:rsid w:val="00662093"/>
    <w:rsid w:val="00664BC2"/>
    <w:rsid w:val="006853DE"/>
    <w:rsid w:val="0069221C"/>
    <w:rsid w:val="006952C5"/>
    <w:rsid w:val="0069758D"/>
    <w:rsid w:val="006A21F2"/>
    <w:rsid w:val="006A318D"/>
    <w:rsid w:val="006B6459"/>
    <w:rsid w:val="006C3DB4"/>
    <w:rsid w:val="006D24F1"/>
    <w:rsid w:val="006E01EE"/>
    <w:rsid w:val="006E32C8"/>
    <w:rsid w:val="006E582A"/>
    <w:rsid w:val="006E776C"/>
    <w:rsid w:val="006F7CAA"/>
    <w:rsid w:val="00715C29"/>
    <w:rsid w:val="007215B1"/>
    <w:rsid w:val="00722B39"/>
    <w:rsid w:val="007238C6"/>
    <w:rsid w:val="00725E04"/>
    <w:rsid w:val="00727B09"/>
    <w:rsid w:val="007343FA"/>
    <w:rsid w:val="007428B4"/>
    <w:rsid w:val="00755230"/>
    <w:rsid w:val="00760937"/>
    <w:rsid w:val="007652B4"/>
    <w:rsid w:val="00776B9F"/>
    <w:rsid w:val="007868EE"/>
    <w:rsid w:val="0079243A"/>
    <w:rsid w:val="007B4BB9"/>
    <w:rsid w:val="007C41C3"/>
    <w:rsid w:val="007C44CB"/>
    <w:rsid w:val="007D0851"/>
    <w:rsid w:val="007D1BE4"/>
    <w:rsid w:val="007D7509"/>
    <w:rsid w:val="007F212E"/>
    <w:rsid w:val="007F607F"/>
    <w:rsid w:val="00812866"/>
    <w:rsid w:val="008147B9"/>
    <w:rsid w:val="008212FC"/>
    <w:rsid w:val="00826BA1"/>
    <w:rsid w:val="0083486A"/>
    <w:rsid w:val="00837936"/>
    <w:rsid w:val="00851E30"/>
    <w:rsid w:val="00855738"/>
    <w:rsid w:val="008626D8"/>
    <w:rsid w:val="0086422A"/>
    <w:rsid w:val="008646E0"/>
    <w:rsid w:val="008843BA"/>
    <w:rsid w:val="00891171"/>
    <w:rsid w:val="00895904"/>
    <w:rsid w:val="008B698E"/>
    <w:rsid w:val="008D0AB1"/>
    <w:rsid w:val="008D1CDE"/>
    <w:rsid w:val="008E3DB0"/>
    <w:rsid w:val="008E479E"/>
    <w:rsid w:val="0090257B"/>
    <w:rsid w:val="00903520"/>
    <w:rsid w:val="00906093"/>
    <w:rsid w:val="009128E5"/>
    <w:rsid w:val="00923794"/>
    <w:rsid w:val="009340EF"/>
    <w:rsid w:val="00934531"/>
    <w:rsid w:val="0094161C"/>
    <w:rsid w:val="00941BD1"/>
    <w:rsid w:val="009565BB"/>
    <w:rsid w:val="009568CB"/>
    <w:rsid w:val="00957DF6"/>
    <w:rsid w:val="00971907"/>
    <w:rsid w:val="00975617"/>
    <w:rsid w:val="00985843"/>
    <w:rsid w:val="00990AC6"/>
    <w:rsid w:val="00992CFD"/>
    <w:rsid w:val="009A2732"/>
    <w:rsid w:val="009A3191"/>
    <w:rsid w:val="009A41F0"/>
    <w:rsid w:val="009A7D51"/>
    <w:rsid w:val="009B74E3"/>
    <w:rsid w:val="009D0527"/>
    <w:rsid w:val="009D3C39"/>
    <w:rsid w:val="009D428B"/>
    <w:rsid w:val="009E27F7"/>
    <w:rsid w:val="009E4AB0"/>
    <w:rsid w:val="009F42C5"/>
    <w:rsid w:val="009F760D"/>
    <w:rsid w:val="00A06CC9"/>
    <w:rsid w:val="00A06D9E"/>
    <w:rsid w:val="00A07258"/>
    <w:rsid w:val="00A13394"/>
    <w:rsid w:val="00A15B56"/>
    <w:rsid w:val="00A18865"/>
    <w:rsid w:val="00A31B0A"/>
    <w:rsid w:val="00A3273D"/>
    <w:rsid w:val="00A414EF"/>
    <w:rsid w:val="00A429C3"/>
    <w:rsid w:val="00A44815"/>
    <w:rsid w:val="00A475F4"/>
    <w:rsid w:val="00A47FC1"/>
    <w:rsid w:val="00A54731"/>
    <w:rsid w:val="00A622B0"/>
    <w:rsid w:val="00A62AB5"/>
    <w:rsid w:val="00A6609B"/>
    <w:rsid w:val="00A711E0"/>
    <w:rsid w:val="00A73A5B"/>
    <w:rsid w:val="00A73F76"/>
    <w:rsid w:val="00A745B9"/>
    <w:rsid w:val="00A746D7"/>
    <w:rsid w:val="00A91317"/>
    <w:rsid w:val="00A91F8A"/>
    <w:rsid w:val="00A92862"/>
    <w:rsid w:val="00A9694A"/>
    <w:rsid w:val="00A970F4"/>
    <w:rsid w:val="00AA337B"/>
    <w:rsid w:val="00AA3780"/>
    <w:rsid w:val="00AA4965"/>
    <w:rsid w:val="00AB3116"/>
    <w:rsid w:val="00AB5777"/>
    <w:rsid w:val="00AD1BDE"/>
    <w:rsid w:val="00AD2B92"/>
    <w:rsid w:val="00AE0F4D"/>
    <w:rsid w:val="00AE1A4D"/>
    <w:rsid w:val="00B0313A"/>
    <w:rsid w:val="00B0531A"/>
    <w:rsid w:val="00B05B55"/>
    <w:rsid w:val="00B07389"/>
    <w:rsid w:val="00B1010A"/>
    <w:rsid w:val="00B144D5"/>
    <w:rsid w:val="00B14931"/>
    <w:rsid w:val="00B16C6D"/>
    <w:rsid w:val="00B24B05"/>
    <w:rsid w:val="00B26F9F"/>
    <w:rsid w:val="00B36C8A"/>
    <w:rsid w:val="00B42707"/>
    <w:rsid w:val="00B46541"/>
    <w:rsid w:val="00B52C94"/>
    <w:rsid w:val="00B776D9"/>
    <w:rsid w:val="00B9003A"/>
    <w:rsid w:val="00B92365"/>
    <w:rsid w:val="00B92720"/>
    <w:rsid w:val="00BA5A57"/>
    <w:rsid w:val="00BB7830"/>
    <w:rsid w:val="00BC1F78"/>
    <w:rsid w:val="00BD21BA"/>
    <w:rsid w:val="00BE3D7A"/>
    <w:rsid w:val="00BE4113"/>
    <w:rsid w:val="00BE42C5"/>
    <w:rsid w:val="00BF39A6"/>
    <w:rsid w:val="00C122B8"/>
    <w:rsid w:val="00C12309"/>
    <w:rsid w:val="00C21770"/>
    <w:rsid w:val="00C267B1"/>
    <w:rsid w:val="00C2698B"/>
    <w:rsid w:val="00C33AB6"/>
    <w:rsid w:val="00C42D84"/>
    <w:rsid w:val="00C43636"/>
    <w:rsid w:val="00C4488B"/>
    <w:rsid w:val="00C44DCB"/>
    <w:rsid w:val="00C45D8C"/>
    <w:rsid w:val="00C46741"/>
    <w:rsid w:val="00C47CB9"/>
    <w:rsid w:val="00C50184"/>
    <w:rsid w:val="00C60C14"/>
    <w:rsid w:val="00C65E53"/>
    <w:rsid w:val="00C870D7"/>
    <w:rsid w:val="00C91C6F"/>
    <w:rsid w:val="00C92807"/>
    <w:rsid w:val="00CA1174"/>
    <w:rsid w:val="00CB279E"/>
    <w:rsid w:val="00CC16B9"/>
    <w:rsid w:val="00CD2543"/>
    <w:rsid w:val="00CE19E5"/>
    <w:rsid w:val="00CE6D87"/>
    <w:rsid w:val="00CE6F64"/>
    <w:rsid w:val="00CF3E1D"/>
    <w:rsid w:val="00D12706"/>
    <w:rsid w:val="00D13111"/>
    <w:rsid w:val="00D21C09"/>
    <w:rsid w:val="00D21E94"/>
    <w:rsid w:val="00D276C3"/>
    <w:rsid w:val="00D30534"/>
    <w:rsid w:val="00D412AE"/>
    <w:rsid w:val="00D4338A"/>
    <w:rsid w:val="00D46D15"/>
    <w:rsid w:val="00D54FB7"/>
    <w:rsid w:val="00D601C5"/>
    <w:rsid w:val="00D910F4"/>
    <w:rsid w:val="00DB5A92"/>
    <w:rsid w:val="00DC44B6"/>
    <w:rsid w:val="00DC5D25"/>
    <w:rsid w:val="00DD09FD"/>
    <w:rsid w:val="00DE163D"/>
    <w:rsid w:val="00DF130C"/>
    <w:rsid w:val="00E1429E"/>
    <w:rsid w:val="00E15504"/>
    <w:rsid w:val="00E17943"/>
    <w:rsid w:val="00E17C59"/>
    <w:rsid w:val="00E2087E"/>
    <w:rsid w:val="00E57E85"/>
    <w:rsid w:val="00E67151"/>
    <w:rsid w:val="00E67621"/>
    <w:rsid w:val="00E7297E"/>
    <w:rsid w:val="00E76F09"/>
    <w:rsid w:val="00E9652D"/>
    <w:rsid w:val="00EB14D6"/>
    <w:rsid w:val="00EB20E5"/>
    <w:rsid w:val="00EB34E5"/>
    <w:rsid w:val="00EB663D"/>
    <w:rsid w:val="00ED0221"/>
    <w:rsid w:val="00ED4D1B"/>
    <w:rsid w:val="00EE50C2"/>
    <w:rsid w:val="00EF7854"/>
    <w:rsid w:val="00F04618"/>
    <w:rsid w:val="00F04D5E"/>
    <w:rsid w:val="00F0724B"/>
    <w:rsid w:val="00F24E96"/>
    <w:rsid w:val="00F31B24"/>
    <w:rsid w:val="00F33E55"/>
    <w:rsid w:val="00F363DD"/>
    <w:rsid w:val="00F36BB8"/>
    <w:rsid w:val="00F36F6D"/>
    <w:rsid w:val="00F43E72"/>
    <w:rsid w:val="00F51F0F"/>
    <w:rsid w:val="00F65536"/>
    <w:rsid w:val="00F7352A"/>
    <w:rsid w:val="00F75B3F"/>
    <w:rsid w:val="00F809B6"/>
    <w:rsid w:val="00F80A8E"/>
    <w:rsid w:val="00F96D03"/>
    <w:rsid w:val="00FA48CB"/>
    <w:rsid w:val="00FB0847"/>
    <w:rsid w:val="00FC32F9"/>
    <w:rsid w:val="00FC6F4D"/>
    <w:rsid w:val="00FD3531"/>
    <w:rsid w:val="00FF0D30"/>
    <w:rsid w:val="00FF37FA"/>
    <w:rsid w:val="018DEADC"/>
    <w:rsid w:val="01DF2288"/>
    <w:rsid w:val="0285B447"/>
    <w:rsid w:val="035D9DB6"/>
    <w:rsid w:val="036AB431"/>
    <w:rsid w:val="0377AA83"/>
    <w:rsid w:val="0536B3DA"/>
    <w:rsid w:val="055C9B74"/>
    <w:rsid w:val="05FA8AF4"/>
    <w:rsid w:val="06F7378C"/>
    <w:rsid w:val="070C8ADE"/>
    <w:rsid w:val="07DC550F"/>
    <w:rsid w:val="07F51987"/>
    <w:rsid w:val="0978DA35"/>
    <w:rsid w:val="0B0DF3D7"/>
    <w:rsid w:val="0B318DE1"/>
    <w:rsid w:val="0C494F08"/>
    <w:rsid w:val="0D8C0957"/>
    <w:rsid w:val="0E0A04A1"/>
    <w:rsid w:val="0E0D8DF4"/>
    <w:rsid w:val="0E31563B"/>
    <w:rsid w:val="0F093F36"/>
    <w:rsid w:val="1033F722"/>
    <w:rsid w:val="10915FEE"/>
    <w:rsid w:val="10CB1CAD"/>
    <w:rsid w:val="1106DC9D"/>
    <w:rsid w:val="1149CB5F"/>
    <w:rsid w:val="1263E0C4"/>
    <w:rsid w:val="1393C4F8"/>
    <w:rsid w:val="13E2CB1A"/>
    <w:rsid w:val="1489B2FA"/>
    <w:rsid w:val="15A1E1DD"/>
    <w:rsid w:val="17035317"/>
    <w:rsid w:val="185F47D8"/>
    <w:rsid w:val="1A8F1D0B"/>
    <w:rsid w:val="1A949686"/>
    <w:rsid w:val="1AB2BAA8"/>
    <w:rsid w:val="1DC6BDCD"/>
    <w:rsid w:val="1DCC3748"/>
    <w:rsid w:val="1E123F5D"/>
    <w:rsid w:val="1F17E56E"/>
    <w:rsid w:val="1F2ED86A"/>
    <w:rsid w:val="1F31082A"/>
    <w:rsid w:val="1FD6D839"/>
    <w:rsid w:val="2059714E"/>
    <w:rsid w:val="205B167E"/>
    <w:rsid w:val="208289CC"/>
    <w:rsid w:val="2108AF4E"/>
    <w:rsid w:val="21A46711"/>
    <w:rsid w:val="229A2EF0"/>
    <w:rsid w:val="244227AA"/>
    <w:rsid w:val="245C4491"/>
    <w:rsid w:val="2470CC12"/>
    <w:rsid w:val="24F5A98E"/>
    <w:rsid w:val="256EB592"/>
    <w:rsid w:val="25A14805"/>
    <w:rsid w:val="26D4DA97"/>
    <w:rsid w:val="276DA013"/>
    <w:rsid w:val="27904191"/>
    <w:rsid w:val="27E44848"/>
    <w:rsid w:val="289C1DA7"/>
    <w:rsid w:val="28AEB17B"/>
    <w:rsid w:val="29395C4D"/>
    <w:rsid w:val="2B8DAAAA"/>
    <w:rsid w:val="2C242B36"/>
    <w:rsid w:val="2E0DCD7D"/>
    <w:rsid w:val="2E469013"/>
    <w:rsid w:val="2E7A57BB"/>
    <w:rsid w:val="3027B626"/>
    <w:rsid w:val="30534C8E"/>
    <w:rsid w:val="30D47BAC"/>
    <w:rsid w:val="31434456"/>
    <w:rsid w:val="316FC3C9"/>
    <w:rsid w:val="32061C9B"/>
    <w:rsid w:val="341D32B4"/>
    <w:rsid w:val="347A2310"/>
    <w:rsid w:val="35FB500B"/>
    <w:rsid w:val="369A78E7"/>
    <w:rsid w:val="3750FBA2"/>
    <w:rsid w:val="3A4CA0E4"/>
    <w:rsid w:val="3A99B266"/>
    <w:rsid w:val="3AC35225"/>
    <w:rsid w:val="3AFAB34B"/>
    <w:rsid w:val="3BA58937"/>
    <w:rsid w:val="3BAD8118"/>
    <w:rsid w:val="3C44DC94"/>
    <w:rsid w:val="3CAD7D6B"/>
    <w:rsid w:val="3D24CE52"/>
    <w:rsid w:val="3FE641BD"/>
    <w:rsid w:val="414316CB"/>
    <w:rsid w:val="41469BC8"/>
    <w:rsid w:val="42104E6C"/>
    <w:rsid w:val="4350EDA4"/>
    <w:rsid w:val="442D3554"/>
    <w:rsid w:val="44B91634"/>
    <w:rsid w:val="44BC483D"/>
    <w:rsid w:val="4568B366"/>
    <w:rsid w:val="468F669D"/>
    <w:rsid w:val="469DEA84"/>
    <w:rsid w:val="46B55CB5"/>
    <w:rsid w:val="46E09F62"/>
    <w:rsid w:val="46F97E52"/>
    <w:rsid w:val="4734DE43"/>
    <w:rsid w:val="480C6C8F"/>
    <w:rsid w:val="48CE0701"/>
    <w:rsid w:val="4C0A10A6"/>
    <w:rsid w:val="4C448A28"/>
    <w:rsid w:val="4CAA7564"/>
    <w:rsid w:val="4CED305A"/>
    <w:rsid w:val="4D555A61"/>
    <w:rsid w:val="4EEBB147"/>
    <w:rsid w:val="4F10CF03"/>
    <w:rsid w:val="501E1A6C"/>
    <w:rsid w:val="50A11B03"/>
    <w:rsid w:val="5117FB4B"/>
    <w:rsid w:val="51CDD061"/>
    <w:rsid w:val="5379CC2D"/>
    <w:rsid w:val="5426F4C7"/>
    <w:rsid w:val="56BD0D88"/>
    <w:rsid w:val="57E18AE1"/>
    <w:rsid w:val="591F3936"/>
    <w:rsid w:val="5A64833F"/>
    <w:rsid w:val="5B8823BE"/>
    <w:rsid w:val="5C9FDD0B"/>
    <w:rsid w:val="5CB601FA"/>
    <w:rsid w:val="5F56DE3B"/>
    <w:rsid w:val="6048A7F5"/>
    <w:rsid w:val="60EE2054"/>
    <w:rsid w:val="63141069"/>
    <w:rsid w:val="66BD2016"/>
    <w:rsid w:val="671C8C76"/>
    <w:rsid w:val="6949FF2E"/>
    <w:rsid w:val="6A1D44B1"/>
    <w:rsid w:val="6A3CD255"/>
    <w:rsid w:val="6A86F44A"/>
    <w:rsid w:val="6B444BC9"/>
    <w:rsid w:val="6C02E15F"/>
    <w:rsid w:val="6D056742"/>
    <w:rsid w:val="6D7906A5"/>
    <w:rsid w:val="6DDD6DF9"/>
    <w:rsid w:val="73A18579"/>
    <w:rsid w:val="753ECA25"/>
    <w:rsid w:val="76B24FD7"/>
    <w:rsid w:val="774B2E78"/>
    <w:rsid w:val="775F9327"/>
    <w:rsid w:val="778532B8"/>
    <w:rsid w:val="78144356"/>
    <w:rsid w:val="7859B665"/>
    <w:rsid w:val="78683CB8"/>
    <w:rsid w:val="78DDB967"/>
    <w:rsid w:val="78F16849"/>
    <w:rsid w:val="7B36FD89"/>
    <w:rsid w:val="7CBBCD57"/>
    <w:rsid w:val="7CE7D9F5"/>
    <w:rsid w:val="7D0FE70C"/>
    <w:rsid w:val="7D22718D"/>
    <w:rsid w:val="7D56FDB0"/>
    <w:rsid w:val="7DB69946"/>
    <w:rsid w:val="7DEBC91C"/>
    <w:rsid w:val="7DEFBEDC"/>
    <w:rsid w:val="7E244FF0"/>
    <w:rsid w:val="7E345ACD"/>
    <w:rsid w:val="7EA25DC7"/>
    <w:rsid w:val="7F19A67A"/>
    <w:rsid w:val="7FF1F3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047D"/>
  <w15:chartTrackingRefBased/>
  <w15:docId w15:val="{85ACB0A3-32B8-4A27-95CB-7405EF70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AE4"/>
    <w:pPr>
      <w:keepNext/>
      <w:keepLines/>
      <w:spacing w:before="240" w:after="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9"/>
    <w:unhideWhenUsed/>
    <w:qFormat/>
    <w:rsid w:val="00490356"/>
    <w:pPr>
      <w:keepNext/>
      <w:keepLines/>
      <w:spacing w:before="40" w:after="0"/>
      <w:outlineLvl w:val="1"/>
    </w:pPr>
    <w:rPr>
      <w:rFonts w:ascii="Work Sans" w:eastAsiaTheme="majorEastAsia" w:hAnsi="Work Sans" w:cstheme="majorBidi"/>
      <w:color w:val="0DAAB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AE4"/>
  </w:style>
  <w:style w:type="paragraph" w:styleId="Footer">
    <w:name w:val="footer"/>
    <w:basedOn w:val="Normal"/>
    <w:link w:val="FooterChar"/>
    <w:uiPriority w:val="99"/>
    <w:unhideWhenUsed/>
    <w:rsid w:val="003E0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AE4"/>
  </w:style>
  <w:style w:type="character" w:customStyle="1" w:styleId="Heading1Char">
    <w:name w:val="Heading 1 Char"/>
    <w:basedOn w:val="DefaultParagraphFont"/>
    <w:link w:val="Heading1"/>
    <w:uiPriority w:val="9"/>
    <w:rsid w:val="003E0AE4"/>
    <w:rPr>
      <w:rFonts w:asciiTheme="majorHAnsi" w:eastAsiaTheme="majorEastAsia" w:hAnsiTheme="majorHAnsi" w:cstheme="majorBidi"/>
      <w:color w:val="2F5496" w:themeColor="accent1" w:themeShade="BF"/>
      <w:sz w:val="32"/>
      <w:szCs w:val="32"/>
      <w:lang w:eastAsia="zh-CN"/>
    </w:rPr>
  </w:style>
  <w:style w:type="paragraph" w:styleId="BalloonText">
    <w:name w:val="Balloon Text"/>
    <w:basedOn w:val="Normal"/>
    <w:link w:val="BalloonTextChar"/>
    <w:uiPriority w:val="99"/>
    <w:semiHidden/>
    <w:unhideWhenUsed/>
    <w:rsid w:val="003E0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AE4"/>
    <w:rPr>
      <w:rFonts w:ascii="Segoe UI" w:hAnsi="Segoe UI" w:cs="Segoe UI"/>
      <w:sz w:val="18"/>
      <w:szCs w:val="18"/>
    </w:rPr>
  </w:style>
  <w:style w:type="paragraph" w:styleId="ListParagraph">
    <w:name w:val="List Paragraph"/>
    <w:aliases w:val="IBL List Paragraph,Dot pt,F5 List Paragraph,List Paragraph1,No Spacing1,List Paragraph Char Char Char,Indicator Text,Numbered Para 1,Bullet 1,List Paragraph12,Bullet Points,MAIN CONTENT,Colorful List - Accent 11,List Paragraph11,Ha"/>
    <w:basedOn w:val="Normal"/>
    <w:link w:val="ListParagraphChar"/>
    <w:uiPriority w:val="34"/>
    <w:qFormat/>
    <w:rsid w:val="000F6262"/>
    <w:pPr>
      <w:ind w:left="720"/>
      <w:contextualSpacing/>
    </w:pPr>
  </w:style>
  <w:style w:type="character" w:customStyle="1" w:styleId="ListParagraphChar">
    <w:name w:val="List Paragraph Char"/>
    <w:aliases w:val="IBL List Paragraph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0F6262"/>
  </w:style>
  <w:style w:type="paragraph" w:styleId="CommentText">
    <w:name w:val="annotation text"/>
    <w:basedOn w:val="Normal"/>
    <w:link w:val="CommentTextChar"/>
    <w:uiPriority w:val="99"/>
    <w:unhideWhenUsed/>
    <w:rsid w:val="0033246E"/>
    <w:pPr>
      <w:spacing w:after="0" w:line="240" w:lineRule="auto"/>
      <w:ind w:left="72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3246E"/>
    <w:rPr>
      <w:rFonts w:ascii="Calibri" w:eastAsia="Calibri" w:hAnsi="Calibri" w:cs="Calibri"/>
      <w:sz w:val="20"/>
      <w:szCs w:val="20"/>
    </w:rPr>
  </w:style>
  <w:style w:type="character" w:styleId="CommentReference">
    <w:name w:val="annotation reference"/>
    <w:basedOn w:val="DefaultParagraphFont"/>
    <w:uiPriority w:val="99"/>
    <w:semiHidden/>
    <w:unhideWhenUsed/>
    <w:rsid w:val="0033246E"/>
    <w:rPr>
      <w:sz w:val="16"/>
      <w:szCs w:val="16"/>
    </w:rPr>
  </w:style>
  <w:style w:type="paragraph" w:customStyle="1" w:styleId="ActEastBody">
    <w:name w:val="Act East Body"/>
    <w:basedOn w:val="Normal"/>
    <w:link w:val="ActEastBodyChar"/>
    <w:qFormat/>
    <w:rsid w:val="0033246E"/>
    <w:pPr>
      <w:spacing w:after="120" w:line="240" w:lineRule="auto"/>
    </w:pPr>
    <w:rPr>
      <w:rFonts w:ascii="Calibri" w:eastAsia="SimSun" w:hAnsi="Calibri" w:cs="Times New Roman"/>
      <w:bCs/>
      <w:szCs w:val="24"/>
      <w:lang w:val="x-none" w:eastAsia="zh-CN"/>
    </w:rPr>
  </w:style>
  <w:style w:type="character" w:customStyle="1" w:styleId="ActEastBodyChar">
    <w:name w:val="Act East Body Char"/>
    <w:link w:val="ActEastBody"/>
    <w:rsid w:val="0033246E"/>
    <w:rPr>
      <w:rFonts w:ascii="Calibri" w:eastAsia="SimSun" w:hAnsi="Calibri" w:cs="Times New Roman"/>
      <w:bCs/>
      <w:szCs w:val="24"/>
      <w:lang w:val="x-none" w:eastAsia="zh-CN"/>
    </w:rPr>
  </w:style>
  <w:style w:type="paragraph" w:customStyle="1" w:styleId="ActEastBullets">
    <w:name w:val="Act East Bullets"/>
    <w:basedOn w:val="Normal"/>
    <w:qFormat/>
    <w:rsid w:val="0033246E"/>
    <w:pPr>
      <w:numPr>
        <w:numId w:val="2"/>
      </w:numPr>
      <w:spacing w:after="120" w:line="240" w:lineRule="auto"/>
      <w:ind w:left="720"/>
    </w:pPr>
    <w:rPr>
      <w:rFonts w:ascii="Calibri" w:eastAsia="SimSun" w:hAnsi="Calibri" w:cs="Times New Roman"/>
      <w:bCs/>
      <w:szCs w:val="24"/>
      <w:lang w:eastAsia="zh-CN"/>
    </w:rPr>
  </w:style>
  <w:style w:type="paragraph" w:customStyle="1" w:styleId="ActEastBodyindented">
    <w:name w:val="Act East Body indented"/>
    <w:basedOn w:val="Normal"/>
    <w:qFormat/>
    <w:rsid w:val="0033246E"/>
    <w:pPr>
      <w:spacing w:after="120" w:line="240" w:lineRule="auto"/>
      <w:ind w:left="720"/>
    </w:pPr>
    <w:rPr>
      <w:rFonts w:ascii="Calibri" w:eastAsia="SimSun" w:hAnsi="Calibri" w:cs="Times New Roman"/>
      <w:bCs/>
      <w:szCs w:val="24"/>
      <w:lang w:val="x-none" w:eastAsia="zh-CN"/>
    </w:rPr>
  </w:style>
  <w:style w:type="paragraph" w:styleId="Revision">
    <w:name w:val="Revision"/>
    <w:hidden/>
    <w:uiPriority w:val="99"/>
    <w:semiHidden/>
    <w:rsid w:val="005B00D6"/>
    <w:pPr>
      <w:spacing w:after="0" w:line="240" w:lineRule="auto"/>
    </w:pPr>
  </w:style>
  <w:style w:type="paragraph" w:styleId="NoSpacing">
    <w:name w:val="No Spacing"/>
    <w:uiPriority w:val="1"/>
    <w:qFormat/>
    <w:rsid w:val="00516608"/>
    <w:pPr>
      <w:spacing w:after="0" w:line="240" w:lineRule="auto"/>
    </w:pPr>
    <w:rPr>
      <w:rFonts w:ascii="Calibri" w:eastAsia="Calibri" w:hAnsi="Calibri" w:cs="Times New Roman"/>
      <w:lang w:val="en-GB"/>
    </w:rPr>
  </w:style>
  <w:style w:type="paragraph" w:customStyle="1" w:styleId="Default">
    <w:name w:val="Default"/>
    <w:rsid w:val="00142737"/>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D2B92"/>
    <w:pPr>
      <w:spacing w:after="160"/>
      <w:ind w:left="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2B92"/>
    <w:rPr>
      <w:rFonts w:ascii="Calibri" w:eastAsia="Calibri" w:hAnsi="Calibri" w:cs="Calibri"/>
      <w:b/>
      <w:bCs/>
      <w:sz w:val="20"/>
      <w:szCs w:val="20"/>
    </w:rPr>
  </w:style>
  <w:style w:type="character" w:customStyle="1" w:styleId="normaltextrun">
    <w:name w:val="normaltextrun"/>
    <w:basedOn w:val="DefaultParagraphFont"/>
    <w:rsid w:val="00117D10"/>
  </w:style>
  <w:style w:type="character" w:customStyle="1" w:styleId="eop">
    <w:name w:val="eop"/>
    <w:basedOn w:val="DefaultParagraphFont"/>
    <w:rsid w:val="00117D10"/>
  </w:style>
  <w:style w:type="table" w:styleId="TableGrid">
    <w:name w:val="Table Grid"/>
    <w:basedOn w:val="TableNormal"/>
    <w:uiPriority w:val="59"/>
    <w:rsid w:val="0011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0356"/>
    <w:rPr>
      <w:rFonts w:ascii="Work Sans" w:eastAsiaTheme="majorEastAsia" w:hAnsi="Work Sans" w:cstheme="majorBidi"/>
      <w:color w:val="0DAAB6"/>
      <w:sz w:val="26"/>
      <w:szCs w:val="26"/>
    </w:rPr>
  </w:style>
  <w:style w:type="paragraph" w:styleId="FootnoteText">
    <w:name w:val="footnote text"/>
    <w:basedOn w:val="Normal"/>
    <w:link w:val="FootnoteTextChar"/>
    <w:uiPriority w:val="99"/>
    <w:semiHidden/>
    <w:unhideWhenUsed/>
    <w:rsid w:val="00B26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F9F"/>
    <w:rPr>
      <w:sz w:val="20"/>
      <w:szCs w:val="20"/>
    </w:rPr>
  </w:style>
  <w:style w:type="character" w:styleId="FootnoteReference">
    <w:name w:val="footnote reference"/>
    <w:basedOn w:val="DefaultParagraphFont"/>
    <w:uiPriority w:val="99"/>
    <w:semiHidden/>
    <w:unhideWhenUsed/>
    <w:rsid w:val="00B26F9F"/>
    <w:rPr>
      <w:vertAlign w:val="superscript"/>
    </w:rPr>
  </w:style>
  <w:style w:type="paragraph" w:customStyle="1" w:styleId="ENVISIONBody">
    <w:name w:val="ENVISION Body"/>
    <w:basedOn w:val="Normal"/>
    <w:link w:val="ENVISIONBodyChar"/>
    <w:qFormat/>
    <w:rsid w:val="00B92720"/>
    <w:pPr>
      <w:spacing w:after="120" w:line="240" w:lineRule="auto"/>
    </w:pPr>
    <w:rPr>
      <w:rFonts w:eastAsia="SimSun" w:cs="Times New Roman"/>
      <w:bCs/>
      <w:szCs w:val="24"/>
      <w:lang w:val="x-none" w:eastAsia="zh-CN"/>
    </w:rPr>
  </w:style>
  <w:style w:type="character" w:customStyle="1" w:styleId="ENVISIONBodyChar">
    <w:name w:val="ENVISION Body Char"/>
    <w:link w:val="ENVISIONBody"/>
    <w:rsid w:val="00B92720"/>
    <w:rPr>
      <w:rFonts w:eastAsia="SimSun" w:cs="Times New Roman"/>
      <w:bCs/>
      <w:szCs w:val="24"/>
      <w:lang w:val="x-none" w:eastAsia="zh-CN"/>
    </w:rPr>
  </w:style>
  <w:style w:type="paragraph" w:customStyle="1" w:styleId="paragraph">
    <w:name w:val="paragraph"/>
    <w:basedOn w:val="Normal"/>
    <w:rsid w:val="00B9272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1923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3EC"/>
    <w:rPr>
      <w:sz w:val="20"/>
      <w:szCs w:val="20"/>
    </w:rPr>
  </w:style>
  <w:style w:type="character" w:styleId="EndnoteReference">
    <w:name w:val="endnote reference"/>
    <w:basedOn w:val="DefaultParagraphFont"/>
    <w:uiPriority w:val="99"/>
    <w:semiHidden/>
    <w:unhideWhenUsed/>
    <w:rsid w:val="001923EC"/>
    <w:rPr>
      <w:vertAlign w:val="superscript"/>
    </w:rPr>
  </w:style>
  <w:style w:type="character" w:styleId="Hyperlink">
    <w:name w:val="Hyperlink"/>
    <w:basedOn w:val="DefaultParagraphFont"/>
    <w:uiPriority w:val="99"/>
    <w:unhideWhenUsed/>
    <w:rsid w:val="002A568C"/>
    <w:rPr>
      <w:color w:val="0563C1" w:themeColor="hyperlink"/>
      <w:u w:val="single"/>
    </w:rPr>
  </w:style>
  <w:style w:type="character" w:styleId="UnresolvedMention">
    <w:name w:val="Unresolved Mention"/>
    <w:basedOn w:val="DefaultParagraphFont"/>
    <w:uiPriority w:val="99"/>
    <w:semiHidden/>
    <w:unhideWhenUsed/>
    <w:rsid w:val="002A5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gonzalez@r4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234A7117184684F8102D00F04EB7" ma:contentTypeVersion="16" ma:contentTypeDescription="Create a new document." ma:contentTypeScope="" ma:versionID="a4f928011d95b50bbf6a6930e392a8ec">
  <xsd:schema xmlns:xsd="http://www.w3.org/2001/XMLSchema" xmlns:xs="http://www.w3.org/2001/XMLSchema" xmlns:p="http://schemas.microsoft.com/office/2006/metadata/properties" xmlns:ns2="ce5e16c7-6fb9-41ab-a099-8b45e3cf388d" xmlns:ns3="76cbf48a-104a-4cd7-a7db-e99ab332d3df" targetNamespace="http://schemas.microsoft.com/office/2006/metadata/properties" ma:root="true" ma:fieldsID="8166ac29f0fe25f5751acc0c28c5620e" ns2:_="" ns3:_="">
    <xsd:import namespace="ce5e16c7-6fb9-41ab-a099-8b45e3cf388d"/>
    <xsd:import namespace="76cbf48a-104a-4cd7-a7db-e99ab332d3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e16c7-6fb9-41ab-a099-8b45e3cf3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a65aa6-ac8d-46e4-9aa8-b40f8e8101fc"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cbf48a-104a-4cd7-a7db-e99ab332d3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2b84b72-5069-4cae-bafd-211d0c0bcb56}" ma:internalName="TaxCatchAll" ma:showField="CatchAllData" ma:web="76cbf48a-104a-4cd7-a7db-e99ab332d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cbf48a-104a-4cd7-a7db-e99ab332d3df" xsi:nil="true"/>
    <lcf76f155ced4ddcb4097134ff3c332f xmlns="ce5e16c7-6fb9-41ab-a099-8b45e3cf38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5EFF-0A0A-47B9-B9E2-6EE6EE1A6F92}">
  <ds:schemaRefs>
    <ds:schemaRef ds:uri="http://schemas.microsoft.com/sharepoint/v3/contenttype/forms"/>
  </ds:schemaRefs>
</ds:datastoreItem>
</file>

<file path=customXml/itemProps2.xml><?xml version="1.0" encoding="utf-8"?>
<ds:datastoreItem xmlns:ds="http://schemas.openxmlformats.org/officeDocument/2006/customXml" ds:itemID="{E0030199-6FE4-4D37-B5E1-5D2CE833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e16c7-6fb9-41ab-a099-8b45e3cf388d"/>
    <ds:schemaRef ds:uri="76cbf48a-104a-4cd7-a7db-e99ab332d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3E1E1-8A55-4CA2-A032-DF1741F52B55}">
  <ds:schemaRefs>
    <ds:schemaRef ds:uri="http://schemas.microsoft.com/office/2006/metadata/properties"/>
    <ds:schemaRef ds:uri="http://schemas.microsoft.com/office/infopath/2007/PartnerControls"/>
    <ds:schemaRef ds:uri="76cbf48a-104a-4cd7-a7db-e99ab332d3df"/>
    <ds:schemaRef ds:uri="ce5e16c7-6fb9-41ab-a099-8b45e3cf388d"/>
  </ds:schemaRefs>
</ds:datastoreItem>
</file>

<file path=customXml/itemProps4.xml><?xml version="1.0" encoding="utf-8"?>
<ds:datastoreItem xmlns:ds="http://schemas.openxmlformats.org/officeDocument/2006/customXml" ds:itemID="{13F278F6-6EF0-4E13-88E7-66D3C1C6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2443</Words>
  <Characters>13928</Characters>
  <Application>Microsoft Office Word</Application>
  <DocSecurity>0</DocSecurity>
  <Lines>116</Lines>
  <Paragraphs>32</Paragraphs>
  <ScaleCrop>false</ScaleCrop>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Lecorps</dc:creator>
  <cp:keywords/>
  <dc:description/>
  <cp:lastModifiedBy>Fatou Ceesay</cp:lastModifiedBy>
  <cp:revision>2</cp:revision>
  <dcterms:created xsi:type="dcterms:W3CDTF">2023-03-08T19:51:00Z</dcterms:created>
  <dcterms:modified xsi:type="dcterms:W3CDTF">2023-03-08T19:51:00Z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0x010100927A234A7117184684F8102D00F04EB7</vt:lpwstr>
  </property>
  <property fmtid="{D5CDD505-2E9C-101B-9397-08002B2CF9AE}" pid="3" name="OW-Topics">
    <vt:lpwstr>266;#Health|dc69edcd-43cc-4690-a0cd-73f1415cf1ed</vt:lpwstr>
  </property>
  <property fmtid="{D5CDD505-2E9C-101B-9397-08002B2CF9AE}" pid="4" name="GrammarlyDocumentId">
    <vt:lpwstr>2ba9372e3f21bd04001f02e747ae0ed3f57c732cb84e1977c7eea62e912a8a5b</vt:lpwstr>
  </property>
  <property fmtid="{D5CDD505-2E9C-101B-9397-08002B2CF9AE}" pid="5" name="MediaServiceImageTags">
    <vt:lpwstr/>
  </property>
</Properties>
</file>