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110"/>
        <w:gridCol w:w="1994"/>
      </w:tblGrid>
      <w:tr w:rsidR="001B46D3" w:rsidTr="27DFA98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11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sidRPr="27DFA98A" w:rsidR="001B46D3">
              <w:rPr>
                <w:rFonts w:ascii="Calibri" w:hAnsi="Calibri" w:cs="Calibri" w:asciiTheme="minorAscii" w:hAnsiTheme="minorAscii" w:cstheme="minorAscii"/>
                <w:b w:val="1"/>
                <w:bCs w:val="1"/>
                <w:sz w:val="22"/>
                <w:szCs w:val="22"/>
              </w:rPr>
              <w:t xml:space="preserve">(e) </w:t>
            </w:r>
          </w:p>
          <w:p w:rsidR="001B46D3" w:rsidP="27DFA98A" w:rsidRDefault="001B46D3" w14:paraId="36963D53" w14:textId="3B64056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7DFA98A" w:rsidR="519CCD63">
              <w:rPr>
                <w:rFonts w:ascii="Calibri" w:hAnsi="Calibri" w:eastAsia="Calibri" w:cs="Calibri"/>
                <w:b w:val="1"/>
                <w:bCs w:val="1"/>
                <w:i w:val="0"/>
                <w:iCs w:val="0"/>
                <w:caps w:val="0"/>
                <w:smallCaps w:val="0"/>
                <w:noProof w:val="0"/>
                <w:color w:val="000000" w:themeColor="text1" w:themeTint="FF" w:themeShade="FF"/>
                <w:sz w:val="22"/>
                <w:szCs w:val="22"/>
                <w:lang w:val="en-US"/>
              </w:rPr>
              <w:t>Amount consultant received for the activity</w:t>
            </w:r>
          </w:p>
          <w:p w:rsidR="001B46D3" w:rsidP="27DFA98A" w:rsidRDefault="001B46D3" w14:paraId="5AC9683A" w14:textId="0F7B5A39">
            <w:pPr>
              <w:pStyle w:val="Normal"/>
              <w:rPr>
                <w:rFonts w:ascii="Times New Roman" w:hAnsi="Times New Roman" w:eastAsia="" w:cs="Times New Roman"/>
                <w:b w:val="1"/>
                <w:bCs w:val="1"/>
                <w:sz w:val="24"/>
                <w:szCs w:val="24"/>
              </w:rPr>
            </w:pPr>
          </w:p>
        </w:tc>
        <w:tc>
          <w:tcPr>
            <w:tcW w:w="199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27DFA98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27DFA98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27DFA98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E638649"/>
    <w:rsid w:val="1F00FDEC"/>
    <w:rsid w:val="27DFA98A"/>
    <w:rsid w:val="2E13FF93"/>
    <w:rsid w:val="30E856BE"/>
    <w:rsid w:val="3581B35B"/>
    <w:rsid w:val="44015447"/>
    <w:rsid w:val="519CCD63"/>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15cb286f417c4d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bee1d5-9399-49b0-b0d8-e686b0c22d2e}"/>
      </w:docPartPr>
      <w:docPartBody>
        <w:p w14:paraId="1E3FAE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14169F30-A469-40F6-A52A-3AD1D69B381F}"/>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2D85F1A8-4D5F-4911-B48C-3A144E572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Hayley Holdridge (Creative/DC)</cp:lastModifiedBy>
  <cp:revision>3</cp:revision>
  <cp:lastPrinted>2018-04-24T17:51:00Z</cp:lastPrinted>
  <dcterms:created xsi:type="dcterms:W3CDTF">2020-06-17T17:59:00Z</dcterms:created>
  <dcterms:modified xsi:type="dcterms:W3CDTF">2021-08-31T15:54:44Z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