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27A69" w14:textId="77777777" w:rsidR="00842B48" w:rsidRDefault="00842B48" w:rsidP="00842B48">
      <w:pPr>
        <w:pStyle w:val="Heading1"/>
      </w:pPr>
      <w:bookmarkStart w:id="0" w:name="_Toc82444069"/>
      <w:r>
        <w:t>Call for Expressions of Interest (for external distribution)</w:t>
      </w:r>
      <w:bookmarkEnd w:id="0"/>
    </w:p>
    <w:p w14:paraId="7E2EDA45" w14:textId="77777777" w:rsidR="00842B48" w:rsidRDefault="00842B48" w:rsidP="00842B48"/>
    <w:p w14:paraId="667877E2" w14:textId="77777777" w:rsidR="00842B48" w:rsidRDefault="00842B48" w:rsidP="00842B48">
      <w:pPr>
        <w:pStyle w:val="Heading2"/>
        <w:rPr>
          <w:b w:val="0"/>
          <w:bCs w:val="0"/>
        </w:rPr>
      </w:pPr>
      <w:bookmarkStart w:id="1" w:name="_Toc82444070"/>
      <w:r>
        <w:t>Background</w:t>
      </w:r>
      <w:bookmarkEnd w:id="1"/>
    </w:p>
    <w:p w14:paraId="369C0BD1" w14:textId="77777777" w:rsidR="00842B48" w:rsidRDefault="00842B48" w:rsidP="00842B48">
      <w:pPr>
        <w:pStyle w:val="NoSpacing"/>
        <w:spacing w:after="240"/>
        <w:jc w:val="both"/>
        <w:rPr>
          <w:rFonts w:ascii="Times New Roman" w:hAnsi="Times New Roman" w:cs="Times New Roman"/>
        </w:rPr>
      </w:pPr>
      <w:r>
        <w:rPr>
          <w:rFonts w:ascii="Times New Roman" w:hAnsi="Times New Roman" w:cs="Times New Roman"/>
        </w:rPr>
        <w:t xml:space="preserve">Northeast Connection, implemented by Creative Associates International on behalf of USAID, aims to strengthen the resilience of communities vulnerable to violent extremist infiltration and conflict. By targeting communities in Adamawa, Yobe, and Borno States that are not yet under the control of violent extremist organizations (VEOs), the Activity will mitigate the grievances that make communities vulnerable to violent extremism, while building social cohesion within and across communities in northeast Nigeria. In addition to helping northeastern Nigerians create a stronger foundation and become more resilient to VEO infiltration and conflict, the Activity will develop local capacity to respond to emerging threats and vulnerabilities. </w:t>
      </w:r>
    </w:p>
    <w:p w14:paraId="1B7E2E4A" w14:textId="77777777" w:rsidR="00842B48" w:rsidRDefault="00842B48" w:rsidP="00842B48">
      <w:pPr>
        <w:pStyle w:val="Heading2"/>
      </w:pPr>
      <w:bookmarkStart w:id="2" w:name="_Toc82444071"/>
      <w:r>
        <w:t>The Capacity Building Activity Description</w:t>
      </w:r>
      <w:bookmarkEnd w:id="2"/>
    </w:p>
    <w:p w14:paraId="52C28CCC" w14:textId="77777777" w:rsidR="00842B48" w:rsidRDefault="00842B48" w:rsidP="00842B48">
      <w:pPr>
        <w:pStyle w:val="NoSpacing"/>
        <w:spacing w:after="240"/>
        <w:jc w:val="both"/>
        <w:rPr>
          <w:rFonts w:ascii="Times New Roman" w:hAnsi="Times New Roman" w:cs="Times New Roman"/>
        </w:rPr>
      </w:pPr>
      <w:r>
        <w:rPr>
          <w:rFonts w:ascii="Times New Roman" w:hAnsi="Times New Roman" w:cs="Times New Roman"/>
        </w:rPr>
        <w:t xml:space="preserve">Generally, in Nigeria, Community-Based Organizations (CBOs) and Civil Society Organizations (CSOs) play a critical role in addressing important issues in communities, like food insecurity, poverty, conflict prevention, education, inter-religious dialogue, and CVE. A mapping of CSOs carried in the Northeast in 2017 revealed the proliferation of young and emerging community-based groups, associations, and organizations involved in some great work in the region. These organizations are acknowledged by the government and communities </w:t>
      </w:r>
      <w:bookmarkStart w:id="3" w:name="_Hlk79795172"/>
      <w:r>
        <w:rPr>
          <w:rFonts w:ascii="Times New Roman" w:hAnsi="Times New Roman" w:cs="Times New Roman"/>
        </w:rPr>
        <w:t xml:space="preserve">as important partners when designing effective strategies to counter the threat of </w:t>
      </w:r>
      <w:bookmarkEnd w:id="3"/>
      <w:r>
        <w:rPr>
          <w:rFonts w:ascii="Times New Roman" w:hAnsi="Times New Roman" w:cs="Times New Roman"/>
        </w:rPr>
        <w:t xml:space="preserve">conflict and violent extremism, and efforts to build social cohesion. However, Northeast Connection recognizes that often due to underfunding, many local organizations lack the strong operational and management systems required to effectively manage and implement activities and programs according to the standards and satisfaction of many donors. Most of these organizations </w:t>
      </w:r>
      <w:proofErr w:type="gramStart"/>
      <w:r>
        <w:rPr>
          <w:rFonts w:ascii="Times New Roman" w:hAnsi="Times New Roman" w:cs="Times New Roman"/>
        </w:rPr>
        <w:t>are in need of</w:t>
      </w:r>
      <w:proofErr w:type="gramEnd"/>
      <w:r>
        <w:rPr>
          <w:rFonts w:ascii="Times New Roman" w:hAnsi="Times New Roman" w:cs="Times New Roman"/>
        </w:rPr>
        <w:t xml:space="preserve"> technical and operational capabilities to function properly and serve as viable vehicles for increasing community resilience and delivering essential support to more underserved and </w:t>
      </w:r>
      <w:bookmarkStart w:id="4" w:name="_Hlk79795264"/>
      <w:r>
        <w:rPr>
          <w:rFonts w:ascii="Times New Roman" w:hAnsi="Times New Roman" w:cs="Times New Roman"/>
        </w:rPr>
        <w:t>vulnerable hinterland communities</w:t>
      </w:r>
      <w:bookmarkEnd w:id="4"/>
      <w:r>
        <w:rPr>
          <w:rFonts w:ascii="Times New Roman" w:hAnsi="Times New Roman" w:cs="Times New Roman"/>
        </w:rPr>
        <w:t xml:space="preserve">. Therefore, NE Connection is implementing a comprehensive capacity building activity that seeks to institutionalize learning. Unlike the traditional approach of organizing periodic capacity building training events, this carefully crafted capacity development effort focuses on providing targeted organizational development assistance and tailored coaching and training to CSOs in the NE with an emphasis on creating more organizational sustainability. This activity directly contributes to NE Connection’s key program outcome of affecting </w:t>
      </w:r>
      <w:r>
        <w:rPr>
          <w:rFonts w:ascii="Times New Roman" w:hAnsi="Times New Roman" w:cs="Times New Roman"/>
          <w:i/>
          <w:iCs/>
        </w:rPr>
        <w:t xml:space="preserve">Change in Institutional Capacities of CSOs, </w:t>
      </w:r>
      <w:r>
        <w:rPr>
          <w:rFonts w:ascii="Times New Roman" w:hAnsi="Times New Roman" w:cs="Times New Roman"/>
        </w:rPr>
        <w:t>which means creating positive shifts in the structures and capacities of CSOs to ultimately strengthen their ability to design, implement and monitor locally led conflict mitigation and resilience building.</w:t>
      </w:r>
    </w:p>
    <w:p w14:paraId="0CA045A1" w14:textId="77777777" w:rsidR="00842B48" w:rsidRDefault="00842B48" w:rsidP="00842B48">
      <w:pPr>
        <w:pStyle w:val="xmsonormal"/>
        <w:shd w:val="clear" w:color="auto" w:fill="FFFFFF"/>
        <w:spacing w:before="0" w:beforeAutospacing="0" w:after="0" w:afterAutospacing="0"/>
        <w:jc w:val="both"/>
        <w:rPr>
          <w:color w:val="201F1E"/>
          <w:sz w:val="22"/>
          <w:szCs w:val="22"/>
        </w:rPr>
      </w:pPr>
      <w:r>
        <w:rPr>
          <w:sz w:val="22"/>
          <w:szCs w:val="22"/>
        </w:rPr>
        <w:t>NE Connection’s</w:t>
      </w:r>
      <w:r>
        <w:rPr>
          <w:color w:val="201F1E"/>
          <w:sz w:val="22"/>
          <w:szCs w:val="22"/>
        </w:rPr>
        <w:t xml:space="preserve"> capacity building activity for nascent and emergent CSOs in the BAY states will be implemented in three phases from October 2021- September 2022. The phases will include:</w:t>
      </w:r>
    </w:p>
    <w:p w14:paraId="7B9BEAF4" w14:textId="77777777" w:rsidR="00842B48" w:rsidRDefault="00842B48" w:rsidP="00842B48">
      <w:pPr>
        <w:pStyle w:val="xmsonormal"/>
        <w:numPr>
          <w:ilvl w:val="0"/>
          <w:numId w:val="1"/>
        </w:numPr>
        <w:shd w:val="clear" w:color="auto" w:fill="FFFFFF"/>
        <w:spacing w:before="0" w:beforeAutospacing="0" w:after="0" w:afterAutospacing="0"/>
        <w:ind w:left="360"/>
        <w:jc w:val="both"/>
        <w:rPr>
          <w:color w:val="201F1E"/>
          <w:sz w:val="22"/>
          <w:szCs w:val="22"/>
        </w:rPr>
      </w:pPr>
      <w:r>
        <w:rPr>
          <w:b/>
          <w:bCs/>
          <w:sz w:val="22"/>
          <w:szCs w:val="22"/>
        </w:rPr>
        <w:t>Phase 1 (approximately 1 month):</w:t>
      </w:r>
      <w:r>
        <w:rPr>
          <w:sz w:val="22"/>
          <w:szCs w:val="22"/>
        </w:rPr>
        <w:t xml:space="preserve"> </w:t>
      </w:r>
      <w:r>
        <w:rPr>
          <w:i/>
          <w:iCs/>
          <w:sz w:val="22"/>
          <w:szCs w:val="22"/>
        </w:rPr>
        <w:t>Establish Activity Foundations</w:t>
      </w:r>
      <w:r>
        <w:rPr>
          <w:sz w:val="22"/>
          <w:szCs w:val="22"/>
        </w:rPr>
        <w:t xml:space="preserve">. During this phase, a team of dedicated organizational development (OD) consultants will work with each selected CSO to </w:t>
      </w:r>
      <w:r>
        <w:rPr>
          <w:color w:val="201F1E"/>
          <w:sz w:val="22"/>
          <w:szCs w:val="22"/>
        </w:rPr>
        <w:t xml:space="preserve">conduct participatory self-assessments using </w:t>
      </w:r>
      <w:r>
        <w:rPr>
          <w:sz w:val="22"/>
          <w:szCs w:val="22"/>
        </w:rPr>
        <w:t xml:space="preserve">USAID’s Organizational Capacity Assessments (OCAs) tool. After the assessments are completed, the consultants will work with each CSO to develop a capacity building action plan that will be used to identify and prioritize areas of systems improvement, training needs, and support to develop management capacity areas such as governance/leadership structures and financial, organizational, and project management etc. </w:t>
      </w:r>
    </w:p>
    <w:p w14:paraId="27919F0F" w14:textId="77777777" w:rsidR="00842B48" w:rsidRDefault="00842B48" w:rsidP="00842B48">
      <w:pPr>
        <w:pStyle w:val="xmsonormal"/>
        <w:shd w:val="clear" w:color="auto" w:fill="FFFFFF"/>
        <w:spacing w:before="0" w:beforeAutospacing="0" w:after="0" w:afterAutospacing="0"/>
        <w:ind w:left="360"/>
        <w:jc w:val="both"/>
        <w:rPr>
          <w:color w:val="201F1E"/>
          <w:sz w:val="22"/>
          <w:szCs w:val="22"/>
        </w:rPr>
      </w:pPr>
    </w:p>
    <w:p w14:paraId="188FC537" w14:textId="77777777" w:rsidR="00842B48" w:rsidRDefault="00842B48" w:rsidP="00842B48">
      <w:pPr>
        <w:pStyle w:val="xmsonormal"/>
        <w:numPr>
          <w:ilvl w:val="0"/>
          <w:numId w:val="1"/>
        </w:numPr>
        <w:shd w:val="clear" w:color="auto" w:fill="FFFFFF"/>
        <w:spacing w:before="0" w:beforeAutospacing="0" w:after="0" w:afterAutospacing="0"/>
        <w:ind w:left="360"/>
        <w:jc w:val="both"/>
        <w:rPr>
          <w:color w:val="201F1E"/>
          <w:sz w:val="22"/>
          <w:szCs w:val="22"/>
        </w:rPr>
      </w:pPr>
      <w:r>
        <w:rPr>
          <w:b/>
          <w:bCs/>
          <w:sz w:val="22"/>
          <w:szCs w:val="22"/>
        </w:rPr>
        <w:t xml:space="preserve">Phase 2 (approximately 3 months): </w:t>
      </w:r>
      <w:r>
        <w:rPr>
          <w:i/>
          <w:iCs/>
          <w:sz w:val="22"/>
          <w:szCs w:val="22"/>
        </w:rPr>
        <w:t>Implement Capacity Building Action Plans</w:t>
      </w:r>
      <w:r>
        <w:rPr>
          <w:sz w:val="22"/>
          <w:szCs w:val="22"/>
        </w:rPr>
        <w:t xml:space="preserve">. During this phase, each CSO will become a part of a CSO cohort in their state and be </w:t>
      </w:r>
      <w:proofErr w:type="gramStart"/>
      <w:r>
        <w:rPr>
          <w:sz w:val="22"/>
          <w:szCs w:val="22"/>
        </w:rPr>
        <w:t>assigned  an</w:t>
      </w:r>
      <w:proofErr w:type="gramEnd"/>
      <w:r>
        <w:rPr>
          <w:sz w:val="22"/>
          <w:szCs w:val="22"/>
        </w:rPr>
        <w:t xml:space="preserve"> Anchor organization, which is a well-qualified mentoring organization that is based or experienced in the BAY states and seeks to play an enduring role in strengthening local communities in the NE region. CSOs will receive one-on-one support from their Anchor organization to implement their capacity building action plan, ensuring the right training, </w:t>
      </w:r>
      <w:proofErr w:type="gramStart"/>
      <w:r>
        <w:rPr>
          <w:sz w:val="22"/>
          <w:szCs w:val="22"/>
        </w:rPr>
        <w:t>coaching</w:t>
      </w:r>
      <w:proofErr w:type="gramEnd"/>
      <w:r>
        <w:rPr>
          <w:sz w:val="22"/>
          <w:szCs w:val="22"/>
        </w:rPr>
        <w:t xml:space="preserve"> and mentoring is provided to address key the capacity gaps </w:t>
      </w:r>
      <w:r>
        <w:rPr>
          <w:sz w:val="22"/>
          <w:szCs w:val="22"/>
        </w:rPr>
        <w:lastRenderedPageBreak/>
        <w:t>identified during the OCAs. At this stage Anchor organizations will work closely with OD consultants to provide tailored support and technical oversight to CSOs in three (3) ways:</w:t>
      </w:r>
    </w:p>
    <w:p w14:paraId="5E8D7C63" w14:textId="77777777" w:rsidR="00842B48" w:rsidRDefault="00842B48" w:rsidP="00842B48">
      <w:pPr>
        <w:pStyle w:val="NoSpacing"/>
        <w:jc w:val="both"/>
        <w:rPr>
          <w:rFonts w:ascii="Times New Roman" w:hAnsi="Times New Roman" w:cs="Times New Roman"/>
        </w:rPr>
      </w:pPr>
    </w:p>
    <w:p w14:paraId="74E9BEA6" w14:textId="77777777" w:rsidR="00842B48" w:rsidRDefault="00842B48" w:rsidP="00842B48">
      <w:pPr>
        <w:pStyle w:val="NoSpacing"/>
        <w:numPr>
          <w:ilvl w:val="0"/>
          <w:numId w:val="2"/>
        </w:numPr>
        <w:ind w:left="720"/>
        <w:jc w:val="both"/>
        <w:rPr>
          <w:rFonts w:ascii="Times New Roman" w:hAnsi="Times New Roman" w:cs="Times New Roman"/>
        </w:rPr>
      </w:pPr>
      <w:r>
        <w:rPr>
          <w:rFonts w:ascii="Times New Roman" w:hAnsi="Times New Roman" w:cs="Times New Roman"/>
        </w:rPr>
        <w:t xml:space="preserve">Improve organizational development, including operational systems and financial management </w:t>
      </w:r>
    </w:p>
    <w:p w14:paraId="4643DA98" w14:textId="77777777" w:rsidR="00842B48" w:rsidRDefault="00842B48" w:rsidP="00842B48">
      <w:pPr>
        <w:pStyle w:val="NoSpacing"/>
        <w:numPr>
          <w:ilvl w:val="0"/>
          <w:numId w:val="2"/>
        </w:numPr>
        <w:ind w:left="720"/>
        <w:jc w:val="both"/>
        <w:rPr>
          <w:rFonts w:ascii="Times New Roman" w:hAnsi="Times New Roman" w:cs="Times New Roman"/>
        </w:rPr>
      </w:pPr>
      <w:r>
        <w:rPr>
          <w:rFonts w:ascii="Times New Roman" w:hAnsi="Times New Roman" w:cs="Times New Roman"/>
        </w:rPr>
        <w:t>Improve grant proposal development knowledge and abilities</w:t>
      </w:r>
    </w:p>
    <w:p w14:paraId="3425CF76" w14:textId="77777777" w:rsidR="00842B48" w:rsidRDefault="00842B48" w:rsidP="00842B48">
      <w:pPr>
        <w:pStyle w:val="NoSpacing"/>
        <w:numPr>
          <w:ilvl w:val="0"/>
          <w:numId w:val="2"/>
        </w:numPr>
        <w:ind w:left="720"/>
        <w:jc w:val="both"/>
        <w:rPr>
          <w:rFonts w:ascii="Times New Roman" w:hAnsi="Times New Roman" w:cs="Times New Roman"/>
        </w:rPr>
      </w:pPr>
      <w:r>
        <w:rPr>
          <w:rFonts w:ascii="Times New Roman" w:hAnsi="Times New Roman" w:cs="Times New Roman"/>
        </w:rPr>
        <w:t xml:space="preserve">Improve technical capacity and activity development </w:t>
      </w:r>
    </w:p>
    <w:p w14:paraId="2994BE55" w14:textId="77777777" w:rsidR="00842B48" w:rsidRDefault="00842B48" w:rsidP="00842B48">
      <w:pPr>
        <w:pStyle w:val="xmsonormal"/>
        <w:shd w:val="clear" w:color="auto" w:fill="FFFFFF"/>
        <w:spacing w:before="0" w:beforeAutospacing="0" w:after="0" w:afterAutospacing="0"/>
        <w:jc w:val="both"/>
        <w:rPr>
          <w:color w:val="201F1E"/>
          <w:sz w:val="22"/>
          <w:szCs w:val="22"/>
        </w:rPr>
      </w:pPr>
    </w:p>
    <w:p w14:paraId="4A567BE6" w14:textId="77777777" w:rsidR="00842B48" w:rsidRDefault="00842B48" w:rsidP="00842B48">
      <w:pPr>
        <w:pStyle w:val="xmsonormal"/>
        <w:numPr>
          <w:ilvl w:val="0"/>
          <w:numId w:val="3"/>
        </w:numPr>
        <w:shd w:val="clear" w:color="auto" w:fill="FFFFFF"/>
        <w:spacing w:before="0" w:beforeAutospacing="0" w:after="0" w:afterAutospacing="0"/>
        <w:ind w:left="0"/>
        <w:jc w:val="both"/>
        <w:rPr>
          <w:color w:val="201F1E"/>
          <w:sz w:val="22"/>
          <w:szCs w:val="22"/>
        </w:rPr>
      </w:pPr>
      <w:r>
        <w:rPr>
          <w:b/>
          <w:bCs/>
          <w:sz w:val="22"/>
          <w:szCs w:val="22"/>
        </w:rPr>
        <w:t>Phase 3 (approximately 6 months):</w:t>
      </w:r>
      <w:r>
        <w:rPr>
          <w:color w:val="201F1E"/>
          <w:sz w:val="22"/>
          <w:szCs w:val="22"/>
        </w:rPr>
        <w:t xml:space="preserve"> </w:t>
      </w:r>
      <w:r>
        <w:rPr>
          <w:i/>
          <w:iCs/>
          <w:color w:val="201F1E"/>
          <w:sz w:val="22"/>
          <w:szCs w:val="22"/>
        </w:rPr>
        <w:t>Intensive Mentoring, Coaching, and Activity Implementation.</w:t>
      </w:r>
      <w:r>
        <w:rPr>
          <w:color w:val="201F1E"/>
          <w:sz w:val="22"/>
          <w:szCs w:val="22"/>
        </w:rPr>
        <w:t xml:space="preserve"> </w:t>
      </w:r>
      <w:r>
        <w:rPr>
          <w:sz w:val="22"/>
          <w:szCs w:val="22"/>
        </w:rPr>
        <w:t xml:space="preserve">By this stage, organizations are expected to apply to grants and/or implement activities (a minimum of one) having fully completed phase 1 and 2. The organizations may apply to NE Connection’s Annual Program Statement (APS) for a chance to receive a small grant through the open and competitive process. However, to fulfill requirements under this phase they may alternatively apply to grants from other donors or implement community or privately funded activities. Throughout this phase, Anchor organizations will provide intensive and dedicated coaching and mentoring to support concept/grant proposal development, project management and implementation, project performance monitoring, and reporting. This will help CSOs apply what they have learned. This is also a shared learning and networking stage during which Anchor organizations will organize exchanges between CSOs or support networking forums to facilitate learning and exchange of knowledge. By the end of this phase, an OCA survey will be conducted with each organization to gauge improvement and change from phase </w:t>
      </w:r>
      <w:proofErr w:type="spellStart"/>
      <w:proofErr w:type="gramStart"/>
      <w:r>
        <w:rPr>
          <w:sz w:val="22"/>
          <w:szCs w:val="22"/>
        </w:rPr>
        <w:t>one.</w:t>
      </w:r>
      <w:r>
        <w:rPr>
          <w:color w:val="201F1E"/>
          <w:sz w:val="22"/>
          <w:szCs w:val="22"/>
        </w:rPr>
        <w:t>Each</w:t>
      </w:r>
      <w:proofErr w:type="spellEnd"/>
      <w:proofErr w:type="gramEnd"/>
      <w:r>
        <w:rPr>
          <w:color w:val="201F1E"/>
          <w:sz w:val="22"/>
          <w:szCs w:val="22"/>
        </w:rPr>
        <w:t xml:space="preserve"> organization that successfully completes all three phases will be awarded with a graduation certificate.</w:t>
      </w:r>
    </w:p>
    <w:p w14:paraId="72DC0928" w14:textId="77777777" w:rsidR="00842B48" w:rsidRDefault="00842B48" w:rsidP="00842B48">
      <w:pPr>
        <w:pStyle w:val="xmsonormal"/>
        <w:shd w:val="clear" w:color="auto" w:fill="FFFFFF"/>
        <w:spacing w:before="0" w:beforeAutospacing="0" w:after="0" w:afterAutospacing="0"/>
        <w:jc w:val="both"/>
        <w:rPr>
          <w:color w:val="201F1E"/>
          <w:sz w:val="22"/>
          <w:szCs w:val="22"/>
        </w:rPr>
      </w:pPr>
    </w:p>
    <w:p w14:paraId="7E58453B" w14:textId="77777777" w:rsidR="00842B48" w:rsidRDefault="00842B48" w:rsidP="00842B48">
      <w:pPr>
        <w:tabs>
          <w:tab w:val="left" w:pos="2900"/>
        </w:tabs>
        <w:spacing w:line="240" w:lineRule="auto"/>
        <w:jc w:val="both"/>
        <w:rPr>
          <w:rFonts w:ascii="Times New Roman" w:hAnsi="Times New Roman" w:cs="Times New Roman"/>
        </w:rPr>
      </w:pPr>
      <w:r>
        <w:rPr>
          <w:rFonts w:ascii="Times New Roman" w:hAnsi="Times New Roman" w:cs="Times New Roman"/>
        </w:rPr>
        <w:t xml:space="preserve">This capacity building activity heavily emphasizes learning by doing. As such, CSOs that are selected to participate are encouraged to continue working on their active projects and to seek new opportunities throughout the phases. Each phase will be conducted in such a way that will enable CSOs to continue their daily work and planning, while receiving coaching and training support that they can apply in real time. </w:t>
      </w:r>
    </w:p>
    <w:p w14:paraId="1B64D276" w14:textId="77777777" w:rsidR="00842B48" w:rsidRDefault="00842B48" w:rsidP="00842B48">
      <w:pPr>
        <w:spacing w:after="0"/>
        <w:rPr>
          <w:rFonts w:ascii="Times New Roman" w:hAnsi="Times New Roman" w:cs="Times New Roman"/>
          <w:color w:val="C00000"/>
        </w:rPr>
      </w:pPr>
    </w:p>
    <w:p w14:paraId="05EAAD3F" w14:textId="77777777" w:rsidR="00842B48" w:rsidRDefault="00842B48" w:rsidP="00842B48">
      <w:pPr>
        <w:pStyle w:val="Heading2"/>
      </w:pPr>
      <w:bookmarkStart w:id="5" w:name="_Toc82444072"/>
      <w:r>
        <w:t>Intended Applicants</w:t>
      </w:r>
      <w:bookmarkEnd w:id="5"/>
    </w:p>
    <w:p w14:paraId="1704FC17" w14:textId="77777777" w:rsidR="00842B48" w:rsidRDefault="00842B48" w:rsidP="00842B48">
      <w:pPr>
        <w:rPr>
          <w:rFonts w:ascii="Times New Roman" w:hAnsi="Times New Roman" w:cs="Times New Roman"/>
        </w:rPr>
      </w:pPr>
      <w:r>
        <w:rPr>
          <w:rFonts w:ascii="Times New Roman" w:hAnsi="Times New Roman" w:cs="Times New Roman"/>
        </w:rPr>
        <w:t>This call for expressions of interest intends to inform and mobilize potential applicants from the BAY states to engage in a small CSO cohort in their state and actively participate in the entirety of NE Connections Capacity Building program. Organizations that may apply can be from one of the following categories:</w:t>
      </w:r>
    </w:p>
    <w:p w14:paraId="3547CCA8" w14:textId="77777777" w:rsidR="00842B48" w:rsidRDefault="00842B48" w:rsidP="00842B48">
      <w:pPr>
        <w:pStyle w:val="ListParagraph"/>
        <w:numPr>
          <w:ilvl w:val="0"/>
          <w:numId w:val="4"/>
        </w:numPr>
        <w:rPr>
          <w:rFonts w:ascii="Times New Roman" w:hAnsi="Times New Roman" w:cs="Times New Roman"/>
        </w:rPr>
      </w:pPr>
      <w:r>
        <w:rPr>
          <w:rFonts w:ascii="Times New Roman" w:hAnsi="Times New Roman" w:cs="Times New Roman"/>
        </w:rPr>
        <w:t>Community Based Organizations (CBOs)</w:t>
      </w:r>
    </w:p>
    <w:p w14:paraId="1E831BC1" w14:textId="77777777" w:rsidR="00842B48" w:rsidRDefault="00842B48" w:rsidP="00842B48">
      <w:pPr>
        <w:pStyle w:val="ListParagraph"/>
        <w:numPr>
          <w:ilvl w:val="0"/>
          <w:numId w:val="4"/>
        </w:numPr>
        <w:rPr>
          <w:rFonts w:ascii="Times New Roman" w:hAnsi="Times New Roman" w:cs="Times New Roman"/>
        </w:rPr>
      </w:pPr>
      <w:r>
        <w:rPr>
          <w:rFonts w:ascii="Times New Roman" w:hAnsi="Times New Roman" w:cs="Times New Roman"/>
        </w:rPr>
        <w:t>Civil Society Organizations (CSOs)</w:t>
      </w:r>
    </w:p>
    <w:p w14:paraId="26CC82F9" w14:textId="77777777" w:rsidR="00842B48" w:rsidRDefault="00842B48" w:rsidP="00842B48">
      <w:pPr>
        <w:pStyle w:val="ListParagraph"/>
        <w:numPr>
          <w:ilvl w:val="0"/>
          <w:numId w:val="4"/>
        </w:numPr>
        <w:rPr>
          <w:rFonts w:ascii="Times New Roman" w:hAnsi="Times New Roman" w:cs="Times New Roman"/>
        </w:rPr>
      </w:pPr>
      <w:r>
        <w:rPr>
          <w:rFonts w:ascii="Times New Roman" w:hAnsi="Times New Roman" w:cs="Times New Roman"/>
        </w:rPr>
        <w:t>Community, Youth, or Women Associations</w:t>
      </w:r>
    </w:p>
    <w:p w14:paraId="0EC9455B" w14:textId="77777777" w:rsidR="00842B48" w:rsidRDefault="00842B48" w:rsidP="00842B48">
      <w:pPr>
        <w:pStyle w:val="ListParagraph"/>
        <w:numPr>
          <w:ilvl w:val="0"/>
          <w:numId w:val="4"/>
        </w:numPr>
        <w:rPr>
          <w:rFonts w:ascii="Times New Roman" w:hAnsi="Times New Roman" w:cs="Times New Roman"/>
        </w:rPr>
      </w:pPr>
      <w:r>
        <w:rPr>
          <w:rFonts w:ascii="Times New Roman" w:hAnsi="Times New Roman" w:cs="Times New Roman"/>
        </w:rPr>
        <w:t>Faith-based organizations (FBOs)</w:t>
      </w:r>
    </w:p>
    <w:p w14:paraId="5A765EB1" w14:textId="77777777" w:rsidR="00842B48" w:rsidRDefault="00842B48" w:rsidP="00842B48">
      <w:pPr>
        <w:rPr>
          <w:rFonts w:ascii="Times New Roman" w:hAnsi="Times New Roman" w:cs="Times New Roman"/>
        </w:rPr>
      </w:pPr>
    </w:p>
    <w:p w14:paraId="0A1B93B5" w14:textId="77777777" w:rsidR="00842B48" w:rsidRDefault="00842B48" w:rsidP="00842B48">
      <w:pPr>
        <w:rPr>
          <w:rFonts w:ascii="Times New Roman" w:hAnsi="Times New Roman" w:cs="Times New Roman"/>
        </w:rPr>
      </w:pPr>
      <w:r>
        <w:rPr>
          <w:rFonts w:ascii="Times New Roman" w:hAnsi="Times New Roman" w:cs="Times New Roman"/>
        </w:rPr>
        <w:t xml:space="preserve">NE Connection will select organizations for this program based on skills and experience at two levels. </w:t>
      </w:r>
    </w:p>
    <w:p w14:paraId="5EFE2D57" w14:textId="77777777" w:rsidR="00842B48" w:rsidRDefault="00842B48" w:rsidP="00842B48">
      <w:pPr>
        <w:pStyle w:val="ListParagraph"/>
        <w:numPr>
          <w:ilvl w:val="0"/>
          <w:numId w:val="5"/>
        </w:numPr>
        <w:rPr>
          <w:rFonts w:ascii="Times New Roman" w:hAnsi="Times New Roman" w:cs="Times New Roman"/>
          <w:color w:val="000000" w:themeColor="text1"/>
        </w:rPr>
      </w:pPr>
      <w:r>
        <w:rPr>
          <w:rFonts w:ascii="Times New Roman" w:hAnsi="Times New Roman" w:cs="Times New Roman"/>
          <w:i/>
          <w:iCs/>
          <w:color w:val="000000" w:themeColor="text1"/>
        </w:rPr>
        <w:t>Tier 1</w:t>
      </w:r>
      <w:r>
        <w:rPr>
          <w:rFonts w:ascii="Times New Roman" w:hAnsi="Times New Roman" w:cs="Times New Roman"/>
          <w:color w:val="000000" w:themeColor="text1"/>
        </w:rPr>
        <w:t xml:space="preserve"> broadly refers to civil society or community-based organizations in their </w:t>
      </w:r>
      <w:r>
        <w:rPr>
          <w:rFonts w:ascii="Times New Roman" w:hAnsi="Times New Roman" w:cs="Times New Roman"/>
          <w:b/>
          <w:bCs/>
          <w:color w:val="000000" w:themeColor="text1"/>
        </w:rPr>
        <w:t>nascent</w:t>
      </w:r>
      <w:r>
        <w:rPr>
          <w:rFonts w:ascii="Times New Roman" w:hAnsi="Times New Roman" w:cs="Times New Roman"/>
          <w:color w:val="000000" w:themeColor="text1"/>
        </w:rPr>
        <w:t xml:space="preserve"> stage. This category includes organizations that may be in the beginning stages of their development, having few nascent skills and internal systems and need to focus on developing transactional elements of organizational effectiveness (such as procurement, human resources, financial management and governance). However, they have strong leadership and have exhibited passion, credibility, and potential to be strong community-level partners as they emerge into existence. </w:t>
      </w:r>
    </w:p>
    <w:p w14:paraId="581E5159" w14:textId="77777777" w:rsidR="00842B48" w:rsidRDefault="00842B48" w:rsidP="00842B48">
      <w:pPr>
        <w:pStyle w:val="ListParagraph"/>
        <w:numPr>
          <w:ilvl w:val="0"/>
          <w:numId w:val="5"/>
        </w:numPr>
        <w:rPr>
          <w:rFonts w:ascii="Times New Roman" w:hAnsi="Times New Roman" w:cs="Times New Roman"/>
        </w:rPr>
      </w:pPr>
      <w:r>
        <w:rPr>
          <w:rFonts w:ascii="Times New Roman" w:hAnsi="Times New Roman" w:cs="Times New Roman"/>
          <w:i/>
          <w:iCs/>
          <w:color w:val="000000" w:themeColor="text1"/>
        </w:rPr>
        <w:t>Tier 2</w:t>
      </w:r>
      <w:r>
        <w:rPr>
          <w:rFonts w:ascii="Times New Roman" w:hAnsi="Times New Roman" w:cs="Times New Roman"/>
          <w:color w:val="000000" w:themeColor="text1"/>
        </w:rPr>
        <w:t xml:space="preserve"> broadly refers to organizations in the </w:t>
      </w:r>
      <w:r>
        <w:rPr>
          <w:rFonts w:ascii="Times New Roman" w:hAnsi="Times New Roman" w:cs="Times New Roman"/>
          <w:b/>
          <w:bCs/>
          <w:color w:val="000000" w:themeColor="text1"/>
        </w:rPr>
        <w:t>emergent</w:t>
      </w:r>
      <w:r>
        <w:rPr>
          <w:rFonts w:ascii="Times New Roman" w:hAnsi="Times New Roman" w:cs="Times New Roman"/>
          <w:color w:val="000000" w:themeColor="text1"/>
        </w:rPr>
        <w:t xml:space="preserve"> or developing stage. This category includes organizations that have more nascent and well-developed skills and stronger internal systems. They have generally developed governance structure and moderately demonstrated management capacity, with a need to focus on strengthening some institutional areas and the scale and quality of service delivery/grant implementation. They demonstrate a desire to develop </w:t>
      </w:r>
      <w:r>
        <w:rPr>
          <w:rFonts w:ascii="Times New Roman" w:hAnsi="Times New Roman" w:cs="Times New Roman"/>
          <w:color w:val="000000" w:themeColor="text1"/>
        </w:rPr>
        <w:lastRenderedPageBreak/>
        <w:t>meaningful activities for their communities and possess a degree of popular support in the sector or operational area due to successful performance on past projects in their state.</w:t>
      </w:r>
    </w:p>
    <w:p w14:paraId="1E23AF02" w14:textId="77777777" w:rsidR="00842B48" w:rsidRDefault="00842B48" w:rsidP="00842B48">
      <w:pPr>
        <w:rPr>
          <w:rFonts w:ascii="Times New Roman" w:hAnsi="Times New Roman" w:cs="Times New Roman"/>
        </w:rPr>
      </w:pPr>
    </w:p>
    <w:p w14:paraId="59FD93E0" w14:textId="77777777" w:rsidR="00842B48" w:rsidRDefault="00842B48" w:rsidP="00842B48">
      <w:pPr>
        <w:rPr>
          <w:rFonts w:ascii="Times New Roman" w:hAnsi="Times New Roman" w:cs="Times New Roman"/>
        </w:rPr>
      </w:pPr>
      <w:r>
        <w:rPr>
          <w:rFonts w:ascii="Times New Roman" w:hAnsi="Times New Roman" w:cs="Times New Roman"/>
        </w:rPr>
        <w:t>Applicant organizations must meet the following minimum qualifications to be determined as eligible for consideration for this program.</w:t>
      </w:r>
    </w:p>
    <w:p w14:paraId="701EE265" w14:textId="77777777" w:rsidR="00842B48" w:rsidRDefault="00842B48" w:rsidP="00842B48">
      <w:pPr>
        <w:rPr>
          <w:rFonts w:ascii="Times New Roman" w:hAnsi="Times New Roman" w:cs="Times New Roman"/>
          <w:i/>
          <w:iCs/>
        </w:rPr>
      </w:pPr>
      <w:r>
        <w:rPr>
          <w:rFonts w:ascii="Times New Roman" w:hAnsi="Times New Roman" w:cs="Times New Roman"/>
          <w:i/>
          <w:iCs/>
        </w:rPr>
        <w:t>At the Tier 1 level:</w:t>
      </w:r>
    </w:p>
    <w:p w14:paraId="6BE03DB7" w14:textId="77777777" w:rsidR="00842B48" w:rsidRDefault="00842B48" w:rsidP="00842B48">
      <w:pPr>
        <w:pStyle w:val="ListParagraph"/>
        <w:numPr>
          <w:ilvl w:val="0"/>
          <w:numId w:val="6"/>
        </w:numPr>
        <w:jc w:val="both"/>
        <w:rPr>
          <w:rFonts w:ascii="Times New Roman" w:hAnsi="Times New Roman" w:cs="Times New Roman"/>
          <w:color w:val="000000" w:themeColor="text1"/>
        </w:rPr>
      </w:pPr>
      <w:r>
        <w:rPr>
          <w:rFonts w:ascii="Times New Roman" w:hAnsi="Times New Roman" w:cs="Times New Roman"/>
          <w:color w:val="000000" w:themeColor="text1"/>
        </w:rPr>
        <w:t>Must be based in one the BAY states</w:t>
      </w:r>
    </w:p>
    <w:p w14:paraId="14AC8D98" w14:textId="77777777" w:rsidR="00842B48" w:rsidRDefault="00842B48" w:rsidP="00842B48">
      <w:pPr>
        <w:pStyle w:val="ListParagraph"/>
        <w:numPr>
          <w:ilvl w:val="0"/>
          <w:numId w:val="6"/>
        </w:numPr>
        <w:jc w:val="both"/>
        <w:rPr>
          <w:rFonts w:ascii="Times New Roman" w:hAnsi="Times New Roman" w:cs="Times New Roman"/>
          <w:color w:val="000000" w:themeColor="text1"/>
        </w:rPr>
      </w:pPr>
      <w:r>
        <w:rPr>
          <w:rFonts w:ascii="Times New Roman" w:hAnsi="Times New Roman" w:cs="Times New Roman"/>
          <w:color w:val="000000" w:themeColor="text1"/>
        </w:rPr>
        <w:t>Must have or be in the process of legal registration with any of the following: local, state, or federal government of Nigeria</w:t>
      </w:r>
    </w:p>
    <w:p w14:paraId="3AC0BA4A" w14:textId="77777777" w:rsidR="00842B48" w:rsidRDefault="00842B48" w:rsidP="00842B48">
      <w:pPr>
        <w:pStyle w:val="ListParagraph"/>
        <w:numPr>
          <w:ilvl w:val="0"/>
          <w:numId w:val="7"/>
        </w:numPr>
        <w:jc w:val="both"/>
        <w:rPr>
          <w:rFonts w:ascii="Times New Roman" w:hAnsi="Times New Roman" w:cs="Times New Roman"/>
          <w:b/>
          <w:bCs/>
          <w:color w:val="000000" w:themeColor="text1"/>
        </w:rPr>
      </w:pPr>
      <w:r>
        <w:rPr>
          <w:rFonts w:ascii="Times New Roman" w:hAnsi="Times New Roman" w:cs="Times New Roman"/>
          <w:color w:val="000000" w:themeColor="text1"/>
        </w:rPr>
        <w:t>Must have one of the following: a vision, a mission, or core values that aligns with community works around any of the following areas, including peacebuilding/conflict mitigation, women empowerment, youth engagement or entrepreneurship, countering violence extremism (CVE), reintegration, social cohesion, community development, civil society advocacy, community resilience, or related thematic areas.</w:t>
      </w:r>
      <w:r>
        <w:t xml:space="preserve"> </w:t>
      </w:r>
    </w:p>
    <w:p w14:paraId="0EB779F5" w14:textId="77777777" w:rsidR="00842B48" w:rsidRDefault="00842B48" w:rsidP="00842B48">
      <w:pPr>
        <w:pStyle w:val="ListParagraph"/>
        <w:numPr>
          <w:ilvl w:val="0"/>
          <w:numId w:val="8"/>
        </w:numPr>
        <w:jc w:val="both"/>
        <w:rPr>
          <w:color w:val="000000" w:themeColor="text1"/>
        </w:rPr>
      </w:pPr>
      <w:r>
        <w:rPr>
          <w:rFonts w:ascii="Times New Roman" w:hAnsi="Times New Roman" w:cs="Times New Roman"/>
          <w:color w:val="000000" w:themeColor="text1"/>
        </w:rPr>
        <w:t>Must have at least a basic staffing structure of a minimum of five (05) number of staff (no more than 30% should be part-time or volunteers).</w:t>
      </w:r>
    </w:p>
    <w:p w14:paraId="2FCE7403" w14:textId="77777777" w:rsidR="00842B48" w:rsidRDefault="00842B48" w:rsidP="00842B48">
      <w:pPr>
        <w:pStyle w:val="ListParagraph"/>
        <w:numPr>
          <w:ilvl w:val="0"/>
          <w:numId w:val="9"/>
        </w:numPr>
        <w:jc w:val="both"/>
        <w:rPr>
          <w:rFonts w:ascii="Times New Roman" w:hAnsi="Times New Roman" w:cs="Times New Roman"/>
          <w:color w:val="000000" w:themeColor="text1"/>
        </w:rPr>
      </w:pPr>
      <w:r>
        <w:rPr>
          <w:rFonts w:ascii="Times New Roman" w:hAnsi="Times New Roman" w:cs="Times New Roman"/>
          <w:color w:val="000000" w:themeColor="text1"/>
        </w:rPr>
        <w:t>Must have a functional bank account</w:t>
      </w:r>
    </w:p>
    <w:p w14:paraId="1E455FEC" w14:textId="77777777" w:rsidR="00842B48" w:rsidRDefault="00842B48" w:rsidP="00842B48">
      <w:pPr>
        <w:pStyle w:val="ListParagraph"/>
        <w:numPr>
          <w:ilvl w:val="0"/>
          <w:numId w:val="9"/>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Must have previous experience implementing grants, community projects or other activities </w:t>
      </w:r>
    </w:p>
    <w:p w14:paraId="667DA97D" w14:textId="77777777" w:rsidR="00842B48" w:rsidRDefault="00842B48" w:rsidP="00842B48">
      <w:pPr>
        <w:ind w:left="38" w:firstLine="0"/>
        <w:rPr>
          <w:rFonts w:ascii="Times New Roman" w:hAnsi="Times New Roman" w:cs="Times New Roman"/>
          <w:color w:val="000000" w:themeColor="text1"/>
        </w:rPr>
      </w:pPr>
    </w:p>
    <w:p w14:paraId="7DDC088F" w14:textId="77777777" w:rsidR="00842B48" w:rsidRDefault="00842B48" w:rsidP="00842B48">
      <w:pPr>
        <w:rPr>
          <w:rFonts w:ascii="Times New Roman" w:hAnsi="Times New Roman" w:cs="Times New Roman"/>
          <w:i/>
          <w:iCs/>
        </w:rPr>
      </w:pPr>
      <w:r>
        <w:rPr>
          <w:rFonts w:ascii="Times New Roman" w:hAnsi="Times New Roman" w:cs="Times New Roman"/>
          <w:i/>
          <w:iCs/>
        </w:rPr>
        <w:t>At the Tier 2 level:</w:t>
      </w:r>
    </w:p>
    <w:p w14:paraId="7D414238" w14:textId="77777777" w:rsidR="00842B48" w:rsidRDefault="00842B48" w:rsidP="00842B48">
      <w:pPr>
        <w:pStyle w:val="ListParagraph"/>
        <w:numPr>
          <w:ilvl w:val="0"/>
          <w:numId w:val="7"/>
        </w:numPr>
        <w:jc w:val="both"/>
        <w:rPr>
          <w:rFonts w:ascii="Times New Roman" w:hAnsi="Times New Roman" w:cs="Times New Roman"/>
          <w:color w:val="000000" w:themeColor="text1"/>
        </w:rPr>
      </w:pPr>
      <w:r>
        <w:rPr>
          <w:rFonts w:ascii="Times New Roman" w:hAnsi="Times New Roman" w:cs="Times New Roman"/>
          <w:color w:val="000000" w:themeColor="text1"/>
        </w:rPr>
        <w:t>Must be based in one of the BAY states.</w:t>
      </w:r>
    </w:p>
    <w:p w14:paraId="4B964A51" w14:textId="77777777" w:rsidR="00842B48" w:rsidRDefault="00842B48" w:rsidP="00842B48">
      <w:pPr>
        <w:pStyle w:val="ListParagraph"/>
        <w:numPr>
          <w:ilvl w:val="0"/>
          <w:numId w:val="7"/>
        </w:numPr>
        <w:jc w:val="both"/>
        <w:rPr>
          <w:rFonts w:ascii="Times New Roman" w:hAnsi="Times New Roman" w:cs="Times New Roman"/>
          <w:b/>
          <w:bCs/>
          <w:color w:val="000000" w:themeColor="text1"/>
        </w:rPr>
      </w:pPr>
      <w:r>
        <w:rPr>
          <w:rFonts w:ascii="Times New Roman" w:hAnsi="Times New Roman" w:cs="Times New Roman"/>
          <w:color w:val="000000" w:themeColor="text1"/>
        </w:rPr>
        <w:t>Must have legal registration with local, state, or federal government of Nigeria entities, such as corporate affairs commission (CAC) or EFCC/SCUMUL certification to operate</w:t>
      </w:r>
    </w:p>
    <w:p w14:paraId="5FADD586" w14:textId="77777777" w:rsidR="00842B48" w:rsidRDefault="00842B48" w:rsidP="00842B48">
      <w:pPr>
        <w:pStyle w:val="ListParagraph"/>
        <w:numPr>
          <w:ilvl w:val="0"/>
          <w:numId w:val="7"/>
        </w:numPr>
        <w:jc w:val="both"/>
        <w:rPr>
          <w:rFonts w:ascii="Times New Roman" w:hAnsi="Times New Roman" w:cs="Times New Roman"/>
          <w:b/>
          <w:bCs/>
          <w:color w:val="000000" w:themeColor="text1"/>
        </w:rPr>
      </w:pPr>
      <w:r>
        <w:rPr>
          <w:rFonts w:ascii="Times New Roman" w:hAnsi="Times New Roman" w:cs="Times New Roman"/>
          <w:color w:val="000000" w:themeColor="text1"/>
        </w:rPr>
        <w:t>Must have a functional bank account and some financial management systems or processes</w:t>
      </w:r>
    </w:p>
    <w:p w14:paraId="2AE55630" w14:textId="77777777" w:rsidR="00842B48" w:rsidRDefault="00842B48" w:rsidP="00842B48">
      <w:pPr>
        <w:pStyle w:val="ListParagraph"/>
        <w:numPr>
          <w:ilvl w:val="0"/>
          <w:numId w:val="7"/>
        </w:numPr>
        <w:jc w:val="both"/>
        <w:rPr>
          <w:rFonts w:ascii="Times New Roman" w:hAnsi="Times New Roman" w:cs="Times New Roman"/>
          <w:b/>
          <w:bCs/>
          <w:color w:val="000000" w:themeColor="text1"/>
        </w:rPr>
      </w:pPr>
      <w:r>
        <w:rPr>
          <w:rFonts w:ascii="Times New Roman" w:hAnsi="Times New Roman" w:cs="Times New Roman"/>
          <w:color w:val="000000" w:themeColor="text1"/>
        </w:rPr>
        <w:t>Must have a vision, mission, OR values statements that aligns with community work around any of the following areas, including peacebuilding/conflict mitigation, women empowerment, youth engagement or entrepreneurship, countering violence extremism (CVE), reintegration, social cohesion, community development, civil society advocacy, community resilience, or related thematic areas.</w:t>
      </w:r>
      <w:r>
        <w:t xml:space="preserve"> </w:t>
      </w:r>
    </w:p>
    <w:p w14:paraId="3B28477B" w14:textId="77777777" w:rsidR="00842B48" w:rsidRDefault="00842B48" w:rsidP="00842B48">
      <w:pPr>
        <w:pStyle w:val="ListParagraph"/>
        <w:numPr>
          <w:ilvl w:val="0"/>
          <w:numId w:val="8"/>
        </w:numPr>
        <w:jc w:val="both"/>
        <w:rPr>
          <w:rFonts w:ascii="Times New Roman" w:hAnsi="Times New Roman" w:cs="Times New Roman"/>
          <w:color w:val="000000" w:themeColor="text1"/>
        </w:rPr>
      </w:pPr>
      <w:r>
        <w:rPr>
          <w:rFonts w:ascii="Times New Roman" w:hAnsi="Times New Roman" w:cs="Times New Roman"/>
          <w:color w:val="000000" w:themeColor="text1"/>
        </w:rPr>
        <w:t>Must have a staffing structure with a minimum of eight (8) staff (no more than 30% should be part-time or volunteers).</w:t>
      </w:r>
    </w:p>
    <w:p w14:paraId="134AFD92" w14:textId="77777777" w:rsidR="00842B48" w:rsidRDefault="00842B48" w:rsidP="00842B48">
      <w:pPr>
        <w:pStyle w:val="ListParagraph"/>
        <w:numPr>
          <w:ilvl w:val="0"/>
          <w:numId w:val="8"/>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Must have previous experience implementing donor-funded grants, projects, or other activities </w:t>
      </w:r>
    </w:p>
    <w:p w14:paraId="3EEE933F" w14:textId="77777777" w:rsidR="00842B48" w:rsidRDefault="00842B48" w:rsidP="00842B48">
      <w:pPr>
        <w:jc w:val="both"/>
        <w:rPr>
          <w:rFonts w:ascii="Times New Roman" w:hAnsi="Times New Roman" w:cs="Times New Roman"/>
          <w:color w:val="000000" w:themeColor="text1"/>
        </w:rPr>
      </w:pPr>
    </w:p>
    <w:p w14:paraId="61939D1E" w14:textId="77777777" w:rsidR="00842B48" w:rsidRDefault="00842B48" w:rsidP="00842B48">
      <w:pPr>
        <w:pStyle w:val="Heading2"/>
      </w:pPr>
      <w:bookmarkStart w:id="6" w:name="_Toc82444073"/>
      <w:r>
        <w:t>Expectations and Responsibilities</w:t>
      </w:r>
      <w:bookmarkEnd w:id="6"/>
      <w:r>
        <w:t xml:space="preserve"> </w:t>
      </w:r>
    </w:p>
    <w:p w14:paraId="76FF81CE" w14:textId="77777777" w:rsidR="00842B48" w:rsidRDefault="00842B48" w:rsidP="00842B48">
      <w:pPr>
        <w:jc w:val="both"/>
        <w:rPr>
          <w:rFonts w:ascii="Times New Roman" w:hAnsi="Times New Roman" w:cs="Times New Roman"/>
          <w:b/>
          <w:bCs/>
        </w:rPr>
      </w:pPr>
      <w:r>
        <w:rPr>
          <w:rFonts w:ascii="Times New Roman" w:hAnsi="Times New Roman" w:cs="Times New Roman"/>
        </w:rPr>
        <w:t>Selected organizations will be expected to:</w:t>
      </w:r>
    </w:p>
    <w:p w14:paraId="4323A9FB" w14:textId="77777777" w:rsidR="00842B48" w:rsidRDefault="00842B48" w:rsidP="00842B48">
      <w:pPr>
        <w:pStyle w:val="ListParagraph"/>
        <w:numPr>
          <w:ilvl w:val="0"/>
          <w:numId w:val="10"/>
        </w:numPr>
        <w:jc w:val="both"/>
        <w:rPr>
          <w:rFonts w:ascii="Times New Roman" w:hAnsi="Times New Roman" w:cs="Times New Roman"/>
        </w:rPr>
      </w:pPr>
      <w:r>
        <w:rPr>
          <w:rFonts w:ascii="Times New Roman" w:hAnsi="Times New Roman" w:cs="Times New Roman"/>
        </w:rPr>
        <w:t xml:space="preserve">Participate in the entire spectrum of the Capacity Building program to be eligible to apply to the annual program statement (APS) grant mechanism </w:t>
      </w:r>
    </w:p>
    <w:p w14:paraId="4A3CDC9F" w14:textId="77777777" w:rsidR="00842B48" w:rsidRDefault="00842B48" w:rsidP="00842B48">
      <w:pPr>
        <w:pStyle w:val="ListParagraph"/>
        <w:numPr>
          <w:ilvl w:val="0"/>
          <w:numId w:val="10"/>
        </w:numPr>
        <w:jc w:val="both"/>
        <w:rPr>
          <w:rFonts w:ascii="Times New Roman" w:hAnsi="Times New Roman" w:cs="Times New Roman"/>
        </w:rPr>
      </w:pPr>
      <w:r>
        <w:rPr>
          <w:rFonts w:ascii="Times New Roman" w:hAnsi="Times New Roman" w:cs="Times New Roman"/>
        </w:rPr>
        <w:t xml:space="preserve">Provide enough time for staff to attend trainings and other capacity building events, </w:t>
      </w:r>
      <w:proofErr w:type="gramStart"/>
      <w:r>
        <w:rPr>
          <w:rFonts w:ascii="Times New Roman" w:hAnsi="Times New Roman" w:cs="Times New Roman"/>
        </w:rPr>
        <w:t>including  Executive</w:t>
      </w:r>
      <w:proofErr w:type="gramEnd"/>
      <w:r>
        <w:rPr>
          <w:rFonts w:ascii="Times New Roman" w:hAnsi="Times New Roman" w:cs="Times New Roman"/>
        </w:rPr>
        <w:t xml:space="preserve"> Directors/Team Leads that will be well engaged </w:t>
      </w:r>
    </w:p>
    <w:p w14:paraId="1BE8A2D2" w14:textId="77777777" w:rsidR="00842B48" w:rsidRDefault="00842B48" w:rsidP="00842B48">
      <w:pPr>
        <w:pStyle w:val="ListParagraph"/>
        <w:numPr>
          <w:ilvl w:val="0"/>
          <w:numId w:val="10"/>
        </w:numPr>
        <w:jc w:val="both"/>
        <w:rPr>
          <w:rFonts w:ascii="Times New Roman" w:hAnsi="Times New Roman" w:cs="Times New Roman"/>
        </w:rPr>
      </w:pPr>
      <w:r>
        <w:rPr>
          <w:rFonts w:ascii="Times New Roman" w:hAnsi="Times New Roman" w:cs="Times New Roman"/>
        </w:rPr>
        <w:t xml:space="preserve">Sign a declaration of commitment and nominate two (02) focal staff who will remain points of contact throughout the spectrum of this capacity building intervention </w:t>
      </w:r>
    </w:p>
    <w:p w14:paraId="46BB0AB6" w14:textId="77777777" w:rsidR="00842B48" w:rsidRDefault="00842B48" w:rsidP="00842B48">
      <w:pPr>
        <w:pStyle w:val="ListParagraph"/>
        <w:numPr>
          <w:ilvl w:val="0"/>
          <w:numId w:val="10"/>
        </w:numPr>
        <w:jc w:val="both"/>
        <w:rPr>
          <w:rFonts w:ascii="Times New Roman" w:hAnsi="Times New Roman" w:cs="Times New Roman"/>
        </w:rPr>
      </w:pPr>
      <w:r>
        <w:rPr>
          <w:rFonts w:ascii="Times New Roman" w:hAnsi="Times New Roman" w:cs="Times New Roman"/>
        </w:rPr>
        <w:t>Positively collaborate with other CSOs during the Capacity Building process, remain supportive and share from organizational experience and learning.</w:t>
      </w:r>
    </w:p>
    <w:p w14:paraId="1096B958" w14:textId="77777777" w:rsidR="00842B48" w:rsidRDefault="00842B48" w:rsidP="00842B48">
      <w:pPr>
        <w:pStyle w:val="ListParagraph"/>
        <w:numPr>
          <w:ilvl w:val="0"/>
          <w:numId w:val="10"/>
        </w:numPr>
        <w:jc w:val="both"/>
        <w:rPr>
          <w:rFonts w:ascii="Times New Roman" w:hAnsi="Times New Roman" w:cs="Times New Roman"/>
        </w:rPr>
      </w:pPr>
      <w:r>
        <w:rPr>
          <w:rFonts w:ascii="Times New Roman" w:hAnsi="Times New Roman" w:cs="Times New Roman"/>
        </w:rPr>
        <w:lastRenderedPageBreak/>
        <w:t>Actively look for opportunities to support or coordinate with community members and leaders especially during the mentoring, activity development, and implementation stage</w:t>
      </w:r>
    </w:p>
    <w:p w14:paraId="0151148D" w14:textId="77777777" w:rsidR="00842B48" w:rsidRDefault="00842B48" w:rsidP="00842B48">
      <w:pPr>
        <w:jc w:val="both"/>
        <w:rPr>
          <w:rFonts w:ascii="Times New Roman" w:hAnsi="Times New Roman" w:cs="Times New Roman"/>
          <w:b/>
          <w:bCs/>
        </w:rPr>
      </w:pPr>
    </w:p>
    <w:p w14:paraId="1E8E25D0" w14:textId="77777777" w:rsidR="00842B48" w:rsidRDefault="00842B48" w:rsidP="00842B48">
      <w:pPr>
        <w:jc w:val="both"/>
        <w:rPr>
          <w:rFonts w:ascii="Times New Roman" w:hAnsi="Times New Roman" w:cs="Times New Roman"/>
        </w:rPr>
      </w:pPr>
      <w:r>
        <w:rPr>
          <w:rFonts w:ascii="Times New Roman" w:hAnsi="Times New Roman" w:cs="Times New Roman"/>
          <w:b/>
          <w:bCs/>
        </w:rPr>
        <w:t>NOTE:</w:t>
      </w:r>
      <w:r>
        <w:rPr>
          <w:rFonts w:ascii="Times New Roman" w:hAnsi="Times New Roman" w:cs="Times New Roman"/>
        </w:rPr>
        <w:t xml:space="preserve"> the NE Connection program will ONLY be providing training and technical assistance under this intervention there is no direct funds being provided. All opportunities for funding will happen through application to the annual program statement (APS) and through an open competition.</w:t>
      </w:r>
    </w:p>
    <w:p w14:paraId="4E4D6611" w14:textId="77777777" w:rsidR="00842B48" w:rsidRDefault="00842B48" w:rsidP="00842B48">
      <w:pPr>
        <w:jc w:val="both"/>
        <w:rPr>
          <w:rFonts w:ascii="Times New Roman" w:hAnsi="Times New Roman" w:cs="Times New Roman"/>
          <w:color w:val="000000" w:themeColor="text1"/>
        </w:rPr>
      </w:pPr>
    </w:p>
    <w:p w14:paraId="0A5186CA" w14:textId="77777777" w:rsidR="00842B48" w:rsidRDefault="00842B48" w:rsidP="00842B48">
      <w:pPr>
        <w:pStyle w:val="Heading2"/>
      </w:pPr>
      <w:bookmarkStart w:id="7" w:name="_Toc82444074"/>
      <w:r>
        <w:t>Selection Factors and Ratings</w:t>
      </w:r>
      <w:bookmarkEnd w:id="7"/>
    </w:p>
    <w:p w14:paraId="74AC9EB0" w14:textId="77777777" w:rsidR="00842B48" w:rsidRDefault="00842B48" w:rsidP="00842B48">
      <w:pPr>
        <w:rPr>
          <w:rFonts w:ascii="Times New Roman" w:hAnsi="Times New Roman" w:cs="Times New Roman"/>
        </w:rPr>
      </w:pPr>
      <w:r>
        <w:rPr>
          <w:rFonts w:ascii="Times New Roman" w:hAnsi="Times New Roman" w:cs="Times New Roman"/>
        </w:rPr>
        <w:t xml:space="preserve">The selection factors listed below are presented by major category, so that applicants will know which areas require emphasis in the preparation of information. Applicants will note that these factors serve as the standard against which all information will be evaluated. However, scores will be based on the specific criteria within these factors that pertains to the Tier in which an organization applies. Applicants in Tier 1 will not be evaluated against applicants in Tier 2. </w:t>
      </w:r>
    </w:p>
    <w:p w14:paraId="1D50C5B1" w14:textId="77777777" w:rsidR="00842B48" w:rsidRDefault="00842B48" w:rsidP="00842B48">
      <w:pPr>
        <w:rPr>
          <w:rFonts w:ascii="Times New Roman" w:hAnsi="Times New Roman" w:cs="Times New Roman"/>
        </w:rPr>
      </w:pPr>
    </w:p>
    <w:p w14:paraId="3EBCE59A" w14:textId="77777777" w:rsidR="00842B48" w:rsidRDefault="00842B48" w:rsidP="00842B48">
      <w:pPr>
        <w:rPr>
          <w:rFonts w:ascii="Times New Roman" w:hAnsi="Times New Roman" w:cs="Times New Roman"/>
        </w:rPr>
      </w:pPr>
      <w:r>
        <w:rPr>
          <w:rFonts w:ascii="Times New Roman" w:hAnsi="Times New Roman" w:cs="Times New Roman"/>
          <w:u w:val="single"/>
        </w:rPr>
        <w:t>Factor 1: Skills and Experience</w:t>
      </w:r>
      <w:r>
        <w:rPr>
          <w:rFonts w:ascii="Times New Roman" w:hAnsi="Times New Roman" w:cs="Times New Roman"/>
        </w:rPr>
        <w:t xml:space="preserve"> </w:t>
      </w:r>
    </w:p>
    <w:p w14:paraId="6FC117AA" w14:textId="77777777" w:rsidR="00842B48" w:rsidRDefault="00842B48" w:rsidP="00842B48">
      <w:pPr>
        <w:pStyle w:val="ListParagraph"/>
        <w:numPr>
          <w:ilvl w:val="0"/>
          <w:numId w:val="11"/>
        </w:numPr>
        <w:ind w:left="408"/>
        <w:rPr>
          <w:rFonts w:ascii="Times New Roman" w:hAnsi="Times New Roman" w:cs="Times New Roman"/>
        </w:rPr>
      </w:pPr>
      <w:r>
        <w:rPr>
          <w:rFonts w:ascii="Times New Roman" w:hAnsi="Times New Roman" w:cs="Times New Roman"/>
        </w:rPr>
        <w:t>Vision, Mission and Values</w:t>
      </w:r>
    </w:p>
    <w:p w14:paraId="5DB5C2FA" w14:textId="77777777" w:rsidR="00842B48" w:rsidRDefault="00842B48" w:rsidP="00842B48">
      <w:pPr>
        <w:pStyle w:val="ListParagraph"/>
        <w:numPr>
          <w:ilvl w:val="0"/>
          <w:numId w:val="12"/>
        </w:numPr>
        <w:rPr>
          <w:rFonts w:ascii="Times New Roman" w:hAnsi="Times New Roman" w:cs="Times New Roman"/>
        </w:rPr>
      </w:pPr>
      <w:r>
        <w:rPr>
          <w:rFonts w:ascii="Times New Roman" w:hAnsi="Times New Roman" w:cs="Times New Roman"/>
        </w:rPr>
        <w:t>alignment with NE Connection’s objectives and thematic areas</w:t>
      </w:r>
    </w:p>
    <w:p w14:paraId="2105D228" w14:textId="77777777" w:rsidR="00842B48" w:rsidRDefault="00842B48" w:rsidP="00842B48">
      <w:pPr>
        <w:pStyle w:val="ListParagraph"/>
        <w:numPr>
          <w:ilvl w:val="0"/>
          <w:numId w:val="12"/>
        </w:numPr>
        <w:rPr>
          <w:rFonts w:ascii="Times New Roman" w:hAnsi="Times New Roman" w:cs="Times New Roman"/>
        </w:rPr>
      </w:pPr>
      <w:r>
        <w:rPr>
          <w:rFonts w:ascii="Times New Roman" w:hAnsi="Times New Roman" w:cs="Times New Roman"/>
        </w:rPr>
        <w:t xml:space="preserve">clearly articulated vision, mission, or core values </w:t>
      </w:r>
    </w:p>
    <w:p w14:paraId="775BFA21" w14:textId="77777777" w:rsidR="00842B48" w:rsidRDefault="00842B48" w:rsidP="00842B48">
      <w:pPr>
        <w:pStyle w:val="ListParagraph"/>
        <w:numPr>
          <w:ilvl w:val="0"/>
          <w:numId w:val="12"/>
        </w:numPr>
        <w:rPr>
          <w:rFonts w:ascii="Times New Roman" w:hAnsi="Times New Roman" w:cs="Times New Roman"/>
        </w:rPr>
      </w:pPr>
      <w:r>
        <w:rPr>
          <w:rFonts w:ascii="Times New Roman" w:hAnsi="Times New Roman" w:cs="Times New Roman"/>
        </w:rPr>
        <w:t xml:space="preserve">previous activities or engagement that demonstrate stated vision, mission, or values </w:t>
      </w:r>
    </w:p>
    <w:p w14:paraId="1E97CDA2" w14:textId="77777777" w:rsidR="00842B48" w:rsidRDefault="00842B48" w:rsidP="00842B48">
      <w:pPr>
        <w:pStyle w:val="ListParagraph"/>
        <w:numPr>
          <w:ilvl w:val="0"/>
          <w:numId w:val="12"/>
        </w:numPr>
        <w:rPr>
          <w:rFonts w:ascii="Times New Roman" w:hAnsi="Times New Roman" w:cs="Times New Roman"/>
        </w:rPr>
      </w:pPr>
      <w:r>
        <w:rPr>
          <w:rFonts w:ascii="Times New Roman" w:hAnsi="Times New Roman" w:cs="Times New Roman"/>
        </w:rPr>
        <w:t xml:space="preserve">ideas or experience that demonstrate a passion and commitment to supporting and improving local communities </w:t>
      </w:r>
    </w:p>
    <w:p w14:paraId="40B88D41" w14:textId="77777777" w:rsidR="00842B48" w:rsidRDefault="00842B48" w:rsidP="00842B48">
      <w:pPr>
        <w:rPr>
          <w:rFonts w:ascii="Times New Roman" w:hAnsi="Times New Roman" w:cs="Times New Roman"/>
        </w:rPr>
      </w:pPr>
    </w:p>
    <w:p w14:paraId="030FC272" w14:textId="77777777" w:rsidR="00842B48" w:rsidRDefault="00842B48" w:rsidP="00842B48">
      <w:pPr>
        <w:pStyle w:val="ListParagraph"/>
        <w:numPr>
          <w:ilvl w:val="0"/>
          <w:numId w:val="11"/>
        </w:numPr>
        <w:ind w:left="360"/>
        <w:rPr>
          <w:rFonts w:ascii="Times New Roman" w:hAnsi="Times New Roman" w:cs="Times New Roman"/>
        </w:rPr>
      </w:pPr>
      <w:r>
        <w:rPr>
          <w:rFonts w:ascii="Times New Roman" w:hAnsi="Times New Roman" w:cs="Times New Roman"/>
        </w:rPr>
        <w:t xml:space="preserve">Operations and Program Management </w:t>
      </w:r>
    </w:p>
    <w:p w14:paraId="0EA33C00" w14:textId="77777777" w:rsidR="00842B48" w:rsidRDefault="00842B48" w:rsidP="00842B48">
      <w:pPr>
        <w:pStyle w:val="ListParagraph"/>
        <w:numPr>
          <w:ilvl w:val="0"/>
          <w:numId w:val="13"/>
        </w:numPr>
        <w:rPr>
          <w:rFonts w:ascii="Times New Roman" w:hAnsi="Times New Roman" w:cs="Times New Roman"/>
        </w:rPr>
      </w:pPr>
      <w:r>
        <w:rPr>
          <w:rFonts w:ascii="Times New Roman" w:hAnsi="Times New Roman" w:cs="Times New Roman"/>
        </w:rPr>
        <w:t>presence of administrative and operational processes, policies, and systems (relative to Tier definition)</w:t>
      </w:r>
    </w:p>
    <w:p w14:paraId="27418267" w14:textId="77777777" w:rsidR="00842B48" w:rsidRDefault="00842B48" w:rsidP="00842B48">
      <w:pPr>
        <w:pStyle w:val="ListParagraph"/>
        <w:numPr>
          <w:ilvl w:val="0"/>
          <w:numId w:val="13"/>
        </w:numPr>
        <w:rPr>
          <w:rFonts w:ascii="Times New Roman" w:hAnsi="Times New Roman" w:cs="Times New Roman"/>
        </w:rPr>
      </w:pPr>
      <w:r>
        <w:rPr>
          <w:rFonts w:ascii="Times New Roman" w:hAnsi="Times New Roman" w:cs="Times New Roman"/>
        </w:rPr>
        <w:t xml:space="preserve">demonstrated ability in community involvement  </w:t>
      </w:r>
    </w:p>
    <w:p w14:paraId="17346EF4" w14:textId="77777777" w:rsidR="00842B48" w:rsidRDefault="00842B48" w:rsidP="00842B48">
      <w:pPr>
        <w:pStyle w:val="ListParagraph"/>
        <w:numPr>
          <w:ilvl w:val="0"/>
          <w:numId w:val="13"/>
        </w:numPr>
        <w:rPr>
          <w:rFonts w:ascii="Times New Roman" w:hAnsi="Times New Roman" w:cs="Times New Roman"/>
        </w:rPr>
      </w:pPr>
      <w:r>
        <w:rPr>
          <w:rFonts w:ascii="Times New Roman" w:hAnsi="Times New Roman" w:cs="Times New Roman"/>
        </w:rPr>
        <w:t>demonstrated ability in stakeholder outreach or collaboration</w:t>
      </w:r>
    </w:p>
    <w:p w14:paraId="51914FB2" w14:textId="77777777" w:rsidR="00842B48" w:rsidRDefault="00842B48" w:rsidP="00842B48">
      <w:pPr>
        <w:pStyle w:val="ListParagraph"/>
        <w:numPr>
          <w:ilvl w:val="0"/>
          <w:numId w:val="12"/>
        </w:numPr>
        <w:rPr>
          <w:rFonts w:ascii="Times New Roman" w:hAnsi="Times New Roman" w:cs="Times New Roman"/>
          <w:b/>
          <w:bCs/>
        </w:rPr>
      </w:pPr>
      <w:r>
        <w:rPr>
          <w:rFonts w:ascii="Times New Roman" w:hAnsi="Times New Roman" w:cs="Times New Roman"/>
        </w:rPr>
        <w:t xml:space="preserve">demonstrated experience with simple and clear activity reporting </w:t>
      </w:r>
    </w:p>
    <w:p w14:paraId="4EAB3D53" w14:textId="77777777" w:rsidR="00842B48" w:rsidRDefault="00842B48" w:rsidP="00842B48">
      <w:pPr>
        <w:pStyle w:val="ListParagraph"/>
        <w:numPr>
          <w:ilvl w:val="0"/>
          <w:numId w:val="12"/>
        </w:numPr>
        <w:rPr>
          <w:rFonts w:ascii="Times New Roman" w:hAnsi="Times New Roman" w:cs="Times New Roman"/>
          <w:b/>
          <w:bCs/>
        </w:rPr>
      </w:pPr>
      <w:r>
        <w:rPr>
          <w:rFonts w:ascii="Times New Roman" w:hAnsi="Times New Roman" w:cs="Times New Roman"/>
        </w:rPr>
        <w:t>demonstrated ability to develop activity/project ideas that are meaningful for their communities</w:t>
      </w:r>
    </w:p>
    <w:p w14:paraId="1A5C74F1" w14:textId="77777777" w:rsidR="00842B48" w:rsidRDefault="00842B48" w:rsidP="00842B48">
      <w:pPr>
        <w:rPr>
          <w:rFonts w:ascii="Times New Roman" w:hAnsi="Times New Roman" w:cs="Times New Roman"/>
        </w:rPr>
      </w:pPr>
    </w:p>
    <w:p w14:paraId="67FF0895" w14:textId="77777777" w:rsidR="00842B48" w:rsidRDefault="00842B48" w:rsidP="00842B48">
      <w:pPr>
        <w:pStyle w:val="ListParagraph"/>
        <w:numPr>
          <w:ilvl w:val="0"/>
          <w:numId w:val="11"/>
        </w:numPr>
        <w:ind w:left="360"/>
        <w:rPr>
          <w:rFonts w:ascii="Times New Roman" w:hAnsi="Times New Roman" w:cs="Times New Roman"/>
        </w:rPr>
      </w:pPr>
      <w:r>
        <w:rPr>
          <w:rFonts w:ascii="Times New Roman" w:hAnsi="Times New Roman" w:cs="Times New Roman"/>
        </w:rPr>
        <w:t>Past Performance</w:t>
      </w:r>
    </w:p>
    <w:p w14:paraId="3DF91D76" w14:textId="77777777" w:rsidR="00842B48" w:rsidRDefault="00842B48" w:rsidP="00842B48">
      <w:pPr>
        <w:pStyle w:val="ListParagraph"/>
        <w:numPr>
          <w:ilvl w:val="0"/>
          <w:numId w:val="14"/>
        </w:numPr>
        <w:rPr>
          <w:rFonts w:ascii="Times New Roman" w:hAnsi="Times New Roman" w:cs="Times New Roman"/>
        </w:rPr>
      </w:pPr>
      <w:r>
        <w:rPr>
          <w:rFonts w:ascii="Times New Roman" w:hAnsi="Times New Roman" w:cs="Times New Roman"/>
        </w:rPr>
        <w:t>demonstrated ability to successfully implement of projects or activities</w:t>
      </w:r>
    </w:p>
    <w:p w14:paraId="18EC0FD6" w14:textId="77777777" w:rsidR="00842B48" w:rsidRDefault="00842B48" w:rsidP="00842B48">
      <w:pPr>
        <w:pStyle w:val="ListParagraph"/>
        <w:numPr>
          <w:ilvl w:val="0"/>
          <w:numId w:val="14"/>
        </w:numPr>
        <w:rPr>
          <w:rFonts w:ascii="Times New Roman" w:hAnsi="Times New Roman" w:cs="Times New Roman"/>
        </w:rPr>
      </w:pPr>
      <w:r>
        <w:rPr>
          <w:rFonts w:ascii="Times New Roman" w:hAnsi="Times New Roman" w:cs="Times New Roman"/>
        </w:rPr>
        <w:t>demonstrated ability to gain credibility/trust in the communities</w:t>
      </w:r>
    </w:p>
    <w:p w14:paraId="332841A9" w14:textId="77777777" w:rsidR="00842B48" w:rsidRDefault="00842B48" w:rsidP="00842B48">
      <w:pPr>
        <w:pStyle w:val="ListParagraph"/>
        <w:numPr>
          <w:ilvl w:val="0"/>
          <w:numId w:val="14"/>
        </w:numPr>
        <w:rPr>
          <w:rFonts w:ascii="Times New Roman" w:hAnsi="Times New Roman" w:cs="Times New Roman"/>
        </w:rPr>
      </w:pPr>
      <w:r>
        <w:rPr>
          <w:rFonts w:ascii="Times New Roman" w:hAnsi="Times New Roman" w:cs="Times New Roman"/>
        </w:rPr>
        <w:t>demonstrated ability to manage donor or private funds in a responsible manner</w:t>
      </w:r>
    </w:p>
    <w:p w14:paraId="2A6BBDB9" w14:textId="77777777" w:rsidR="00842B48" w:rsidRDefault="00842B48" w:rsidP="00842B48">
      <w:pPr>
        <w:rPr>
          <w:rFonts w:ascii="Times New Roman" w:hAnsi="Times New Roman" w:cs="Times New Roman"/>
        </w:rPr>
      </w:pPr>
    </w:p>
    <w:p w14:paraId="025A2712" w14:textId="77777777" w:rsidR="00842B48" w:rsidRDefault="00842B48" w:rsidP="00842B48">
      <w:pPr>
        <w:jc w:val="both"/>
        <w:rPr>
          <w:rFonts w:ascii="Times New Roman" w:hAnsi="Times New Roman" w:cs="Times New Roman"/>
          <w:b/>
          <w:bCs/>
          <w:color w:val="FF0000"/>
          <w:u w:val="single"/>
        </w:rPr>
      </w:pPr>
      <w:r>
        <w:rPr>
          <w:rFonts w:ascii="Times New Roman" w:hAnsi="Times New Roman" w:cs="Times New Roman"/>
          <w:color w:val="000000" w:themeColor="text1"/>
          <w:u w:val="single"/>
        </w:rPr>
        <w:t>Factor 2: Essay on Participation and Applying Learning</w:t>
      </w:r>
    </w:p>
    <w:p w14:paraId="57998E3E" w14:textId="77777777" w:rsidR="00842B48" w:rsidRDefault="00842B48" w:rsidP="00842B48">
      <w:pPr>
        <w:pStyle w:val="ListParagraph"/>
        <w:numPr>
          <w:ilvl w:val="0"/>
          <w:numId w:val="15"/>
        </w:numPr>
        <w:jc w:val="both"/>
        <w:rPr>
          <w:rFonts w:ascii="Times New Roman" w:hAnsi="Times New Roman" w:cs="Times New Roman"/>
          <w:b/>
          <w:bCs/>
          <w:color w:val="auto"/>
        </w:rPr>
      </w:pPr>
      <w:r>
        <w:rPr>
          <w:rFonts w:ascii="Times New Roman" w:hAnsi="Times New Roman" w:cs="Times New Roman"/>
          <w:color w:val="auto"/>
        </w:rPr>
        <w:t>essay succinctly addresses all four (4) key questions outlined</w:t>
      </w:r>
    </w:p>
    <w:p w14:paraId="38F2BCEA" w14:textId="77777777" w:rsidR="00842B48" w:rsidRDefault="00842B48" w:rsidP="00842B48">
      <w:pPr>
        <w:pStyle w:val="ListParagraph"/>
        <w:numPr>
          <w:ilvl w:val="0"/>
          <w:numId w:val="15"/>
        </w:numPr>
        <w:jc w:val="both"/>
        <w:rPr>
          <w:rFonts w:ascii="Times New Roman" w:hAnsi="Times New Roman" w:cs="Times New Roman"/>
          <w:b/>
          <w:bCs/>
          <w:color w:val="auto"/>
        </w:rPr>
      </w:pPr>
      <w:r>
        <w:rPr>
          <w:rFonts w:ascii="Times New Roman" w:hAnsi="Times New Roman" w:cs="Times New Roman"/>
          <w:color w:val="auto"/>
        </w:rPr>
        <w:t xml:space="preserve">essay is coherent and well articulates answers to questions with strong ideas or examples </w:t>
      </w:r>
    </w:p>
    <w:p w14:paraId="53462610" w14:textId="77777777" w:rsidR="00842B48" w:rsidRDefault="00842B48" w:rsidP="00842B48">
      <w:pPr>
        <w:jc w:val="both"/>
        <w:rPr>
          <w:rFonts w:ascii="Times New Roman" w:hAnsi="Times New Roman" w:cs="Times New Roman"/>
          <w:color w:val="000000" w:themeColor="text1"/>
          <w:u w:val="single"/>
        </w:rPr>
      </w:pPr>
    </w:p>
    <w:p w14:paraId="452F1179" w14:textId="77777777" w:rsidR="00842B48" w:rsidRDefault="00842B48" w:rsidP="00842B48">
      <w:pPr>
        <w:jc w:val="both"/>
        <w:rPr>
          <w:rFonts w:ascii="Times New Roman" w:hAnsi="Times New Roman" w:cs="Times New Roman"/>
          <w:color w:val="000000" w:themeColor="text1"/>
          <w:u w:val="single"/>
        </w:rPr>
      </w:pPr>
      <w:r>
        <w:rPr>
          <w:rFonts w:ascii="Times New Roman" w:hAnsi="Times New Roman" w:cs="Times New Roman"/>
          <w:color w:val="000000" w:themeColor="text1"/>
          <w:u w:val="single"/>
        </w:rPr>
        <w:t>Factor 3: Satisfactory Past Performance/Reference Checks</w:t>
      </w:r>
    </w:p>
    <w:p w14:paraId="39BE2ABF" w14:textId="77777777" w:rsidR="00842B48" w:rsidRDefault="00842B48" w:rsidP="00842B48">
      <w:pPr>
        <w:pStyle w:val="ListParagraph"/>
        <w:numPr>
          <w:ilvl w:val="0"/>
          <w:numId w:val="16"/>
        </w:numPr>
        <w:rPr>
          <w:rFonts w:ascii="Times New Roman" w:hAnsi="Times New Roman" w:cs="Times New Roman"/>
        </w:rPr>
      </w:pPr>
      <w:r>
        <w:rPr>
          <w:rFonts w:ascii="Times New Roman" w:hAnsi="Times New Roman" w:cs="Times New Roman"/>
        </w:rPr>
        <w:t>quality of past performance and level of positive or negative feedback from communities or peers.</w:t>
      </w:r>
    </w:p>
    <w:p w14:paraId="4F7AA86B" w14:textId="77777777" w:rsidR="00842B48" w:rsidRDefault="00842B48" w:rsidP="00842B48">
      <w:pPr>
        <w:jc w:val="both"/>
        <w:rPr>
          <w:rFonts w:ascii="Times New Roman" w:hAnsi="Times New Roman" w:cs="Times New Roman"/>
          <w:color w:val="000000" w:themeColor="text1"/>
          <w:u w:val="single"/>
        </w:rPr>
      </w:pPr>
    </w:p>
    <w:p w14:paraId="2F9BF234" w14:textId="77777777" w:rsidR="00842B48" w:rsidRDefault="00842B48" w:rsidP="00842B48">
      <w:pPr>
        <w:autoSpaceDE w:val="0"/>
        <w:autoSpaceDN w:val="0"/>
        <w:adjustRightInd w:val="0"/>
        <w:spacing w:after="0" w:line="240" w:lineRule="auto"/>
        <w:ind w:left="0" w:firstLine="0"/>
        <w:rPr>
          <w:rFonts w:ascii="Times New Roman" w:eastAsiaTheme="minorEastAsia" w:hAnsi="Times New Roman" w:cs="Times New Roman"/>
          <w:color w:val="auto"/>
        </w:rPr>
      </w:pPr>
      <w:r>
        <w:rPr>
          <w:rFonts w:ascii="Times New Roman" w:eastAsiaTheme="minorEastAsia" w:hAnsi="Times New Roman" w:cs="Times New Roman"/>
          <w:b/>
          <w:bCs/>
          <w:color w:val="auto"/>
        </w:rPr>
        <w:t xml:space="preserve">Basis of Rating: </w:t>
      </w:r>
      <w:r>
        <w:rPr>
          <w:rFonts w:ascii="Times New Roman" w:eastAsiaTheme="minorEastAsia" w:hAnsi="Times New Roman" w:cs="Times New Roman"/>
          <w:color w:val="auto"/>
        </w:rPr>
        <w:t>Applicants who clearly meet the minimum qualifications for their indicated Tier</w:t>
      </w:r>
    </w:p>
    <w:p w14:paraId="0CA78CDC" w14:textId="77777777" w:rsidR="00842B48" w:rsidRDefault="00842B48" w:rsidP="00842B48">
      <w:pPr>
        <w:autoSpaceDE w:val="0"/>
        <w:autoSpaceDN w:val="0"/>
        <w:adjustRightInd w:val="0"/>
        <w:spacing w:after="0" w:line="240" w:lineRule="auto"/>
        <w:ind w:left="0" w:firstLine="0"/>
        <w:rPr>
          <w:rFonts w:ascii="Times New Roman" w:eastAsiaTheme="minorEastAsia" w:hAnsi="Times New Roman" w:cs="Times New Roman"/>
          <w:color w:val="auto"/>
        </w:rPr>
      </w:pPr>
      <w:r>
        <w:rPr>
          <w:rFonts w:ascii="Times New Roman" w:eastAsiaTheme="minorEastAsia" w:hAnsi="Times New Roman" w:cs="Times New Roman"/>
          <w:color w:val="auto"/>
        </w:rPr>
        <w:lastRenderedPageBreak/>
        <w:t xml:space="preserve">will be further evaluated based on scoring of the organizational profile/history template, supporting documents, essay and past performance reference sheets required under the Method of Application Section.  </w:t>
      </w:r>
    </w:p>
    <w:p w14:paraId="12D390D7" w14:textId="77777777" w:rsidR="00842B48" w:rsidRDefault="00842B48" w:rsidP="00842B48">
      <w:pPr>
        <w:autoSpaceDE w:val="0"/>
        <w:autoSpaceDN w:val="0"/>
        <w:adjustRightInd w:val="0"/>
        <w:spacing w:after="0" w:line="240" w:lineRule="auto"/>
        <w:ind w:left="0" w:firstLine="0"/>
        <w:rPr>
          <w:rFonts w:ascii="Times New Roman" w:eastAsiaTheme="minorEastAsia" w:hAnsi="Times New Roman" w:cs="Times New Roman"/>
          <w:color w:val="auto"/>
        </w:rPr>
      </w:pPr>
    </w:p>
    <w:p w14:paraId="5968556E" w14:textId="77777777" w:rsidR="00842B48" w:rsidRDefault="00842B48" w:rsidP="00842B48">
      <w:pPr>
        <w:autoSpaceDE w:val="0"/>
        <w:autoSpaceDN w:val="0"/>
        <w:adjustRightInd w:val="0"/>
        <w:spacing w:after="0" w:line="240" w:lineRule="auto"/>
        <w:ind w:left="0" w:firstLine="0"/>
        <w:rPr>
          <w:rFonts w:ascii="Times New Roman" w:eastAsiaTheme="minorEastAsia" w:hAnsi="Times New Roman" w:cs="Times New Roman"/>
          <w:color w:val="auto"/>
        </w:rPr>
      </w:pPr>
      <w:r>
        <w:rPr>
          <w:rFonts w:ascii="Times New Roman" w:eastAsiaTheme="minorEastAsia" w:hAnsi="Times New Roman" w:cs="Times New Roman"/>
          <w:color w:val="auto"/>
        </w:rPr>
        <w:t>Factor 1 = 30 points</w:t>
      </w:r>
    </w:p>
    <w:p w14:paraId="12A24830" w14:textId="77777777" w:rsidR="00842B48" w:rsidRDefault="00842B48" w:rsidP="00842B48">
      <w:pPr>
        <w:autoSpaceDE w:val="0"/>
        <w:autoSpaceDN w:val="0"/>
        <w:adjustRightInd w:val="0"/>
        <w:spacing w:after="0" w:line="240" w:lineRule="auto"/>
        <w:ind w:left="0" w:firstLine="0"/>
        <w:rPr>
          <w:rFonts w:ascii="Times New Roman" w:eastAsiaTheme="minorEastAsia" w:hAnsi="Times New Roman" w:cs="Times New Roman"/>
          <w:color w:val="auto"/>
        </w:rPr>
      </w:pPr>
      <w:r>
        <w:rPr>
          <w:rFonts w:ascii="Times New Roman" w:eastAsiaTheme="minorEastAsia" w:hAnsi="Times New Roman" w:cs="Times New Roman"/>
          <w:color w:val="auto"/>
        </w:rPr>
        <w:t>Factor 2 = 30 points</w:t>
      </w:r>
    </w:p>
    <w:p w14:paraId="76B80A23" w14:textId="77777777" w:rsidR="00842B48" w:rsidRDefault="00842B48" w:rsidP="00842B48">
      <w:pPr>
        <w:autoSpaceDE w:val="0"/>
        <w:autoSpaceDN w:val="0"/>
        <w:adjustRightInd w:val="0"/>
        <w:spacing w:after="0" w:line="240" w:lineRule="auto"/>
        <w:ind w:left="0" w:firstLine="0"/>
        <w:rPr>
          <w:rFonts w:ascii="Times New Roman" w:eastAsiaTheme="minorEastAsia" w:hAnsi="Times New Roman" w:cs="Times New Roman"/>
          <w:color w:val="auto"/>
        </w:rPr>
      </w:pPr>
      <w:r>
        <w:rPr>
          <w:rFonts w:ascii="Times New Roman" w:eastAsiaTheme="minorEastAsia" w:hAnsi="Times New Roman" w:cs="Times New Roman"/>
          <w:color w:val="auto"/>
        </w:rPr>
        <w:t>Factor 3 = 40 points</w:t>
      </w:r>
    </w:p>
    <w:p w14:paraId="0D69E378" w14:textId="77777777" w:rsidR="00842B48" w:rsidRDefault="00842B48" w:rsidP="00842B48">
      <w:pPr>
        <w:autoSpaceDE w:val="0"/>
        <w:autoSpaceDN w:val="0"/>
        <w:adjustRightInd w:val="0"/>
        <w:spacing w:after="0" w:line="240" w:lineRule="auto"/>
        <w:ind w:left="0" w:firstLine="0"/>
        <w:rPr>
          <w:rFonts w:ascii="Times New Roman" w:eastAsiaTheme="minorEastAsia" w:hAnsi="Times New Roman" w:cs="Times New Roman"/>
          <w:color w:val="auto"/>
        </w:rPr>
      </w:pPr>
      <w:r>
        <w:rPr>
          <w:rFonts w:ascii="Times New Roman" w:eastAsiaTheme="minorEastAsia" w:hAnsi="Times New Roman" w:cs="Times New Roman"/>
          <w:b/>
          <w:bCs/>
          <w:color w:val="auto"/>
        </w:rPr>
        <w:t>Total Possible Points: 100</w:t>
      </w:r>
    </w:p>
    <w:p w14:paraId="324824B9" w14:textId="77777777" w:rsidR="00842B48" w:rsidRDefault="00842B48" w:rsidP="00842B48">
      <w:pPr>
        <w:jc w:val="both"/>
        <w:rPr>
          <w:rFonts w:ascii="Times New Roman" w:hAnsi="Times New Roman" w:cs="Times New Roman"/>
          <w:color w:val="000000" w:themeColor="text1"/>
          <w:u w:val="single"/>
        </w:rPr>
      </w:pPr>
    </w:p>
    <w:p w14:paraId="14B5948B" w14:textId="77777777" w:rsidR="00842B48" w:rsidRDefault="00842B48" w:rsidP="00842B48">
      <w:pPr>
        <w:pStyle w:val="Heading2"/>
      </w:pPr>
      <w:r>
        <w:t xml:space="preserve"> </w:t>
      </w:r>
      <w:bookmarkStart w:id="8" w:name="_Toc82444075"/>
      <w:r>
        <w:t>Method of Application</w:t>
      </w:r>
      <w:bookmarkEnd w:id="8"/>
    </w:p>
    <w:p w14:paraId="151048FA" w14:textId="77777777" w:rsidR="00842B48" w:rsidRDefault="00842B48" w:rsidP="00842B48">
      <w:pPr>
        <w:rPr>
          <w:rFonts w:ascii="Times New Roman" w:hAnsi="Times New Roman" w:cs="Times New Roman"/>
        </w:rPr>
      </w:pPr>
      <w:r>
        <w:rPr>
          <w:rFonts w:ascii="Times New Roman" w:hAnsi="Times New Roman" w:cs="Times New Roman"/>
        </w:rPr>
        <w:t>Organizations that are interested in this capacity building experience are required to send an expression of interest package with the following:</w:t>
      </w:r>
    </w:p>
    <w:p w14:paraId="2CCC664E" w14:textId="77777777" w:rsidR="00842B48" w:rsidRDefault="00842B48" w:rsidP="00842B48">
      <w:pPr>
        <w:pStyle w:val="ListParagraph"/>
        <w:numPr>
          <w:ilvl w:val="0"/>
          <w:numId w:val="17"/>
        </w:numPr>
        <w:rPr>
          <w:rFonts w:ascii="Times New Roman" w:hAnsi="Times New Roman" w:cs="Times New Roman"/>
        </w:rPr>
      </w:pPr>
      <w:r>
        <w:rPr>
          <w:rFonts w:ascii="Times New Roman" w:hAnsi="Times New Roman" w:cs="Times New Roman"/>
        </w:rPr>
        <w:t>Cover letter expressing clearance to apply for a slot in either the Tier1 or Tier 2 cohort of this intervention – on letterheaded and signed by the Executive Director/CEO. (One page max)</w:t>
      </w:r>
    </w:p>
    <w:p w14:paraId="387D7CC1" w14:textId="77777777" w:rsidR="00842B48" w:rsidRDefault="00842B48" w:rsidP="00842B48">
      <w:pPr>
        <w:pStyle w:val="ListParagraph"/>
        <w:numPr>
          <w:ilvl w:val="0"/>
          <w:numId w:val="17"/>
        </w:numPr>
        <w:rPr>
          <w:rFonts w:ascii="Times New Roman" w:hAnsi="Times New Roman" w:cs="Times New Roman"/>
        </w:rPr>
      </w:pPr>
      <w:r>
        <w:rPr>
          <w:rFonts w:ascii="Times New Roman" w:hAnsi="Times New Roman" w:cs="Times New Roman"/>
        </w:rPr>
        <w:t xml:space="preserve">Complete the organizational Expression of Interest biodata form with relevant and updated details as required. All fields should be filled out per the instructions. Include any other proof documents as needed to certify the organization meets the minimum qualifications for eligibility. </w:t>
      </w:r>
    </w:p>
    <w:p w14:paraId="4127B75A" w14:textId="77777777" w:rsidR="00842B48" w:rsidRDefault="00842B48" w:rsidP="00842B48">
      <w:pPr>
        <w:pStyle w:val="ListParagraph"/>
        <w:numPr>
          <w:ilvl w:val="0"/>
          <w:numId w:val="17"/>
        </w:numPr>
        <w:rPr>
          <w:rFonts w:ascii="Times New Roman" w:hAnsi="Times New Roman" w:cs="Times New Roman"/>
        </w:rPr>
      </w:pPr>
      <w:bookmarkStart w:id="9" w:name="_Hlk82192827"/>
      <w:r>
        <w:rPr>
          <w:rFonts w:ascii="Times New Roman" w:hAnsi="Times New Roman" w:cs="Times New Roman"/>
        </w:rPr>
        <w:t>An essay of not more than 1000 words (or three pages max) that answers succinctly the following questions:</w:t>
      </w:r>
    </w:p>
    <w:p w14:paraId="2BB1DD3A" w14:textId="77777777" w:rsidR="00842B48" w:rsidRDefault="00842B48" w:rsidP="00842B48">
      <w:pPr>
        <w:pStyle w:val="ListParagraph"/>
        <w:numPr>
          <w:ilvl w:val="0"/>
          <w:numId w:val="18"/>
        </w:numPr>
        <w:rPr>
          <w:rFonts w:ascii="Times New Roman" w:hAnsi="Times New Roman" w:cs="Times New Roman"/>
        </w:rPr>
      </w:pPr>
      <w:r>
        <w:rPr>
          <w:rFonts w:ascii="Times New Roman" w:hAnsi="Times New Roman" w:cs="Times New Roman"/>
        </w:rPr>
        <w:t>Why they want to participate in this opportunity</w:t>
      </w:r>
    </w:p>
    <w:p w14:paraId="6180B244" w14:textId="77777777" w:rsidR="00842B48" w:rsidRDefault="00842B48" w:rsidP="00842B48">
      <w:pPr>
        <w:pStyle w:val="ListParagraph"/>
        <w:numPr>
          <w:ilvl w:val="0"/>
          <w:numId w:val="18"/>
        </w:numPr>
        <w:rPr>
          <w:rFonts w:ascii="Times New Roman" w:hAnsi="Times New Roman" w:cs="Times New Roman"/>
        </w:rPr>
      </w:pPr>
      <w:r>
        <w:rPr>
          <w:rFonts w:ascii="Times New Roman" w:hAnsi="Times New Roman" w:cs="Times New Roman"/>
        </w:rPr>
        <w:t>What they will bring to share with other peer organizations</w:t>
      </w:r>
    </w:p>
    <w:p w14:paraId="2143BD63" w14:textId="77777777" w:rsidR="00842B48" w:rsidRDefault="00842B48" w:rsidP="00842B48">
      <w:pPr>
        <w:pStyle w:val="ListParagraph"/>
        <w:numPr>
          <w:ilvl w:val="0"/>
          <w:numId w:val="18"/>
        </w:numPr>
        <w:rPr>
          <w:rFonts w:ascii="Times New Roman" w:hAnsi="Times New Roman" w:cs="Times New Roman"/>
        </w:rPr>
      </w:pPr>
      <w:r>
        <w:rPr>
          <w:rFonts w:ascii="Times New Roman" w:hAnsi="Times New Roman" w:cs="Times New Roman"/>
        </w:rPr>
        <w:t>What they hope to gain from the process</w:t>
      </w:r>
    </w:p>
    <w:p w14:paraId="3EC53AE8" w14:textId="77777777" w:rsidR="00842B48" w:rsidRDefault="00842B48" w:rsidP="00842B48">
      <w:pPr>
        <w:pStyle w:val="ListParagraph"/>
        <w:numPr>
          <w:ilvl w:val="0"/>
          <w:numId w:val="18"/>
        </w:numPr>
        <w:rPr>
          <w:rFonts w:ascii="Times New Roman" w:hAnsi="Times New Roman" w:cs="Times New Roman"/>
        </w:rPr>
      </w:pPr>
      <w:r>
        <w:rPr>
          <w:rFonts w:ascii="Times New Roman" w:hAnsi="Times New Roman" w:cs="Times New Roman"/>
        </w:rPr>
        <w:t>How they intend to apply learning after the support</w:t>
      </w:r>
    </w:p>
    <w:bookmarkEnd w:id="9"/>
    <w:p w14:paraId="2F71BC1C" w14:textId="77777777" w:rsidR="00842B48" w:rsidRDefault="00842B48" w:rsidP="00842B48">
      <w:pPr>
        <w:pStyle w:val="ListParagraph"/>
        <w:numPr>
          <w:ilvl w:val="0"/>
          <w:numId w:val="17"/>
        </w:numPr>
        <w:rPr>
          <w:rFonts w:ascii="Times New Roman" w:hAnsi="Times New Roman" w:cs="Times New Roman"/>
        </w:rPr>
      </w:pPr>
      <w:r>
        <w:rPr>
          <w:rFonts w:ascii="Times New Roman" w:hAnsi="Times New Roman" w:cs="Times New Roman"/>
        </w:rPr>
        <w:t>Completed Past Performance or Reference Sheets</w:t>
      </w:r>
    </w:p>
    <w:p w14:paraId="394A523E" w14:textId="77777777" w:rsidR="00842B48" w:rsidRDefault="00842B48" w:rsidP="00842B48">
      <w:pPr>
        <w:pStyle w:val="ListParagraph"/>
        <w:numPr>
          <w:ilvl w:val="0"/>
          <w:numId w:val="17"/>
        </w:numPr>
        <w:rPr>
          <w:rFonts w:ascii="Times New Roman" w:hAnsi="Times New Roman" w:cs="Times New Roman"/>
        </w:rPr>
      </w:pPr>
      <w:r>
        <w:rPr>
          <w:rFonts w:ascii="Times New Roman" w:hAnsi="Times New Roman" w:cs="Times New Roman"/>
        </w:rPr>
        <w:t>Organization “declaration of commitment” to participate throughout the three phases of the NE Connection Capacity Building Program. This should be written on letterhead and signed by ED/CEO (One page max).</w:t>
      </w:r>
    </w:p>
    <w:p w14:paraId="7341E6B8" w14:textId="77777777" w:rsidR="00842B48" w:rsidRDefault="00842B48" w:rsidP="00842B48">
      <w:pPr>
        <w:ind w:left="758" w:firstLine="0"/>
        <w:jc w:val="both"/>
        <w:rPr>
          <w:rFonts w:ascii="Times New Roman" w:hAnsi="Times New Roman" w:cs="Times New Roman"/>
          <w:color w:val="000000" w:themeColor="text1"/>
        </w:rPr>
      </w:pPr>
    </w:p>
    <w:p w14:paraId="423D04A6" w14:textId="27EB55CD" w:rsidR="00842B48" w:rsidRDefault="00842B48" w:rsidP="00842B48">
      <w:pPr>
        <w:jc w:val="both"/>
        <w:rPr>
          <w:rFonts w:ascii="Times New Roman" w:hAnsi="Times New Roman" w:cs="Times New Roman"/>
          <w:color w:val="000000" w:themeColor="text1"/>
        </w:rPr>
      </w:pPr>
      <w:r>
        <w:rPr>
          <w:rFonts w:ascii="Times New Roman" w:hAnsi="Times New Roman" w:cs="Times New Roman"/>
          <w:color w:val="000000" w:themeColor="text1"/>
        </w:rPr>
        <w:t xml:space="preserve">Note: Complete package will include the above documents converted into PDF files, properly labelled in a zip folder named </w:t>
      </w:r>
      <w:proofErr w:type="spellStart"/>
      <w:r>
        <w:rPr>
          <w:rFonts w:ascii="Times New Roman" w:hAnsi="Times New Roman" w:cs="Times New Roman"/>
          <w:b/>
          <w:bCs/>
          <w:color w:val="000000" w:themeColor="text1"/>
        </w:rPr>
        <w:t>NNECCapacityBuildingEOI</w:t>
      </w:r>
      <w:proofErr w:type="spellEnd"/>
      <w:r>
        <w:rPr>
          <w:rFonts w:ascii="Times New Roman" w:hAnsi="Times New Roman" w:cs="Times New Roman"/>
          <w:color w:val="000000" w:themeColor="text1"/>
        </w:rPr>
        <w:t xml:space="preserve"> and sent as attachment not later than </w:t>
      </w:r>
      <w:r>
        <w:rPr>
          <w:rFonts w:ascii="Times New Roman" w:hAnsi="Times New Roman" w:cs="Times New Roman"/>
          <w:b/>
          <w:bCs/>
          <w:color w:val="000000" w:themeColor="text1"/>
          <w:highlight w:val="yellow"/>
        </w:rPr>
        <w:t>5.0</w:t>
      </w:r>
      <w:r>
        <w:rPr>
          <w:rFonts w:ascii="Times New Roman" w:hAnsi="Times New Roman" w:cs="Times New Roman"/>
          <w:b/>
          <w:bCs/>
          <w:color w:val="000000" w:themeColor="text1"/>
        </w:rPr>
        <w:t>0pm 8</w:t>
      </w:r>
      <w:r w:rsidRPr="00842B48">
        <w:rPr>
          <w:rFonts w:ascii="Times New Roman" w:hAnsi="Times New Roman" w:cs="Times New Roman"/>
          <w:b/>
          <w:bCs/>
          <w:color w:val="000000" w:themeColor="text1"/>
          <w:vertAlign w:val="superscript"/>
        </w:rPr>
        <w:t>th</w:t>
      </w:r>
      <w:r>
        <w:rPr>
          <w:rFonts w:ascii="Times New Roman" w:hAnsi="Times New Roman" w:cs="Times New Roman"/>
          <w:b/>
          <w:bCs/>
          <w:color w:val="000000" w:themeColor="text1"/>
        </w:rPr>
        <w:t xml:space="preserve"> </w:t>
      </w:r>
      <w:proofErr w:type="gramStart"/>
      <w:r>
        <w:rPr>
          <w:rFonts w:ascii="Times New Roman" w:hAnsi="Times New Roman" w:cs="Times New Roman"/>
          <w:b/>
          <w:bCs/>
          <w:color w:val="000000" w:themeColor="text1"/>
        </w:rPr>
        <w:t>February,</w:t>
      </w:r>
      <w:proofErr w:type="gramEnd"/>
      <w:r>
        <w:rPr>
          <w:rFonts w:ascii="Times New Roman" w:hAnsi="Times New Roman" w:cs="Times New Roman"/>
          <w:b/>
          <w:bCs/>
          <w:color w:val="000000" w:themeColor="text1"/>
        </w:rPr>
        <w:t xml:space="preserve"> 2022 </w:t>
      </w:r>
      <w:r>
        <w:rPr>
          <w:rFonts w:ascii="Times New Roman" w:hAnsi="Times New Roman" w:cs="Times New Roman"/>
          <w:b/>
          <w:bCs/>
          <w:i/>
          <w:iCs/>
          <w:color w:val="000000" w:themeColor="text1"/>
        </w:rPr>
        <w:t>(will be adjusted to reflect actual dates please!!!)</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 xml:space="preserve"> to the following email: </w:t>
      </w:r>
      <w:hyperlink r:id="rId5" w:history="1">
        <w:r>
          <w:rPr>
            <w:rStyle w:val="Hyperlink"/>
            <w:rFonts w:ascii="Times New Roman" w:hAnsi="Times New Roman" w:cs="Times New Roman"/>
          </w:rPr>
          <w:t>grants@connection-nigeria.com</w:t>
        </w:r>
      </w:hyperlink>
      <w:r>
        <w:rPr>
          <w:rFonts w:ascii="Times New Roman" w:hAnsi="Times New Roman" w:cs="Times New Roman"/>
          <w:color w:val="000000" w:themeColor="text1"/>
        </w:rPr>
        <w:t xml:space="preserve">  - title of email should reflect the organization is applying for either Tier 1 or Tier 2 considerations.</w:t>
      </w:r>
    </w:p>
    <w:p w14:paraId="39E82C0C" w14:textId="77777777" w:rsidR="00842B48" w:rsidRDefault="00842B48" w:rsidP="00842B48">
      <w:pPr>
        <w:jc w:val="both"/>
        <w:rPr>
          <w:rFonts w:ascii="Times New Roman" w:hAnsi="Times New Roman" w:cs="Times New Roman"/>
          <w:color w:val="000000" w:themeColor="text1"/>
        </w:rPr>
      </w:pPr>
    </w:p>
    <w:p w14:paraId="1AEE96BD" w14:textId="77777777" w:rsidR="00842B48" w:rsidRDefault="00842B48" w:rsidP="00842B48">
      <w:pPr>
        <w:jc w:val="both"/>
        <w:rPr>
          <w:rFonts w:ascii="Times New Roman" w:hAnsi="Times New Roman" w:cs="Times New Roman"/>
          <w:color w:val="000000" w:themeColor="text1"/>
        </w:rPr>
      </w:pPr>
    </w:p>
    <w:p w14:paraId="4E1983FC" w14:textId="77777777" w:rsidR="00842B48" w:rsidRDefault="00842B48" w:rsidP="00842B48">
      <w:pPr>
        <w:pStyle w:val="ListParagraph"/>
        <w:ind w:left="758" w:firstLine="0"/>
        <w:jc w:val="both"/>
        <w:rPr>
          <w:rFonts w:ascii="Times New Roman" w:hAnsi="Times New Roman" w:cs="Times New Roman"/>
          <w:color w:val="000000" w:themeColor="text1"/>
        </w:rPr>
      </w:pPr>
    </w:p>
    <w:p w14:paraId="18ACBB55" w14:textId="77777777" w:rsidR="009E72B8" w:rsidRDefault="00842B48"/>
    <w:sectPr w:rsidR="009E7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3E4E"/>
    <w:multiLevelType w:val="hybridMultilevel"/>
    <w:tmpl w:val="0DD27EF4"/>
    <w:lvl w:ilvl="0" w:tplc="04090003">
      <w:start w:val="1"/>
      <w:numFmt w:val="bullet"/>
      <w:lvlText w:val="o"/>
      <w:lvlJc w:val="left"/>
      <w:pPr>
        <w:ind w:left="758" w:hanging="360"/>
      </w:pPr>
      <w:rPr>
        <w:rFonts w:ascii="Courier New" w:hAnsi="Courier New" w:cs="Courier New"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cs="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cs="Courier New" w:hint="default"/>
      </w:rPr>
    </w:lvl>
    <w:lvl w:ilvl="8" w:tplc="04090005">
      <w:start w:val="1"/>
      <w:numFmt w:val="bullet"/>
      <w:lvlText w:val=""/>
      <w:lvlJc w:val="left"/>
      <w:pPr>
        <w:ind w:left="6518" w:hanging="360"/>
      </w:pPr>
      <w:rPr>
        <w:rFonts w:ascii="Wingdings" w:hAnsi="Wingdings" w:hint="default"/>
      </w:rPr>
    </w:lvl>
  </w:abstractNum>
  <w:abstractNum w:abstractNumId="1" w15:restartNumberingAfterBreak="0">
    <w:nsid w:val="12795E83"/>
    <w:multiLevelType w:val="hybridMultilevel"/>
    <w:tmpl w:val="1E3C60B4"/>
    <w:lvl w:ilvl="0" w:tplc="04090003">
      <w:start w:val="1"/>
      <w:numFmt w:val="bullet"/>
      <w:lvlText w:val="o"/>
      <w:lvlJc w:val="left"/>
      <w:pPr>
        <w:ind w:left="758" w:hanging="360"/>
      </w:pPr>
      <w:rPr>
        <w:rFonts w:ascii="Courier New" w:hAnsi="Courier New" w:cs="Courier New"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cs="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cs="Courier New" w:hint="default"/>
      </w:rPr>
    </w:lvl>
    <w:lvl w:ilvl="8" w:tplc="04090005">
      <w:start w:val="1"/>
      <w:numFmt w:val="bullet"/>
      <w:lvlText w:val=""/>
      <w:lvlJc w:val="left"/>
      <w:pPr>
        <w:ind w:left="6518" w:hanging="360"/>
      </w:pPr>
      <w:rPr>
        <w:rFonts w:ascii="Wingdings" w:hAnsi="Wingdings" w:hint="default"/>
      </w:rPr>
    </w:lvl>
  </w:abstractNum>
  <w:abstractNum w:abstractNumId="2" w15:restartNumberingAfterBreak="0">
    <w:nsid w:val="15010B83"/>
    <w:multiLevelType w:val="hybridMultilevel"/>
    <w:tmpl w:val="6CB6F7BC"/>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cs="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cs="Courier New" w:hint="default"/>
      </w:rPr>
    </w:lvl>
    <w:lvl w:ilvl="8" w:tplc="04090005">
      <w:start w:val="1"/>
      <w:numFmt w:val="bullet"/>
      <w:lvlText w:val=""/>
      <w:lvlJc w:val="left"/>
      <w:pPr>
        <w:ind w:left="6518" w:hanging="360"/>
      </w:pPr>
      <w:rPr>
        <w:rFonts w:ascii="Wingdings" w:hAnsi="Wingdings" w:hint="default"/>
      </w:rPr>
    </w:lvl>
  </w:abstractNum>
  <w:abstractNum w:abstractNumId="3" w15:restartNumberingAfterBreak="0">
    <w:nsid w:val="274B13AE"/>
    <w:multiLevelType w:val="hybridMultilevel"/>
    <w:tmpl w:val="2C32CA8E"/>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cs="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cs="Courier New" w:hint="default"/>
      </w:rPr>
    </w:lvl>
    <w:lvl w:ilvl="8" w:tplc="04090005">
      <w:start w:val="1"/>
      <w:numFmt w:val="bullet"/>
      <w:lvlText w:val=""/>
      <w:lvlJc w:val="left"/>
      <w:pPr>
        <w:ind w:left="6518" w:hanging="360"/>
      </w:pPr>
      <w:rPr>
        <w:rFonts w:ascii="Wingdings" w:hAnsi="Wingdings" w:hint="default"/>
      </w:rPr>
    </w:lvl>
  </w:abstractNum>
  <w:abstractNum w:abstractNumId="4" w15:restartNumberingAfterBreak="0">
    <w:nsid w:val="2DA42524"/>
    <w:multiLevelType w:val="hybridMultilevel"/>
    <w:tmpl w:val="399EAC6C"/>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cs="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cs="Courier New" w:hint="default"/>
      </w:rPr>
    </w:lvl>
    <w:lvl w:ilvl="8" w:tplc="04090005">
      <w:start w:val="1"/>
      <w:numFmt w:val="bullet"/>
      <w:lvlText w:val=""/>
      <w:lvlJc w:val="left"/>
      <w:pPr>
        <w:ind w:left="6518" w:hanging="360"/>
      </w:pPr>
      <w:rPr>
        <w:rFonts w:ascii="Wingdings" w:hAnsi="Wingdings" w:hint="default"/>
      </w:rPr>
    </w:lvl>
  </w:abstractNum>
  <w:abstractNum w:abstractNumId="5" w15:restartNumberingAfterBreak="0">
    <w:nsid w:val="32760CCE"/>
    <w:multiLevelType w:val="hybridMultilevel"/>
    <w:tmpl w:val="F008E692"/>
    <w:lvl w:ilvl="0" w:tplc="04090003">
      <w:start w:val="1"/>
      <w:numFmt w:val="bullet"/>
      <w:lvlText w:val="o"/>
      <w:lvlJc w:val="left"/>
      <w:pPr>
        <w:ind w:left="758" w:hanging="360"/>
      </w:pPr>
      <w:rPr>
        <w:rFonts w:ascii="Courier New" w:hAnsi="Courier New" w:cs="Courier New"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cs="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cs="Courier New" w:hint="default"/>
      </w:rPr>
    </w:lvl>
    <w:lvl w:ilvl="8" w:tplc="04090005">
      <w:start w:val="1"/>
      <w:numFmt w:val="bullet"/>
      <w:lvlText w:val=""/>
      <w:lvlJc w:val="left"/>
      <w:pPr>
        <w:ind w:left="6518" w:hanging="360"/>
      </w:pPr>
      <w:rPr>
        <w:rFonts w:ascii="Wingdings" w:hAnsi="Wingdings" w:hint="default"/>
      </w:rPr>
    </w:lvl>
  </w:abstractNum>
  <w:abstractNum w:abstractNumId="6" w15:restartNumberingAfterBreak="0">
    <w:nsid w:val="3EE053D6"/>
    <w:multiLevelType w:val="hybridMultilevel"/>
    <w:tmpl w:val="0C36B28C"/>
    <w:lvl w:ilvl="0" w:tplc="376C83A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3FB13232"/>
    <w:multiLevelType w:val="hybridMultilevel"/>
    <w:tmpl w:val="E826B6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1587CBA"/>
    <w:multiLevelType w:val="hybridMultilevel"/>
    <w:tmpl w:val="859C2D1E"/>
    <w:lvl w:ilvl="0" w:tplc="04090011">
      <w:start w:val="1"/>
      <w:numFmt w:val="decimal"/>
      <w:lvlText w:val="%1)"/>
      <w:lvlJc w:val="left"/>
      <w:pPr>
        <w:ind w:left="758" w:hanging="360"/>
      </w:pPr>
    </w:lvl>
    <w:lvl w:ilvl="1" w:tplc="04090019">
      <w:start w:val="1"/>
      <w:numFmt w:val="lowerLetter"/>
      <w:lvlText w:val="%2."/>
      <w:lvlJc w:val="left"/>
      <w:pPr>
        <w:ind w:left="1478" w:hanging="360"/>
      </w:pPr>
    </w:lvl>
    <w:lvl w:ilvl="2" w:tplc="0409001B">
      <w:start w:val="1"/>
      <w:numFmt w:val="lowerRoman"/>
      <w:lvlText w:val="%3."/>
      <w:lvlJc w:val="right"/>
      <w:pPr>
        <w:ind w:left="2198" w:hanging="180"/>
      </w:pPr>
    </w:lvl>
    <w:lvl w:ilvl="3" w:tplc="0409000F">
      <w:start w:val="1"/>
      <w:numFmt w:val="decimal"/>
      <w:lvlText w:val="%4."/>
      <w:lvlJc w:val="left"/>
      <w:pPr>
        <w:ind w:left="2918" w:hanging="360"/>
      </w:pPr>
    </w:lvl>
    <w:lvl w:ilvl="4" w:tplc="04090019">
      <w:start w:val="1"/>
      <w:numFmt w:val="lowerLetter"/>
      <w:lvlText w:val="%5."/>
      <w:lvlJc w:val="left"/>
      <w:pPr>
        <w:ind w:left="3638" w:hanging="360"/>
      </w:pPr>
    </w:lvl>
    <w:lvl w:ilvl="5" w:tplc="0409001B">
      <w:start w:val="1"/>
      <w:numFmt w:val="lowerRoman"/>
      <w:lvlText w:val="%6."/>
      <w:lvlJc w:val="right"/>
      <w:pPr>
        <w:ind w:left="4358" w:hanging="180"/>
      </w:pPr>
    </w:lvl>
    <w:lvl w:ilvl="6" w:tplc="0409000F">
      <w:start w:val="1"/>
      <w:numFmt w:val="decimal"/>
      <w:lvlText w:val="%7."/>
      <w:lvlJc w:val="left"/>
      <w:pPr>
        <w:ind w:left="5078" w:hanging="360"/>
      </w:pPr>
    </w:lvl>
    <w:lvl w:ilvl="7" w:tplc="04090019">
      <w:start w:val="1"/>
      <w:numFmt w:val="lowerLetter"/>
      <w:lvlText w:val="%8."/>
      <w:lvlJc w:val="left"/>
      <w:pPr>
        <w:ind w:left="5798" w:hanging="360"/>
      </w:pPr>
    </w:lvl>
    <w:lvl w:ilvl="8" w:tplc="0409001B">
      <w:start w:val="1"/>
      <w:numFmt w:val="lowerRoman"/>
      <w:lvlText w:val="%9."/>
      <w:lvlJc w:val="right"/>
      <w:pPr>
        <w:ind w:left="6518" w:hanging="180"/>
      </w:pPr>
    </w:lvl>
  </w:abstractNum>
  <w:abstractNum w:abstractNumId="9" w15:restartNumberingAfterBreak="0">
    <w:nsid w:val="45EA6FD1"/>
    <w:multiLevelType w:val="hybridMultilevel"/>
    <w:tmpl w:val="0CFEEDB2"/>
    <w:lvl w:ilvl="0" w:tplc="04090003">
      <w:start w:val="1"/>
      <w:numFmt w:val="bullet"/>
      <w:lvlText w:val="o"/>
      <w:lvlJc w:val="left"/>
      <w:pPr>
        <w:ind w:left="758" w:hanging="360"/>
      </w:pPr>
      <w:rPr>
        <w:rFonts w:ascii="Courier New" w:hAnsi="Courier New" w:cs="Courier New"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cs="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cs="Courier New" w:hint="default"/>
      </w:rPr>
    </w:lvl>
    <w:lvl w:ilvl="8" w:tplc="04090005">
      <w:start w:val="1"/>
      <w:numFmt w:val="bullet"/>
      <w:lvlText w:val=""/>
      <w:lvlJc w:val="left"/>
      <w:pPr>
        <w:ind w:left="6518" w:hanging="360"/>
      </w:pPr>
      <w:rPr>
        <w:rFonts w:ascii="Wingdings" w:hAnsi="Wingdings" w:hint="default"/>
      </w:rPr>
    </w:lvl>
  </w:abstractNum>
  <w:abstractNum w:abstractNumId="10" w15:restartNumberingAfterBreak="0">
    <w:nsid w:val="4C286BFA"/>
    <w:multiLevelType w:val="hybridMultilevel"/>
    <w:tmpl w:val="F88A5DE0"/>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cs="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cs="Courier New" w:hint="default"/>
      </w:rPr>
    </w:lvl>
    <w:lvl w:ilvl="8" w:tplc="04090005">
      <w:start w:val="1"/>
      <w:numFmt w:val="bullet"/>
      <w:lvlText w:val=""/>
      <w:lvlJc w:val="left"/>
      <w:pPr>
        <w:ind w:left="6518" w:hanging="360"/>
      </w:pPr>
      <w:rPr>
        <w:rFonts w:ascii="Wingdings" w:hAnsi="Wingdings" w:hint="default"/>
      </w:rPr>
    </w:lvl>
  </w:abstractNum>
  <w:abstractNum w:abstractNumId="11" w15:restartNumberingAfterBreak="0">
    <w:nsid w:val="504F2331"/>
    <w:multiLevelType w:val="hybridMultilevel"/>
    <w:tmpl w:val="7FC2B85C"/>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cs="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cs="Courier New" w:hint="default"/>
      </w:rPr>
    </w:lvl>
    <w:lvl w:ilvl="8" w:tplc="04090005">
      <w:start w:val="1"/>
      <w:numFmt w:val="bullet"/>
      <w:lvlText w:val=""/>
      <w:lvlJc w:val="left"/>
      <w:pPr>
        <w:ind w:left="6518" w:hanging="360"/>
      </w:pPr>
      <w:rPr>
        <w:rFonts w:ascii="Wingdings" w:hAnsi="Wingdings" w:hint="default"/>
      </w:rPr>
    </w:lvl>
  </w:abstractNum>
  <w:abstractNum w:abstractNumId="12" w15:restartNumberingAfterBreak="0">
    <w:nsid w:val="5C3538CA"/>
    <w:multiLevelType w:val="hybridMultilevel"/>
    <w:tmpl w:val="963AA91A"/>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cs="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cs="Courier New" w:hint="default"/>
      </w:rPr>
    </w:lvl>
    <w:lvl w:ilvl="8" w:tplc="04090005">
      <w:start w:val="1"/>
      <w:numFmt w:val="bullet"/>
      <w:lvlText w:val=""/>
      <w:lvlJc w:val="left"/>
      <w:pPr>
        <w:ind w:left="6518" w:hanging="360"/>
      </w:pPr>
      <w:rPr>
        <w:rFonts w:ascii="Wingdings" w:hAnsi="Wingdings" w:hint="default"/>
      </w:rPr>
    </w:lvl>
  </w:abstractNum>
  <w:abstractNum w:abstractNumId="13" w15:restartNumberingAfterBreak="0">
    <w:nsid w:val="62F100BB"/>
    <w:multiLevelType w:val="hybridMultilevel"/>
    <w:tmpl w:val="49744234"/>
    <w:lvl w:ilvl="0" w:tplc="04090003">
      <w:start w:val="1"/>
      <w:numFmt w:val="bullet"/>
      <w:lvlText w:val="o"/>
      <w:lvlJc w:val="left"/>
      <w:pPr>
        <w:ind w:left="758" w:hanging="360"/>
      </w:pPr>
      <w:rPr>
        <w:rFonts w:ascii="Courier New" w:hAnsi="Courier New" w:cs="Courier New"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cs="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cs="Courier New" w:hint="default"/>
      </w:rPr>
    </w:lvl>
    <w:lvl w:ilvl="8" w:tplc="04090005">
      <w:start w:val="1"/>
      <w:numFmt w:val="bullet"/>
      <w:lvlText w:val=""/>
      <w:lvlJc w:val="left"/>
      <w:pPr>
        <w:ind w:left="6518" w:hanging="360"/>
      </w:pPr>
      <w:rPr>
        <w:rFonts w:ascii="Wingdings" w:hAnsi="Wingdings" w:hint="default"/>
      </w:rPr>
    </w:lvl>
  </w:abstractNum>
  <w:abstractNum w:abstractNumId="14" w15:restartNumberingAfterBreak="0">
    <w:nsid w:val="6BC353EF"/>
    <w:multiLevelType w:val="hybridMultilevel"/>
    <w:tmpl w:val="6FE29734"/>
    <w:lvl w:ilvl="0" w:tplc="04090003">
      <w:start w:val="1"/>
      <w:numFmt w:val="bullet"/>
      <w:lvlText w:val="o"/>
      <w:lvlJc w:val="left"/>
      <w:pPr>
        <w:ind w:left="758" w:hanging="360"/>
      </w:pPr>
      <w:rPr>
        <w:rFonts w:ascii="Courier New" w:hAnsi="Courier New" w:cs="Courier New" w:hint="default"/>
      </w:rPr>
    </w:lvl>
    <w:lvl w:ilvl="1" w:tplc="04090003">
      <w:start w:val="1"/>
      <w:numFmt w:val="bullet"/>
      <w:lvlText w:val="o"/>
      <w:lvlJc w:val="left"/>
      <w:pPr>
        <w:ind w:left="1478" w:hanging="360"/>
      </w:pPr>
      <w:rPr>
        <w:rFonts w:ascii="Courier New" w:hAnsi="Courier New" w:cs="Courier New" w:hint="default"/>
      </w:rPr>
    </w:lvl>
    <w:lvl w:ilvl="2" w:tplc="04090005">
      <w:start w:val="1"/>
      <w:numFmt w:val="bullet"/>
      <w:lvlText w:val=""/>
      <w:lvlJc w:val="left"/>
      <w:pPr>
        <w:ind w:left="2198" w:hanging="360"/>
      </w:pPr>
      <w:rPr>
        <w:rFonts w:ascii="Wingdings" w:hAnsi="Wingdings" w:hint="default"/>
      </w:rPr>
    </w:lvl>
    <w:lvl w:ilvl="3" w:tplc="04090001">
      <w:start w:val="1"/>
      <w:numFmt w:val="bullet"/>
      <w:lvlText w:val=""/>
      <w:lvlJc w:val="left"/>
      <w:pPr>
        <w:ind w:left="2918" w:hanging="360"/>
      </w:pPr>
      <w:rPr>
        <w:rFonts w:ascii="Symbol" w:hAnsi="Symbol" w:hint="default"/>
      </w:rPr>
    </w:lvl>
    <w:lvl w:ilvl="4" w:tplc="04090003">
      <w:start w:val="1"/>
      <w:numFmt w:val="bullet"/>
      <w:lvlText w:val="o"/>
      <w:lvlJc w:val="left"/>
      <w:pPr>
        <w:ind w:left="3638" w:hanging="360"/>
      </w:pPr>
      <w:rPr>
        <w:rFonts w:ascii="Courier New" w:hAnsi="Courier New" w:cs="Courier New" w:hint="default"/>
      </w:rPr>
    </w:lvl>
    <w:lvl w:ilvl="5" w:tplc="04090005">
      <w:start w:val="1"/>
      <w:numFmt w:val="bullet"/>
      <w:lvlText w:val=""/>
      <w:lvlJc w:val="left"/>
      <w:pPr>
        <w:ind w:left="4358" w:hanging="360"/>
      </w:pPr>
      <w:rPr>
        <w:rFonts w:ascii="Wingdings" w:hAnsi="Wingdings" w:hint="default"/>
      </w:rPr>
    </w:lvl>
    <w:lvl w:ilvl="6" w:tplc="04090001">
      <w:start w:val="1"/>
      <w:numFmt w:val="bullet"/>
      <w:lvlText w:val=""/>
      <w:lvlJc w:val="left"/>
      <w:pPr>
        <w:ind w:left="5078" w:hanging="360"/>
      </w:pPr>
      <w:rPr>
        <w:rFonts w:ascii="Symbol" w:hAnsi="Symbol" w:hint="default"/>
      </w:rPr>
    </w:lvl>
    <w:lvl w:ilvl="7" w:tplc="04090003">
      <w:start w:val="1"/>
      <w:numFmt w:val="bullet"/>
      <w:lvlText w:val="o"/>
      <w:lvlJc w:val="left"/>
      <w:pPr>
        <w:ind w:left="5798" w:hanging="360"/>
      </w:pPr>
      <w:rPr>
        <w:rFonts w:ascii="Courier New" w:hAnsi="Courier New" w:cs="Courier New" w:hint="default"/>
      </w:rPr>
    </w:lvl>
    <w:lvl w:ilvl="8" w:tplc="04090005">
      <w:start w:val="1"/>
      <w:numFmt w:val="bullet"/>
      <w:lvlText w:val=""/>
      <w:lvlJc w:val="left"/>
      <w:pPr>
        <w:ind w:left="6518" w:hanging="360"/>
      </w:pPr>
      <w:rPr>
        <w:rFonts w:ascii="Wingdings" w:hAnsi="Wingdings" w:hint="default"/>
      </w:rPr>
    </w:lvl>
  </w:abstractNum>
  <w:abstractNum w:abstractNumId="15" w15:restartNumberingAfterBreak="0">
    <w:nsid w:val="6E6E513D"/>
    <w:multiLevelType w:val="hybridMultilevel"/>
    <w:tmpl w:val="7ABE6A3A"/>
    <w:lvl w:ilvl="0" w:tplc="04090015">
      <w:start w:val="1"/>
      <w:numFmt w:val="upperLetter"/>
      <w:lvlText w:val="%1."/>
      <w:lvlJc w:val="left"/>
      <w:pPr>
        <w:ind w:left="758" w:hanging="360"/>
      </w:pPr>
    </w:lvl>
    <w:lvl w:ilvl="1" w:tplc="04090019">
      <w:start w:val="1"/>
      <w:numFmt w:val="lowerLetter"/>
      <w:lvlText w:val="%2."/>
      <w:lvlJc w:val="left"/>
      <w:pPr>
        <w:ind w:left="1478" w:hanging="360"/>
      </w:pPr>
    </w:lvl>
    <w:lvl w:ilvl="2" w:tplc="0409001B">
      <w:start w:val="1"/>
      <w:numFmt w:val="lowerRoman"/>
      <w:lvlText w:val="%3."/>
      <w:lvlJc w:val="right"/>
      <w:pPr>
        <w:ind w:left="2198" w:hanging="180"/>
      </w:pPr>
    </w:lvl>
    <w:lvl w:ilvl="3" w:tplc="0409000F">
      <w:start w:val="1"/>
      <w:numFmt w:val="decimal"/>
      <w:lvlText w:val="%4."/>
      <w:lvlJc w:val="left"/>
      <w:pPr>
        <w:ind w:left="2918" w:hanging="360"/>
      </w:pPr>
    </w:lvl>
    <w:lvl w:ilvl="4" w:tplc="04090019">
      <w:start w:val="1"/>
      <w:numFmt w:val="lowerLetter"/>
      <w:lvlText w:val="%5."/>
      <w:lvlJc w:val="left"/>
      <w:pPr>
        <w:ind w:left="3638" w:hanging="360"/>
      </w:pPr>
    </w:lvl>
    <w:lvl w:ilvl="5" w:tplc="0409001B">
      <w:start w:val="1"/>
      <w:numFmt w:val="lowerRoman"/>
      <w:lvlText w:val="%6."/>
      <w:lvlJc w:val="right"/>
      <w:pPr>
        <w:ind w:left="4358" w:hanging="180"/>
      </w:pPr>
    </w:lvl>
    <w:lvl w:ilvl="6" w:tplc="0409000F">
      <w:start w:val="1"/>
      <w:numFmt w:val="decimal"/>
      <w:lvlText w:val="%7."/>
      <w:lvlJc w:val="left"/>
      <w:pPr>
        <w:ind w:left="5078" w:hanging="360"/>
      </w:pPr>
    </w:lvl>
    <w:lvl w:ilvl="7" w:tplc="04090019">
      <w:start w:val="1"/>
      <w:numFmt w:val="lowerLetter"/>
      <w:lvlText w:val="%8."/>
      <w:lvlJc w:val="left"/>
      <w:pPr>
        <w:ind w:left="5798" w:hanging="360"/>
      </w:pPr>
    </w:lvl>
    <w:lvl w:ilvl="8" w:tplc="0409001B">
      <w:start w:val="1"/>
      <w:numFmt w:val="lowerRoman"/>
      <w:lvlText w:val="%9."/>
      <w:lvlJc w:val="right"/>
      <w:pPr>
        <w:ind w:left="6518" w:hanging="180"/>
      </w:pPr>
    </w:lvl>
  </w:abstractNum>
  <w:abstractNum w:abstractNumId="16" w15:restartNumberingAfterBreak="0">
    <w:nsid w:val="778A41BC"/>
    <w:multiLevelType w:val="hybridMultilevel"/>
    <w:tmpl w:val="1FC2A9FC"/>
    <w:lvl w:ilvl="0" w:tplc="221A98DE">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FC75B8B"/>
    <w:multiLevelType w:val="hybridMultilevel"/>
    <w:tmpl w:val="350A1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lvlOverride w:ilvl="0"/>
    <w:lvlOverride w:ilvl="1"/>
    <w:lvlOverride w:ilvl="2"/>
    <w:lvlOverride w:ilvl="3"/>
    <w:lvlOverride w:ilvl="4"/>
    <w:lvlOverride w:ilvl="5"/>
    <w:lvlOverride w:ilvl="6"/>
    <w:lvlOverride w:ilvl="7"/>
    <w:lvlOverride w:ilvl="8"/>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lvlOverride w:ilvl="2"/>
    <w:lvlOverride w:ilvl="3"/>
    <w:lvlOverride w:ilvl="4"/>
    <w:lvlOverride w:ilvl="5"/>
    <w:lvlOverride w:ilvl="6"/>
    <w:lvlOverride w:ilvl="7"/>
    <w:lvlOverride w:ilv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11"/>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12"/>
    <w:lvlOverride w:ilvl="0"/>
    <w:lvlOverride w:ilvl="1"/>
    <w:lvlOverride w:ilvl="2"/>
    <w:lvlOverride w:ilvl="3"/>
    <w:lvlOverride w:ilvl="4"/>
    <w:lvlOverride w:ilvl="5"/>
    <w:lvlOverride w:ilvl="6"/>
    <w:lvlOverride w:ilvl="7"/>
    <w:lvlOverride w:ilvl="8"/>
  </w:num>
  <w:num w:numId="10">
    <w:abstractNumId w:val="10"/>
    <w:lvlOverride w:ilvl="0"/>
    <w:lvlOverride w:ilvl="1"/>
    <w:lvlOverride w:ilvl="2"/>
    <w:lvlOverride w:ilvl="3"/>
    <w:lvlOverride w:ilvl="4"/>
    <w:lvlOverride w:ilvl="5"/>
    <w:lvlOverride w:ilvl="6"/>
    <w:lvlOverride w:ilvl="7"/>
    <w:lvlOverride w:ilvl="8"/>
  </w:num>
  <w:num w:numId="11">
    <w:abstractNumId w:val="4"/>
    <w:lvlOverride w:ilvl="0"/>
    <w:lvlOverride w:ilvl="1"/>
    <w:lvlOverride w:ilvl="2"/>
    <w:lvlOverride w:ilvl="3"/>
    <w:lvlOverride w:ilvl="4"/>
    <w:lvlOverride w:ilvl="5"/>
    <w:lvlOverride w:ilvl="6"/>
    <w:lvlOverride w:ilvl="7"/>
    <w:lvlOverride w:ilvl="8"/>
  </w:num>
  <w:num w:numId="12">
    <w:abstractNumId w:val="1"/>
    <w:lvlOverride w:ilvl="0"/>
    <w:lvlOverride w:ilvl="1"/>
    <w:lvlOverride w:ilvl="2"/>
    <w:lvlOverride w:ilvl="3"/>
    <w:lvlOverride w:ilvl="4"/>
    <w:lvlOverride w:ilvl="5"/>
    <w:lvlOverride w:ilvl="6"/>
    <w:lvlOverride w:ilvl="7"/>
    <w:lvlOverride w:ilvl="8"/>
  </w:num>
  <w:num w:numId="13">
    <w:abstractNumId w:val="0"/>
    <w:lvlOverride w:ilvl="0"/>
    <w:lvlOverride w:ilvl="1"/>
    <w:lvlOverride w:ilvl="2"/>
    <w:lvlOverride w:ilvl="3"/>
    <w:lvlOverride w:ilvl="4"/>
    <w:lvlOverride w:ilvl="5"/>
    <w:lvlOverride w:ilvl="6"/>
    <w:lvlOverride w:ilvl="7"/>
    <w:lvlOverride w:ilvl="8"/>
  </w:num>
  <w:num w:numId="14">
    <w:abstractNumId w:val="5"/>
    <w:lvlOverride w:ilvl="0"/>
    <w:lvlOverride w:ilvl="1"/>
    <w:lvlOverride w:ilvl="2"/>
    <w:lvlOverride w:ilvl="3"/>
    <w:lvlOverride w:ilvl="4"/>
    <w:lvlOverride w:ilvl="5"/>
    <w:lvlOverride w:ilvl="6"/>
    <w:lvlOverride w:ilvl="7"/>
    <w:lvlOverride w:ilvl="8"/>
  </w:num>
  <w:num w:numId="15">
    <w:abstractNumId w:val="14"/>
    <w:lvlOverride w:ilvl="0"/>
    <w:lvlOverride w:ilvl="1"/>
    <w:lvlOverride w:ilvl="2"/>
    <w:lvlOverride w:ilvl="3"/>
    <w:lvlOverride w:ilvl="4"/>
    <w:lvlOverride w:ilvl="5"/>
    <w:lvlOverride w:ilvl="6"/>
    <w:lvlOverride w:ilvl="7"/>
    <w:lvlOverride w:ilvl="8"/>
  </w:num>
  <w:num w:numId="16">
    <w:abstractNumId w:val="9"/>
    <w:lvlOverride w:ilvl="0"/>
    <w:lvlOverride w:ilvl="1"/>
    <w:lvlOverride w:ilvl="2"/>
    <w:lvlOverride w:ilvl="3"/>
    <w:lvlOverride w:ilvl="4"/>
    <w:lvlOverride w:ilvl="5"/>
    <w:lvlOverride w:ilvl="6"/>
    <w:lvlOverride w:ilvl="7"/>
    <w:lvlOverride w:ilvl="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48"/>
    <w:rsid w:val="003A0372"/>
    <w:rsid w:val="00842B48"/>
    <w:rsid w:val="00D3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3C30"/>
  <w15:chartTrackingRefBased/>
  <w15:docId w15:val="{16AD90FE-6597-480E-85C3-51C437CA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B48"/>
    <w:pPr>
      <w:spacing w:after="4" w:line="268" w:lineRule="auto"/>
      <w:ind w:left="48" w:hanging="10"/>
    </w:pPr>
    <w:rPr>
      <w:rFonts w:ascii="Gill Sans MT" w:eastAsia="Gill Sans MT" w:hAnsi="Gill Sans MT" w:cs="Gill Sans MT"/>
      <w:color w:val="000000"/>
    </w:rPr>
  </w:style>
  <w:style w:type="paragraph" w:styleId="Heading1">
    <w:name w:val="heading 1"/>
    <w:basedOn w:val="Normal"/>
    <w:next w:val="Normal"/>
    <w:link w:val="Heading1Char"/>
    <w:uiPriority w:val="9"/>
    <w:qFormat/>
    <w:rsid w:val="00842B48"/>
    <w:pPr>
      <w:ind w:left="0" w:firstLine="0"/>
      <w:jc w:val="both"/>
      <w:outlineLvl w:val="0"/>
    </w:pPr>
    <w:rPr>
      <w:b/>
      <w:bCs/>
      <w:color w:val="4472C4" w:themeColor="accent1"/>
      <w:sz w:val="26"/>
      <w:szCs w:val="26"/>
      <w:u w:val="single"/>
    </w:rPr>
  </w:style>
  <w:style w:type="paragraph" w:styleId="Heading2">
    <w:name w:val="heading 2"/>
    <w:basedOn w:val="Normal"/>
    <w:next w:val="Normal"/>
    <w:link w:val="Heading2Char"/>
    <w:uiPriority w:val="9"/>
    <w:semiHidden/>
    <w:unhideWhenUsed/>
    <w:qFormat/>
    <w:rsid w:val="00842B48"/>
    <w:pPr>
      <w:ind w:left="0" w:firstLine="0"/>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B48"/>
    <w:rPr>
      <w:rFonts w:ascii="Gill Sans MT" w:eastAsia="Gill Sans MT" w:hAnsi="Gill Sans MT" w:cs="Gill Sans MT"/>
      <w:b/>
      <w:bCs/>
      <w:color w:val="4472C4" w:themeColor="accent1"/>
      <w:sz w:val="26"/>
      <w:szCs w:val="26"/>
      <w:u w:val="single"/>
    </w:rPr>
  </w:style>
  <w:style w:type="character" w:customStyle="1" w:styleId="Heading2Char">
    <w:name w:val="Heading 2 Char"/>
    <w:basedOn w:val="DefaultParagraphFont"/>
    <w:link w:val="Heading2"/>
    <w:uiPriority w:val="9"/>
    <w:semiHidden/>
    <w:rsid w:val="00842B48"/>
    <w:rPr>
      <w:rFonts w:ascii="Gill Sans MT" w:eastAsia="Gill Sans MT" w:hAnsi="Gill Sans MT" w:cs="Gill Sans MT"/>
      <w:b/>
      <w:bCs/>
      <w:color w:val="000000"/>
      <w:sz w:val="24"/>
    </w:rPr>
  </w:style>
  <w:style w:type="character" w:styleId="Hyperlink">
    <w:name w:val="Hyperlink"/>
    <w:basedOn w:val="DefaultParagraphFont"/>
    <w:uiPriority w:val="99"/>
    <w:semiHidden/>
    <w:unhideWhenUsed/>
    <w:rsid w:val="00842B48"/>
    <w:rPr>
      <w:color w:val="0563C1" w:themeColor="hyperlink"/>
      <w:u w:val="single"/>
    </w:rPr>
  </w:style>
  <w:style w:type="paragraph" w:styleId="NoSpacing">
    <w:name w:val="No Spacing"/>
    <w:uiPriority w:val="1"/>
    <w:qFormat/>
    <w:rsid w:val="00842B48"/>
    <w:pPr>
      <w:spacing w:after="0" w:line="240" w:lineRule="auto"/>
    </w:pPr>
  </w:style>
  <w:style w:type="paragraph" w:styleId="ListParagraph">
    <w:name w:val="List Paragraph"/>
    <w:basedOn w:val="Normal"/>
    <w:uiPriority w:val="34"/>
    <w:qFormat/>
    <w:rsid w:val="00842B48"/>
    <w:pPr>
      <w:ind w:left="720"/>
      <w:contextualSpacing/>
    </w:pPr>
  </w:style>
  <w:style w:type="paragraph" w:customStyle="1" w:styleId="xmsonormal">
    <w:name w:val="x_msonormal"/>
    <w:basedOn w:val="Normal"/>
    <w:rsid w:val="00842B48"/>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50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nts@connection-niger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2276</Words>
  <Characters>12976</Characters>
  <Application>Microsoft Office Word</Application>
  <DocSecurity>0</DocSecurity>
  <Lines>108</Lines>
  <Paragraphs>30</Paragraphs>
  <ScaleCrop>false</ScaleCrop>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Silas Daniel</dc:creator>
  <cp:keywords/>
  <dc:description/>
  <cp:lastModifiedBy>Silas Daniel</cp:lastModifiedBy>
  <cp:revision>1</cp:revision>
  <dcterms:created xsi:type="dcterms:W3CDTF">2022-02-02T08:42:00Z</dcterms:created>
  <dcterms:modified xsi:type="dcterms:W3CDTF">2022-02-02T08:44:00Z</dcterms:modified>
</cp:coreProperties>
</file>