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2C7B" w14:textId="33ECACE7" w:rsidR="00761FF0" w:rsidRPr="007F60BE" w:rsidRDefault="00581B8D" w:rsidP="00FD1DD8">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2977"/>
        <w:gridCol w:w="1276"/>
        <w:gridCol w:w="2126"/>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E747089" w:rsidR="00581B8D" w:rsidRPr="00323AA5" w:rsidRDefault="00581B8D">
            <w:pPr>
              <w:spacing w:after="0"/>
              <w:rPr>
                <w:rFonts w:cs="Arial"/>
                <w:szCs w:val="20"/>
              </w:rPr>
            </w:pPr>
            <w:r w:rsidRPr="00323AA5">
              <w:rPr>
                <w:rFonts w:cs="Arial"/>
                <w:szCs w:val="20"/>
              </w:rPr>
              <w:t>Title</w:t>
            </w:r>
            <w:r w:rsidR="00FD1DD8">
              <w:rPr>
                <w:rFonts w:cs="Arial"/>
                <w:szCs w:val="20"/>
              </w:rPr>
              <w:t>:</w:t>
            </w:r>
          </w:p>
        </w:tc>
        <w:tc>
          <w:tcPr>
            <w:tcW w:w="6379" w:type="dxa"/>
            <w:gridSpan w:val="3"/>
            <w:shd w:val="clear" w:color="auto" w:fill="98D7F0"/>
          </w:tcPr>
          <w:p w14:paraId="2DA40A1D" w14:textId="5294E7EC" w:rsidR="00581B8D" w:rsidRPr="00323AA5" w:rsidRDefault="00211C27">
            <w:pPr>
              <w:rPr>
                <w:rFonts w:cs="Arial"/>
                <w:szCs w:val="20"/>
              </w:rPr>
            </w:pPr>
            <w:r w:rsidRPr="00323AA5">
              <w:rPr>
                <w:rFonts w:cs="Arial"/>
                <w:szCs w:val="20"/>
              </w:rPr>
              <w:t xml:space="preserve">Deployable Security Advisor </w:t>
            </w:r>
          </w:p>
        </w:tc>
      </w:tr>
      <w:tr w:rsidR="00581B8D" w:rsidRPr="00C7084C" w14:paraId="7F86AD87" w14:textId="77777777" w:rsidTr="00D1003B">
        <w:trPr>
          <w:trHeight w:val="274"/>
        </w:trPr>
        <w:tc>
          <w:tcPr>
            <w:tcW w:w="2830" w:type="dxa"/>
            <w:tcBorders>
              <w:bottom w:val="single" w:sz="4" w:space="0" w:color="0072CE"/>
            </w:tcBorders>
          </w:tcPr>
          <w:p w14:paraId="604E2E16" w14:textId="540E313A" w:rsidR="00581B8D" w:rsidRPr="00323AA5" w:rsidRDefault="00581B8D">
            <w:pPr>
              <w:spacing w:after="0"/>
              <w:rPr>
                <w:rFonts w:cs="Arial"/>
                <w:szCs w:val="20"/>
              </w:rPr>
            </w:pPr>
            <w:r w:rsidRPr="00323AA5">
              <w:rPr>
                <w:rFonts w:cs="Arial"/>
                <w:szCs w:val="20"/>
              </w:rPr>
              <w:t>Functional Area</w:t>
            </w:r>
            <w:r w:rsidR="00FD1DD8">
              <w:rPr>
                <w:rFonts w:cs="Arial"/>
                <w:szCs w:val="20"/>
              </w:rPr>
              <w:t>:</w:t>
            </w:r>
          </w:p>
        </w:tc>
        <w:tc>
          <w:tcPr>
            <w:tcW w:w="6379" w:type="dxa"/>
            <w:gridSpan w:val="3"/>
            <w:tcBorders>
              <w:bottom w:val="single" w:sz="4" w:space="0" w:color="0072CE"/>
            </w:tcBorders>
          </w:tcPr>
          <w:p w14:paraId="324AED84" w14:textId="0BA0E044" w:rsidR="00581B8D" w:rsidRPr="00323AA5" w:rsidRDefault="00683523">
            <w:pPr>
              <w:rPr>
                <w:rFonts w:cs="Arial"/>
                <w:szCs w:val="20"/>
              </w:rPr>
            </w:pPr>
            <w:r w:rsidRPr="00323AA5">
              <w:rPr>
                <w:rFonts w:cs="Arial"/>
                <w:szCs w:val="20"/>
              </w:rPr>
              <w:t>Safety and Security, Disaster Risk Management – Global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3F8368D8" w:rsidR="00581B8D" w:rsidRPr="00323AA5" w:rsidRDefault="00CC1C31">
            <w:pPr>
              <w:spacing w:after="0"/>
              <w:rPr>
                <w:rFonts w:cs="Arial"/>
                <w:szCs w:val="20"/>
              </w:rPr>
            </w:pPr>
            <w:r w:rsidRPr="00323AA5">
              <w:rPr>
                <w:rFonts w:cs="Arial"/>
                <w:szCs w:val="20"/>
              </w:rPr>
              <w:t>Reports to</w:t>
            </w:r>
            <w:r w:rsidR="00FD1DD8">
              <w:rPr>
                <w:rFonts w:cs="Arial"/>
                <w:szCs w:val="20"/>
              </w:rPr>
              <w:t>:</w:t>
            </w:r>
          </w:p>
        </w:tc>
        <w:tc>
          <w:tcPr>
            <w:tcW w:w="6379" w:type="dxa"/>
            <w:gridSpan w:val="3"/>
            <w:shd w:val="clear" w:color="auto" w:fill="98D7F0"/>
          </w:tcPr>
          <w:p w14:paraId="044ADEB1" w14:textId="77E06025" w:rsidR="00581B8D" w:rsidRPr="00323AA5" w:rsidRDefault="00683523">
            <w:pPr>
              <w:rPr>
                <w:rFonts w:cs="Arial"/>
                <w:szCs w:val="20"/>
              </w:rPr>
            </w:pPr>
            <w:r w:rsidRPr="00323AA5">
              <w:rPr>
                <w:rFonts w:cs="Arial"/>
                <w:szCs w:val="20"/>
              </w:rPr>
              <w:t>Director of Safety and Security</w:t>
            </w:r>
          </w:p>
        </w:tc>
      </w:tr>
      <w:tr w:rsidR="003F3EF3" w:rsidRPr="00C7084C" w14:paraId="4034A6F0" w14:textId="77777777" w:rsidTr="00882534">
        <w:tc>
          <w:tcPr>
            <w:tcW w:w="2830" w:type="dxa"/>
            <w:tcBorders>
              <w:bottom w:val="single" w:sz="4" w:space="0" w:color="0072CE"/>
            </w:tcBorders>
          </w:tcPr>
          <w:p w14:paraId="126EDCE1" w14:textId="2F59FA17" w:rsidR="003F3EF3" w:rsidRPr="00323AA5" w:rsidRDefault="003F3EF3">
            <w:pPr>
              <w:rPr>
                <w:rFonts w:cs="Arial"/>
                <w:szCs w:val="20"/>
              </w:rPr>
            </w:pPr>
            <w:r w:rsidRPr="00323AA5">
              <w:rPr>
                <w:rFonts w:cs="Arial"/>
                <w:szCs w:val="20"/>
              </w:rPr>
              <w:t>Location</w:t>
            </w:r>
            <w:r w:rsidR="00FD1DD8">
              <w:rPr>
                <w:rFonts w:cs="Arial"/>
                <w:szCs w:val="20"/>
              </w:rPr>
              <w:t>:</w:t>
            </w:r>
          </w:p>
        </w:tc>
        <w:tc>
          <w:tcPr>
            <w:tcW w:w="2977" w:type="dxa"/>
            <w:tcBorders>
              <w:bottom w:val="single" w:sz="4" w:space="0" w:color="0072CE"/>
            </w:tcBorders>
          </w:tcPr>
          <w:p w14:paraId="421C6E98" w14:textId="1B37FCBC" w:rsidR="003F3EF3" w:rsidRPr="00323AA5" w:rsidRDefault="00CE3CBF" w:rsidP="00CE3CBF">
            <w:pPr>
              <w:rPr>
                <w:rFonts w:cs="Arial"/>
                <w:szCs w:val="20"/>
              </w:rPr>
            </w:pPr>
            <w:r>
              <w:rPr>
                <w:rFonts w:eastAsia="Century Gothic" w:cs="Century Gothic"/>
                <w:szCs w:val="20"/>
              </w:rPr>
              <w:t>Deployed 75% of the time to Plan International’s country programmes. Home-based when not deployed</w:t>
            </w:r>
          </w:p>
        </w:tc>
        <w:tc>
          <w:tcPr>
            <w:tcW w:w="1276" w:type="dxa"/>
            <w:tcBorders>
              <w:bottom w:val="single" w:sz="4" w:space="0" w:color="0072CE"/>
            </w:tcBorders>
          </w:tcPr>
          <w:p w14:paraId="57CB824D" w14:textId="7AD5C8F9" w:rsidR="003F3EF3" w:rsidRPr="00323AA5" w:rsidRDefault="003F3EF3">
            <w:pPr>
              <w:rPr>
                <w:rFonts w:cs="Arial"/>
                <w:szCs w:val="20"/>
              </w:rPr>
            </w:pPr>
            <w:r w:rsidRPr="00323AA5">
              <w:rPr>
                <w:rFonts w:cs="Arial"/>
                <w:szCs w:val="20"/>
              </w:rPr>
              <w:t>Travel required</w:t>
            </w:r>
            <w:r w:rsidR="00FD1DD8">
              <w:rPr>
                <w:rFonts w:cs="Arial"/>
                <w:szCs w:val="20"/>
              </w:rPr>
              <w:t>:</w:t>
            </w:r>
          </w:p>
        </w:tc>
        <w:tc>
          <w:tcPr>
            <w:tcW w:w="2126" w:type="dxa"/>
            <w:tcBorders>
              <w:bottom w:val="single" w:sz="4" w:space="0" w:color="0072CE"/>
            </w:tcBorders>
          </w:tcPr>
          <w:p w14:paraId="3552AFF2" w14:textId="289C8AEE" w:rsidR="003F3EF3" w:rsidRPr="00323AA5" w:rsidRDefault="00950A37">
            <w:pPr>
              <w:rPr>
                <w:rFonts w:cs="Arial"/>
                <w:szCs w:val="20"/>
              </w:rPr>
            </w:pPr>
            <w:r w:rsidRPr="00323AA5">
              <w:rPr>
                <w:rFonts w:cs="Arial"/>
                <w:szCs w:val="20"/>
              </w:rPr>
              <w:t>75</w:t>
            </w:r>
            <w:r w:rsidR="00905C3B" w:rsidRPr="00323AA5">
              <w:rPr>
                <w:rFonts w:cs="Arial"/>
                <w:szCs w:val="20"/>
              </w:rPr>
              <w:t>%</w:t>
            </w:r>
            <w:r w:rsidR="00EF3FD9">
              <w:rPr>
                <w:rFonts w:cs="Arial"/>
                <w:szCs w:val="20"/>
              </w:rPr>
              <w:t xml:space="preserve"> (may be at short notice)</w:t>
            </w:r>
          </w:p>
        </w:tc>
      </w:tr>
      <w:tr w:rsidR="003F3EF3" w:rsidRPr="00C7084C" w14:paraId="17CB16F1" w14:textId="77777777" w:rsidTr="00882534">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29DC131B" w:rsidR="003F3EF3" w:rsidRPr="00323AA5" w:rsidRDefault="003F3EF3">
            <w:pPr>
              <w:spacing w:after="0"/>
              <w:rPr>
                <w:rFonts w:cs="Arial"/>
                <w:szCs w:val="20"/>
              </w:rPr>
            </w:pPr>
            <w:r w:rsidRPr="00323AA5">
              <w:rPr>
                <w:rFonts w:cs="Arial"/>
                <w:szCs w:val="20"/>
              </w:rPr>
              <w:t>Effective Date</w:t>
            </w:r>
            <w:r w:rsidR="00FD1DD8">
              <w:rPr>
                <w:rFonts w:cs="Arial"/>
                <w:szCs w:val="20"/>
              </w:rPr>
              <w:t>:</w:t>
            </w:r>
          </w:p>
        </w:tc>
        <w:tc>
          <w:tcPr>
            <w:tcW w:w="2977" w:type="dxa"/>
            <w:shd w:val="clear" w:color="auto" w:fill="98D7F0"/>
          </w:tcPr>
          <w:p w14:paraId="5CA8A1BB" w14:textId="7FF90388" w:rsidR="003F3EF3" w:rsidRPr="00323AA5" w:rsidRDefault="008B08A8">
            <w:pPr>
              <w:rPr>
                <w:rFonts w:cs="Arial"/>
                <w:szCs w:val="20"/>
              </w:rPr>
            </w:pPr>
            <w:r>
              <w:t>February 2023</w:t>
            </w:r>
          </w:p>
        </w:tc>
        <w:tc>
          <w:tcPr>
            <w:tcW w:w="1276" w:type="dxa"/>
            <w:shd w:val="clear" w:color="auto" w:fill="98D7F0"/>
          </w:tcPr>
          <w:p w14:paraId="4C516CCF" w14:textId="768BF44F" w:rsidR="003F3EF3" w:rsidRPr="00323AA5" w:rsidRDefault="003F3EF3">
            <w:pPr>
              <w:rPr>
                <w:rFonts w:cs="Arial"/>
                <w:szCs w:val="20"/>
              </w:rPr>
            </w:pPr>
            <w:r w:rsidRPr="00323AA5">
              <w:rPr>
                <w:rFonts w:cs="Arial"/>
                <w:szCs w:val="20"/>
              </w:rPr>
              <w:t>Grade</w:t>
            </w:r>
            <w:r w:rsidR="00FD1DD8">
              <w:rPr>
                <w:rFonts w:cs="Arial"/>
                <w:szCs w:val="20"/>
              </w:rPr>
              <w:t>:</w:t>
            </w:r>
          </w:p>
        </w:tc>
        <w:tc>
          <w:tcPr>
            <w:tcW w:w="2126" w:type="dxa"/>
            <w:shd w:val="clear" w:color="auto" w:fill="98D7F0"/>
          </w:tcPr>
          <w:p w14:paraId="6AC80DEC" w14:textId="52E71E2A" w:rsidR="003F3EF3" w:rsidRPr="00323AA5" w:rsidRDefault="00555A07">
            <w:pPr>
              <w:rPr>
                <w:rFonts w:cs="Arial"/>
                <w:szCs w:val="20"/>
              </w:rPr>
            </w:pPr>
            <w:r>
              <w:rPr>
                <w:rFonts w:cs="Arial"/>
                <w:szCs w:val="20"/>
              </w:rPr>
              <w:t>4</w:t>
            </w:r>
          </w:p>
        </w:tc>
      </w:tr>
    </w:tbl>
    <w:p w14:paraId="653BC6EF" w14:textId="31B2FC73" w:rsidR="00DD1A12" w:rsidRDefault="00DD1A12" w:rsidP="00046E1C">
      <w:pPr>
        <w:contextualSpacing/>
      </w:pPr>
    </w:p>
    <w:p w14:paraId="39A54029" w14:textId="77777777" w:rsidR="00D121BB" w:rsidRDefault="00D121BB" w:rsidP="00323AA5">
      <w:pPr>
        <w:contextualSpacing/>
      </w:pPr>
    </w:p>
    <w:p w14:paraId="414B9F2F" w14:textId="77777777" w:rsidR="00811D61" w:rsidRPr="00B635ED" w:rsidRDefault="00B541B1" w:rsidP="00323AA5">
      <w:pPr>
        <w:pStyle w:val="Heading1nonumber"/>
        <w:spacing w:after="240"/>
        <w:contextualSpacing/>
        <w:rPr>
          <w:rStyle w:val="section"/>
          <w:rFonts w:asciiTheme="minorHAnsi" w:eastAsiaTheme="minorHAnsi" w:hAnsiTheme="minorHAnsi" w:cstheme="minorBidi"/>
          <w:bCs w:val="0"/>
          <w:caps w:val="0"/>
          <w:color w:val="3B3059" w:themeColor="text2"/>
          <w:sz w:val="36"/>
          <w:szCs w:val="36"/>
        </w:rPr>
      </w:pPr>
      <w:r w:rsidRPr="00B635ED">
        <w:rPr>
          <w:rStyle w:val="section"/>
          <w:sz w:val="36"/>
          <w:szCs w:val="36"/>
        </w:rPr>
        <w:t xml:space="preserve">role </w:t>
      </w:r>
      <w:r w:rsidR="00581B8D" w:rsidRPr="00B635ED">
        <w:rPr>
          <w:rStyle w:val="section"/>
          <w:sz w:val="36"/>
          <w:szCs w:val="36"/>
        </w:rPr>
        <w:t>PURPOSE</w:t>
      </w:r>
    </w:p>
    <w:p w14:paraId="01C28BC6" w14:textId="77777777" w:rsidR="001041C8" w:rsidRPr="00A35E54" w:rsidRDefault="001041C8" w:rsidP="00046E1C">
      <w:pPr>
        <w:contextualSpacing/>
        <w:rPr>
          <w:rFonts w:eastAsia="Century Gothic" w:cs="Century Gothic"/>
        </w:rPr>
      </w:pPr>
      <w:r w:rsidRPr="00A35E54">
        <w:rPr>
          <w:rFonts w:eastAsia="Century Gothic" w:cs="Century Gothic"/>
        </w:rPr>
        <w:t>Plan International country offices in response to an emergency, often need additional experts to support their response and help those affected by cris</w:t>
      </w:r>
      <w:r>
        <w:rPr>
          <w:rFonts w:eastAsia="Century Gothic" w:cs="Century Gothic"/>
        </w:rPr>
        <w:t>e</w:t>
      </w:r>
      <w:r w:rsidRPr="00A35E54">
        <w:rPr>
          <w:rFonts w:eastAsia="Century Gothic" w:cs="Century Gothic"/>
        </w:rPr>
        <w:t>s. Plan International’s core surge</w:t>
      </w:r>
      <w:r>
        <w:rPr>
          <w:rFonts w:eastAsia="Century Gothic" w:cs="Century Gothic"/>
        </w:rPr>
        <w:t xml:space="preserve"> team</w:t>
      </w:r>
      <w:r w:rsidRPr="00A35E54">
        <w:rPr>
          <w:rFonts w:eastAsia="Century Gothic" w:cs="Century Gothic"/>
        </w:rPr>
        <w:t xml:space="preserve"> is composed of technical, global experts who </w:t>
      </w:r>
      <w:r>
        <w:rPr>
          <w:rFonts w:eastAsia="Century Gothic" w:cs="Century Gothic"/>
        </w:rPr>
        <w:t xml:space="preserve">can deploy to emergency responses within </w:t>
      </w:r>
      <w:r w:rsidRPr="00A35E54">
        <w:rPr>
          <w:rFonts w:eastAsia="Century Gothic" w:cs="Century Gothic"/>
        </w:rPr>
        <w:t>72</w:t>
      </w:r>
      <w:r>
        <w:rPr>
          <w:rFonts w:eastAsia="Century Gothic" w:cs="Century Gothic"/>
        </w:rPr>
        <w:t xml:space="preserve"> </w:t>
      </w:r>
      <w:r w:rsidRPr="00A35E54">
        <w:rPr>
          <w:rFonts w:eastAsia="Century Gothic" w:cs="Century Gothic"/>
        </w:rPr>
        <w:t>hours</w:t>
      </w:r>
      <w:r>
        <w:rPr>
          <w:rFonts w:eastAsia="Century Gothic" w:cs="Century Gothic"/>
        </w:rPr>
        <w:t xml:space="preserve"> </w:t>
      </w:r>
      <w:r w:rsidRPr="00A35E54">
        <w:rPr>
          <w:rFonts w:eastAsia="Century Gothic" w:cs="Century Gothic"/>
        </w:rPr>
        <w:t xml:space="preserve">for up to 4 months. </w:t>
      </w:r>
      <w:r>
        <w:rPr>
          <w:rFonts w:eastAsia="Century Gothic" w:cs="Century Gothic"/>
        </w:rPr>
        <w:t>The post holder</w:t>
      </w:r>
      <w:r w:rsidRPr="00A35E54">
        <w:rPr>
          <w:rFonts w:eastAsia="Century Gothic" w:cs="Century Gothic"/>
        </w:rPr>
        <w:t xml:space="preserve"> will be expected to provide leadership to </w:t>
      </w:r>
      <w:r>
        <w:rPr>
          <w:rFonts w:eastAsia="Century Gothic" w:cs="Century Gothic"/>
        </w:rPr>
        <w:t>their</w:t>
      </w:r>
      <w:r w:rsidRPr="00A35E54">
        <w:rPr>
          <w:rFonts w:eastAsia="Century Gothic" w:cs="Century Gothic"/>
        </w:rPr>
        <w:t xml:space="preserve"> area of technical specialism to support the country team </w:t>
      </w:r>
      <w:r>
        <w:rPr>
          <w:rFonts w:eastAsia="Century Gothic" w:cs="Century Gothic"/>
        </w:rPr>
        <w:t>they</w:t>
      </w:r>
      <w:r w:rsidRPr="00A35E54">
        <w:rPr>
          <w:rFonts w:eastAsia="Century Gothic" w:cs="Century Gothic"/>
        </w:rPr>
        <w:t xml:space="preserve"> are deployed to.</w:t>
      </w:r>
    </w:p>
    <w:p w14:paraId="1F78CA8D" w14:textId="77777777" w:rsidR="001041C8" w:rsidRDefault="001041C8" w:rsidP="00046E1C">
      <w:pPr>
        <w:contextualSpacing/>
        <w:rPr>
          <w:rFonts w:eastAsia="Century Gothic" w:cs="Century Gothic"/>
          <w:szCs w:val="20"/>
        </w:rPr>
      </w:pPr>
    </w:p>
    <w:p w14:paraId="77FF4FB9" w14:textId="65303FD8" w:rsidR="001041C8" w:rsidRPr="00A35E54" w:rsidRDefault="001041C8" w:rsidP="00046E1C">
      <w:pPr>
        <w:contextualSpacing/>
        <w:rPr>
          <w:rFonts w:eastAsia="Century Gothic" w:cs="Century Gothic"/>
          <w:szCs w:val="20"/>
        </w:rPr>
      </w:pPr>
      <w:r w:rsidRPr="00A35E54">
        <w:rPr>
          <w:rFonts w:eastAsia="Century Gothic" w:cs="Century Gothic"/>
          <w:szCs w:val="20"/>
        </w:rPr>
        <w:t xml:space="preserve">Core surge </w:t>
      </w:r>
      <w:r>
        <w:rPr>
          <w:rFonts w:eastAsia="Century Gothic" w:cs="Century Gothic"/>
          <w:szCs w:val="20"/>
        </w:rPr>
        <w:t xml:space="preserve">team members </w:t>
      </w:r>
      <w:r w:rsidRPr="00A35E54">
        <w:rPr>
          <w:rFonts w:eastAsia="Century Gothic" w:cs="Century Gothic"/>
          <w:szCs w:val="20"/>
        </w:rPr>
        <w:t xml:space="preserve">are globally roving and work away from their home base continuously, from a few weeks up to four months per assignment. Core surge is typically deployed to country programmes </w:t>
      </w:r>
      <w:r>
        <w:rPr>
          <w:rFonts w:eastAsia="Century Gothic" w:cs="Century Gothic"/>
          <w:szCs w:val="20"/>
        </w:rPr>
        <w:t xml:space="preserve">for </w:t>
      </w:r>
      <w:r w:rsidRPr="00A35E54">
        <w:rPr>
          <w:rFonts w:eastAsia="Century Gothic" w:cs="Century Gothic"/>
          <w:szCs w:val="20"/>
        </w:rPr>
        <w:t>up to nine months a year (pro rata for part-time posts). When not deployed (or on annual leave)</w:t>
      </w:r>
      <w:r>
        <w:rPr>
          <w:rFonts w:eastAsia="Century Gothic" w:cs="Century Gothic"/>
          <w:szCs w:val="20"/>
        </w:rPr>
        <w:t>,</w:t>
      </w:r>
      <w:r w:rsidRPr="00A35E54">
        <w:rPr>
          <w:rFonts w:eastAsia="Century Gothic" w:cs="Century Gothic"/>
          <w:szCs w:val="20"/>
        </w:rPr>
        <w:t xml:space="preserve"> core surge </w:t>
      </w:r>
      <w:r>
        <w:rPr>
          <w:rFonts w:eastAsia="Century Gothic" w:cs="Century Gothic"/>
          <w:szCs w:val="20"/>
        </w:rPr>
        <w:t xml:space="preserve">team members </w:t>
      </w:r>
      <w:r w:rsidRPr="00A35E54">
        <w:rPr>
          <w:rFonts w:eastAsia="Century Gothic" w:cs="Century Gothic"/>
          <w:szCs w:val="20"/>
        </w:rPr>
        <w:t>may be assigned project/proactive work</w:t>
      </w:r>
      <w:r w:rsidR="00A110AC">
        <w:rPr>
          <w:rFonts w:eastAsia="Century Gothic" w:cs="Century Gothic"/>
          <w:szCs w:val="20"/>
        </w:rPr>
        <w:t>.</w:t>
      </w:r>
    </w:p>
    <w:p w14:paraId="47AB621F" w14:textId="77777777" w:rsidR="00EF3FD9" w:rsidRDefault="00EF3FD9" w:rsidP="00323AA5">
      <w:pPr>
        <w:contextualSpacing/>
        <w:rPr>
          <w:rFonts w:cs="Calibri"/>
          <w:szCs w:val="20"/>
          <w:lang w:eastAsia="en-GB"/>
        </w:rPr>
      </w:pPr>
    </w:p>
    <w:p w14:paraId="31F0F0B7" w14:textId="43B66772" w:rsidR="00AA2AFD" w:rsidRPr="00323AA5" w:rsidRDefault="00AA2AFD" w:rsidP="00323AA5">
      <w:pPr>
        <w:contextualSpacing/>
        <w:rPr>
          <w:rFonts w:cs="Calibri"/>
          <w:szCs w:val="20"/>
          <w:lang w:eastAsia="en-GB"/>
        </w:rPr>
      </w:pPr>
      <w:r w:rsidRPr="00323AA5">
        <w:rPr>
          <w:rFonts w:cs="Calibri"/>
          <w:szCs w:val="20"/>
          <w:lang w:eastAsia="en-GB"/>
        </w:rPr>
        <w:t xml:space="preserve">We recognise that our staff and associates may work in or travel to hostile and complex environments that present unique safety and security risks, and we are proactive in identifying and mitigating these risks. We understand that security management should be an enabler rather than a barrier. Plan International is committed to fulfilling its duty of care to our staff and providing a safe and secure environment so that we can better fulfil our purpose and objectives.   </w:t>
      </w:r>
    </w:p>
    <w:p w14:paraId="7360D56D" w14:textId="77777777" w:rsidR="00EF3FD9" w:rsidRDefault="00EF3FD9" w:rsidP="00323AA5">
      <w:pPr>
        <w:contextualSpacing/>
        <w:rPr>
          <w:rFonts w:cs="Calibri"/>
        </w:rPr>
      </w:pPr>
    </w:p>
    <w:p w14:paraId="034F7580" w14:textId="5665B10A" w:rsidR="00AA2AFD" w:rsidRDefault="00AA2AFD" w:rsidP="00046E1C">
      <w:pPr>
        <w:contextualSpacing/>
        <w:rPr>
          <w:rFonts w:cs="Calibri"/>
          <w:szCs w:val="20"/>
        </w:rPr>
      </w:pPr>
      <w:r w:rsidRPr="00323AA5">
        <w:rPr>
          <w:rFonts w:cs="Calibri"/>
          <w:szCs w:val="20"/>
        </w:rPr>
        <w:t>The Deployable Humanitarian Security Advisor</w:t>
      </w:r>
      <w:r w:rsidRPr="00323AA5">
        <w:rPr>
          <w:rFonts w:cs="Calibri"/>
          <w:b/>
          <w:bCs/>
          <w:szCs w:val="20"/>
        </w:rPr>
        <w:t xml:space="preserve"> </w:t>
      </w:r>
      <w:r w:rsidRPr="00323AA5">
        <w:rPr>
          <w:rFonts w:cs="Calibri"/>
          <w:szCs w:val="20"/>
        </w:rPr>
        <w:t xml:space="preserve">works with both the Plan International Global Safety and Security Team and the </w:t>
      </w:r>
      <w:r w:rsidR="00C232E8">
        <w:rPr>
          <w:rFonts w:cs="Calibri"/>
          <w:szCs w:val="20"/>
        </w:rPr>
        <w:t>Global Humanitarian</w:t>
      </w:r>
      <w:r w:rsidRPr="00323AA5">
        <w:rPr>
          <w:rFonts w:cs="Calibri"/>
          <w:szCs w:val="20"/>
        </w:rPr>
        <w:t xml:space="preserve"> </w:t>
      </w:r>
      <w:r w:rsidR="00693CC3">
        <w:rPr>
          <w:rFonts w:cs="Calibri"/>
          <w:szCs w:val="20"/>
        </w:rPr>
        <w:t>T</w:t>
      </w:r>
      <w:r w:rsidRPr="00323AA5">
        <w:rPr>
          <w:rFonts w:cs="Calibri"/>
          <w:szCs w:val="20"/>
        </w:rPr>
        <w:t>eam</w:t>
      </w:r>
      <w:r w:rsidR="0080125A" w:rsidRPr="00323AA5">
        <w:rPr>
          <w:rFonts w:cs="Calibri"/>
          <w:szCs w:val="20"/>
        </w:rPr>
        <w:t xml:space="preserve">. </w:t>
      </w:r>
      <w:r w:rsidR="00A57A3E" w:rsidRPr="00323AA5">
        <w:rPr>
          <w:rFonts w:cs="Calibri"/>
          <w:szCs w:val="20"/>
        </w:rPr>
        <w:t>They</w:t>
      </w:r>
      <w:r w:rsidR="00DE4221" w:rsidRPr="00323AA5">
        <w:rPr>
          <w:rFonts w:cs="Calibri"/>
          <w:szCs w:val="20"/>
        </w:rPr>
        <w:t xml:space="preserve"> will </w:t>
      </w:r>
      <w:r w:rsidR="004E48E7" w:rsidRPr="00323AA5">
        <w:rPr>
          <w:rFonts w:cs="Calibri"/>
          <w:szCs w:val="20"/>
        </w:rPr>
        <w:t xml:space="preserve">deploy to Country Offices and </w:t>
      </w:r>
      <w:r w:rsidRPr="00323AA5">
        <w:rPr>
          <w:rFonts w:cs="Calibri"/>
          <w:szCs w:val="20"/>
        </w:rPr>
        <w:t xml:space="preserve">provide operational advice and technical </w:t>
      </w:r>
      <w:r w:rsidR="00A507E2" w:rsidRPr="00323AA5">
        <w:rPr>
          <w:rFonts w:cs="Calibri"/>
          <w:szCs w:val="20"/>
        </w:rPr>
        <w:t xml:space="preserve">support to </w:t>
      </w:r>
      <w:r w:rsidR="00DB4E6B" w:rsidRPr="00323AA5">
        <w:rPr>
          <w:rFonts w:cs="Calibri"/>
          <w:szCs w:val="20"/>
        </w:rPr>
        <w:t>the country management team</w:t>
      </w:r>
      <w:r w:rsidR="00713F33" w:rsidRPr="00323AA5">
        <w:rPr>
          <w:rFonts w:cs="Calibri"/>
          <w:szCs w:val="20"/>
        </w:rPr>
        <w:t xml:space="preserve">. Deployments will be to locations </w:t>
      </w:r>
      <w:r w:rsidR="00D44875" w:rsidRPr="00323AA5">
        <w:rPr>
          <w:rFonts w:cs="Calibri"/>
          <w:szCs w:val="20"/>
        </w:rPr>
        <w:t xml:space="preserve">responding to humanitarian crises, </w:t>
      </w:r>
      <w:r w:rsidRPr="00323AA5">
        <w:rPr>
          <w:rFonts w:cs="Calibri"/>
          <w:szCs w:val="20"/>
        </w:rPr>
        <w:t xml:space="preserve">including </w:t>
      </w:r>
      <w:r w:rsidR="0071308D">
        <w:rPr>
          <w:rFonts w:cs="Calibri"/>
          <w:szCs w:val="20"/>
        </w:rPr>
        <w:t>high-risk</w:t>
      </w:r>
      <w:r w:rsidRPr="00323AA5">
        <w:rPr>
          <w:rFonts w:cs="Calibri"/>
          <w:szCs w:val="20"/>
        </w:rPr>
        <w:t xml:space="preserve"> locations such as disaster areas and fragile or </w:t>
      </w:r>
      <w:r w:rsidR="0071308D">
        <w:rPr>
          <w:rFonts w:cs="Calibri"/>
          <w:szCs w:val="20"/>
        </w:rPr>
        <w:t>conflict-affected</w:t>
      </w:r>
      <w:r w:rsidRPr="00323AA5">
        <w:rPr>
          <w:rFonts w:cs="Calibri"/>
          <w:szCs w:val="20"/>
        </w:rPr>
        <w:t xml:space="preserve"> states. </w:t>
      </w:r>
      <w:r w:rsidR="00A57A3E" w:rsidRPr="00323AA5">
        <w:rPr>
          <w:rFonts w:cs="Calibri"/>
          <w:szCs w:val="20"/>
        </w:rPr>
        <w:t>They</w:t>
      </w:r>
      <w:r w:rsidR="00676538" w:rsidRPr="00323AA5">
        <w:rPr>
          <w:rFonts w:cs="Calibri"/>
          <w:szCs w:val="20"/>
        </w:rPr>
        <w:t xml:space="preserve"> will be prepared to deploy at </w:t>
      </w:r>
      <w:r w:rsidR="00676538" w:rsidRPr="00323AA5">
        <w:rPr>
          <w:rFonts w:cs="Calibri"/>
          <w:szCs w:val="20"/>
        </w:rPr>
        <w:lastRenderedPageBreak/>
        <w:t>short notice</w:t>
      </w:r>
      <w:r w:rsidR="00F97C72" w:rsidRPr="00323AA5">
        <w:rPr>
          <w:rFonts w:cs="Calibri"/>
          <w:szCs w:val="20"/>
        </w:rPr>
        <w:t xml:space="preserve"> and </w:t>
      </w:r>
      <w:r w:rsidR="00A25A94" w:rsidRPr="00323AA5">
        <w:rPr>
          <w:rFonts w:cs="Calibri"/>
          <w:szCs w:val="20"/>
        </w:rPr>
        <w:t xml:space="preserve">support country management and staff </w:t>
      </w:r>
      <w:r w:rsidR="009300A7" w:rsidRPr="00323AA5">
        <w:rPr>
          <w:rFonts w:cs="Calibri"/>
          <w:szCs w:val="20"/>
        </w:rPr>
        <w:t xml:space="preserve">in managing safety and security risks while </w:t>
      </w:r>
      <w:r w:rsidR="00A25A94" w:rsidRPr="00323AA5">
        <w:rPr>
          <w:rFonts w:cs="Calibri"/>
          <w:szCs w:val="20"/>
        </w:rPr>
        <w:t xml:space="preserve">rapidly </w:t>
      </w:r>
      <w:r w:rsidR="009D48F2">
        <w:rPr>
          <w:rFonts w:cs="Calibri"/>
          <w:szCs w:val="20"/>
        </w:rPr>
        <w:t>scaling</w:t>
      </w:r>
      <w:r w:rsidR="00A25A94" w:rsidRPr="00323AA5">
        <w:rPr>
          <w:rFonts w:cs="Calibri"/>
          <w:szCs w:val="20"/>
        </w:rPr>
        <w:t xml:space="preserve"> up humanitarian operations</w:t>
      </w:r>
      <w:r w:rsidR="00017162">
        <w:rPr>
          <w:rFonts w:cs="Calibri"/>
          <w:szCs w:val="20"/>
        </w:rPr>
        <w:t>.</w:t>
      </w:r>
    </w:p>
    <w:p w14:paraId="251B1147" w14:textId="77777777" w:rsidR="00C21030" w:rsidRPr="00323AA5" w:rsidRDefault="00C21030" w:rsidP="00323AA5">
      <w:pPr>
        <w:contextualSpacing/>
        <w:rPr>
          <w:rFonts w:cs="Calibri"/>
          <w:szCs w:val="20"/>
        </w:rPr>
      </w:pPr>
    </w:p>
    <w:p w14:paraId="74618896" w14:textId="3FF9CA9B" w:rsidR="003F3EF3" w:rsidRPr="00B635ED" w:rsidRDefault="003F3EF3" w:rsidP="00323AA5">
      <w:pPr>
        <w:pStyle w:val="Heading1nonumber"/>
        <w:spacing w:after="240"/>
        <w:contextualSpacing/>
        <w:rPr>
          <w:rStyle w:val="section"/>
          <w:rFonts w:asciiTheme="minorHAnsi" w:eastAsiaTheme="minorHAnsi" w:hAnsiTheme="minorHAnsi" w:cstheme="minorBidi"/>
          <w:bCs w:val="0"/>
          <w:caps w:val="0"/>
          <w:color w:val="3B3059" w:themeColor="text2"/>
          <w:sz w:val="36"/>
          <w:szCs w:val="36"/>
        </w:rPr>
      </w:pPr>
      <w:r w:rsidRPr="70B6699B">
        <w:rPr>
          <w:rStyle w:val="section"/>
          <w:sz w:val="36"/>
          <w:szCs w:val="36"/>
        </w:rPr>
        <w:t>Dimensions of the Role</w:t>
      </w:r>
    </w:p>
    <w:p w14:paraId="2E4DE3CC" w14:textId="5EB29852" w:rsidR="00AB2AB9" w:rsidRPr="00323AA5" w:rsidRDefault="00833EC9" w:rsidP="002139FD">
      <w:pPr>
        <w:pStyle w:val="ListParagraph"/>
        <w:numPr>
          <w:ilvl w:val="0"/>
          <w:numId w:val="13"/>
        </w:numPr>
        <w:rPr>
          <w:rFonts w:eastAsia="Calibri" w:cs="Times New Roman"/>
        </w:rPr>
      </w:pPr>
      <w:r w:rsidRPr="00323AA5">
        <w:rPr>
          <w:rFonts w:cs="Calibri"/>
        </w:rPr>
        <w:t xml:space="preserve">The role is not anticipated to have any direct reports. However, based on operational needs other security resources may be assigned to this role in certain contexts.  </w:t>
      </w:r>
      <w:r w:rsidR="00AB2AB9" w:rsidRPr="00323AA5">
        <w:rPr>
          <w:rFonts w:eastAsia="Calibri" w:cs="Times New Roman"/>
        </w:rPr>
        <w:t xml:space="preserve">No budget responsibility is required for this position. </w:t>
      </w:r>
    </w:p>
    <w:p w14:paraId="5977D11E" w14:textId="77777777" w:rsidR="00AB2AB9" w:rsidRPr="00323AA5" w:rsidRDefault="00AB2AB9" w:rsidP="002139FD">
      <w:pPr>
        <w:pStyle w:val="ListParagraph"/>
        <w:numPr>
          <w:ilvl w:val="0"/>
          <w:numId w:val="13"/>
        </w:numPr>
        <w:rPr>
          <w:rFonts w:eastAsia="Calibri" w:cs="Times New Roman"/>
          <w:szCs w:val="20"/>
        </w:rPr>
      </w:pPr>
      <w:r w:rsidRPr="00323AA5">
        <w:rPr>
          <w:rFonts w:eastAsia="Calibri" w:cs="Times New Roman"/>
          <w:szCs w:val="20"/>
        </w:rPr>
        <w:t xml:space="preserve">May deploy at short notice to a Country Office for up to 4 </w:t>
      </w:r>
      <w:proofErr w:type="gramStart"/>
      <w:r w:rsidRPr="00323AA5">
        <w:rPr>
          <w:rFonts w:eastAsia="Calibri" w:cs="Times New Roman"/>
          <w:szCs w:val="20"/>
        </w:rPr>
        <w:t>months</w:t>
      </w:r>
      <w:proofErr w:type="gramEnd"/>
    </w:p>
    <w:p w14:paraId="649E3EC4" w14:textId="1F08CDC5" w:rsidR="00AB2AB9" w:rsidRPr="00323AA5" w:rsidRDefault="00AB2AB9" w:rsidP="002139FD">
      <w:pPr>
        <w:pStyle w:val="ListParagraph"/>
        <w:numPr>
          <w:ilvl w:val="0"/>
          <w:numId w:val="13"/>
        </w:numPr>
        <w:rPr>
          <w:rFonts w:eastAsia="Calibri" w:cs="Times New Roman"/>
          <w:szCs w:val="20"/>
        </w:rPr>
      </w:pPr>
      <w:r w:rsidRPr="00323AA5">
        <w:rPr>
          <w:rFonts w:eastAsia="Calibri" w:cs="Times New Roman"/>
          <w:szCs w:val="20"/>
        </w:rPr>
        <w:t xml:space="preserve">The post is expected to be on deployment </w:t>
      </w:r>
      <w:r w:rsidR="009D48F2">
        <w:rPr>
          <w:rFonts w:eastAsia="Calibri" w:cs="Times New Roman"/>
          <w:szCs w:val="20"/>
        </w:rPr>
        <w:t xml:space="preserve">for </w:t>
      </w:r>
      <w:r w:rsidRPr="00323AA5">
        <w:rPr>
          <w:rFonts w:eastAsia="Calibri" w:cs="Times New Roman"/>
          <w:szCs w:val="20"/>
        </w:rPr>
        <w:t xml:space="preserve">up to 9 months per year. </w:t>
      </w:r>
    </w:p>
    <w:p w14:paraId="088BC37E" w14:textId="62343917" w:rsidR="004223F0" w:rsidRPr="00323AA5" w:rsidRDefault="004223F0" w:rsidP="002139FD">
      <w:pPr>
        <w:pStyle w:val="ListParagraph"/>
        <w:numPr>
          <w:ilvl w:val="0"/>
          <w:numId w:val="13"/>
        </w:numPr>
        <w:rPr>
          <w:rFonts w:eastAsia="Calibri" w:cs="Times New Roman"/>
          <w:szCs w:val="20"/>
        </w:rPr>
      </w:pPr>
      <w:r w:rsidRPr="00323AA5">
        <w:rPr>
          <w:rFonts w:eastAsia="Calibri" w:cs="Times New Roman"/>
          <w:szCs w:val="20"/>
        </w:rPr>
        <w:t>The position provides high</w:t>
      </w:r>
      <w:r w:rsidR="009D48F2">
        <w:rPr>
          <w:rFonts w:eastAsia="Calibri" w:cs="Times New Roman"/>
          <w:szCs w:val="20"/>
        </w:rPr>
        <w:t>-</w:t>
      </w:r>
      <w:r w:rsidRPr="00323AA5">
        <w:rPr>
          <w:rFonts w:eastAsia="Calibri" w:cs="Times New Roman"/>
          <w:szCs w:val="20"/>
        </w:rPr>
        <w:t xml:space="preserve">level guidance and advice to Country Management Teams to facilitate </w:t>
      </w:r>
      <w:r w:rsidR="009D48F2">
        <w:rPr>
          <w:rFonts w:eastAsia="Calibri" w:cs="Times New Roman"/>
          <w:szCs w:val="20"/>
        </w:rPr>
        <w:t>decision-making</w:t>
      </w:r>
      <w:r w:rsidRPr="00323AA5">
        <w:rPr>
          <w:rFonts w:eastAsia="Calibri" w:cs="Times New Roman"/>
          <w:szCs w:val="20"/>
        </w:rPr>
        <w:t xml:space="preserve"> and </w:t>
      </w:r>
      <w:r w:rsidR="005A7E0F" w:rsidRPr="00323AA5">
        <w:rPr>
          <w:rFonts w:eastAsia="Calibri" w:cs="Times New Roman"/>
          <w:szCs w:val="20"/>
        </w:rPr>
        <w:t xml:space="preserve">support Plan International </w:t>
      </w:r>
      <w:r w:rsidR="009D48F2">
        <w:rPr>
          <w:rFonts w:eastAsia="Calibri" w:cs="Times New Roman"/>
          <w:szCs w:val="20"/>
        </w:rPr>
        <w:t xml:space="preserve">to </w:t>
      </w:r>
      <w:r w:rsidR="005A7E0F" w:rsidRPr="00323AA5">
        <w:rPr>
          <w:rFonts w:eastAsia="Calibri" w:cs="Times New Roman"/>
          <w:szCs w:val="20"/>
        </w:rPr>
        <w:t>reach the most at</w:t>
      </w:r>
      <w:r w:rsidR="009D48F2">
        <w:rPr>
          <w:rFonts w:eastAsia="Calibri" w:cs="Times New Roman"/>
          <w:szCs w:val="20"/>
        </w:rPr>
        <w:t>-</w:t>
      </w:r>
      <w:r w:rsidR="005A7E0F" w:rsidRPr="00323AA5">
        <w:rPr>
          <w:rFonts w:eastAsia="Calibri" w:cs="Times New Roman"/>
          <w:szCs w:val="20"/>
        </w:rPr>
        <w:t xml:space="preserve">risk populations. </w:t>
      </w:r>
    </w:p>
    <w:p w14:paraId="1A4AF8FB" w14:textId="74FAFB91" w:rsidR="005A7E0F" w:rsidRPr="00323AA5" w:rsidRDefault="005A7E0F" w:rsidP="002139FD">
      <w:pPr>
        <w:pStyle w:val="ListParagraph"/>
        <w:numPr>
          <w:ilvl w:val="0"/>
          <w:numId w:val="13"/>
        </w:numPr>
        <w:rPr>
          <w:rFonts w:eastAsia="Calibri" w:cs="Times New Roman"/>
          <w:szCs w:val="20"/>
        </w:rPr>
      </w:pPr>
      <w:r w:rsidRPr="00323AA5">
        <w:rPr>
          <w:rFonts w:cs="Calibri"/>
          <w:szCs w:val="20"/>
        </w:rPr>
        <w:t xml:space="preserve">They will promote a positive security culture, focused on advancing our Security for All initiative to create a more inclusive and intersectional approach to security risk </w:t>
      </w:r>
      <w:proofErr w:type="gramStart"/>
      <w:r w:rsidRPr="00323AA5">
        <w:rPr>
          <w:rFonts w:cs="Calibri"/>
          <w:szCs w:val="20"/>
        </w:rPr>
        <w:t>management</w:t>
      </w:r>
      <w:proofErr w:type="gramEnd"/>
    </w:p>
    <w:p w14:paraId="2F22F36A" w14:textId="634C21D1" w:rsidR="00C8252F" w:rsidRPr="00323AA5" w:rsidRDefault="00C8252F" w:rsidP="002139FD">
      <w:pPr>
        <w:pStyle w:val="ListParagraph"/>
        <w:numPr>
          <w:ilvl w:val="0"/>
          <w:numId w:val="13"/>
        </w:numPr>
        <w:rPr>
          <w:rFonts w:cs="Calibri"/>
          <w:szCs w:val="20"/>
        </w:rPr>
      </w:pPr>
      <w:r w:rsidRPr="00323AA5">
        <w:rPr>
          <w:rFonts w:cs="Calibri"/>
          <w:szCs w:val="20"/>
        </w:rPr>
        <w:t>They will encourage staff to report security concerns and incidents, follow</w:t>
      </w:r>
      <w:r w:rsidR="00F164AF">
        <w:rPr>
          <w:rFonts w:cs="Calibri"/>
          <w:szCs w:val="20"/>
        </w:rPr>
        <w:t xml:space="preserve"> </w:t>
      </w:r>
      <w:r w:rsidRPr="00323AA5">
        <w:rPr>
          <w:rFonts w:cs="Calibri"/>
          <w:szCs w:val="20"/>
        </w:rPr>
        <w:t xml:space="preserve">up and/or investigate as needed, and ensure management incorporates lessons learned into future operations. </w:t>
      </w:r>
    </w:p>
    <w:p w14:paraId="33944467" w14:textId="34B8E5AE" w:rsidR="00847A6F" w:rsidRDefault="00847A6F" w:rsidP="00323AA5">
      <w:pPr>
        <w:contextualSpacing/>
      </w:pPr>
    </w:p>
    <w:p w14:paraId="6AA7A438" w14:textId="6AAFE139" w:rsidR="00550A12" w:rsidRPr="0042058A" w:rsidRDefault="00B541B1" w:rsidP="00323AA5">
      <w:pPr>
        <w:pStyle w:val="Heading1nonumber"/>
        <w:spacing w:after="240"/>
        <w:contextualSpacing/>
      </w:pPr>
      <w:r w:rsidRPr="00B635ED">
        <w:rPr>
          <w:rStyle w:val="section"/>
          <w:sz w:val="36"/>
          <w:szCs w:val="36"/>
        </w:rPr>
        <w:t>Accountabilities</w:t>
      </w:r>
    </w:p>
    <w:p w14:paraId="3C53EB5C" w14:textId="606111F1" w:rsidR="00550A12" w:rsidRPr="00323AA5" w:rsidRDefault="003C251C" w:rsidP="002139FD">
      <w:pPr>
        <w:pStyle w:val="ListParagraph"/>
        <w:numPr>
          <w:ilvl w:val="0"/>
          <w:numId w:val="8"/>
        </w:numPr>
        <w:jc w:val="both"/>
        <w:rPr>
          <w:rFonts w:cs="Calibri"/>
          <w:i/>
          <w:szCs w:val="20"/>
        </w:rPr>
      </w:pPr>
      <w:r w:rsidRPr="00323AA5">
        <w:rPr>
          <w:rFonts w:cs="Calibri"/>
          <w:szCs w:val="20"/>
        </w:rPr>
        <w:t>E</w:t>
      </w:r>
      <w:r w:rsidR="00550A12" w:rsidRPr="00323AA5">
        <w:rPr>
          <w:rFonts w:cs="Calibri"/>
          <w:szCs w:val="20"/>
        </w:rPr>
        <w:t xml:space="preserve">nsure offices </w:t>
      </w:r>
      <w:r w:rsidRPr="00323AA5">
        <w:rPr>
          <w:rFonts w:cs="Calibri"/>
          <w:szCs w:val="20"/>
        </w:rPr>
        <w:t>and field sites h</w:t>
      </w:r>
      <w:r w:rsidR="00550A12" w:rsidRPr="00323AA5">
        <w:rPr>
          <w:rFonts w:cs="Calibri"/>
          <w:szCs w:val="20"/>
        </w:rPr>
        <w:t xml:space="preserve">ave </w:t>
      </w:r>
      <w:r w:rsidRPr="00323AA5">
        <w:rPr>
          <w:rFonts w:cs="Calibri"/>
          <w:szCs w:val="20"/>
        </w:rPr>
        <w:t>appropriate</w:t>
      </w:r>
      <w:r w:rsidR="00550A12" w:rsidRPr="00323AA5">
        <w:rPr>
          <w:rFonts w:cs="Calibri"/>
          <w:szCs w:val="20"/>
        </w:rPr>
        <w:t xml:space="preserve"> safety and security equipment in place. </w:t>
      </w:r>
    </w:p>
    <w:p w14:paraId="3F32327D" w14:textId="00EDDCD9" w:rsidR="00C21030" w:rsidRPr="00323AA5" w:rsidRDefault="00D56D62" w:rsidP="002139FD">
      <w:pPr>
        <w:pStyle w:val="ListParagraph"/>
        <w:numPr>
          <w:ilvl w:val="0"/>
          <w:numId w:val="8"/>
        </w:numPr>
        <w:jc w:val="both"/>
        <w:rPr>
          <w:rFonts w:cs="Calibri"/>
          <w:i/>
          <w:szCs w:val="20"/>
        </w:rPr>
      </w:pPr>
      <w:r w:rsidRPr="00323AA5">
        <w:rPr>
          <w:rFonts w:cs="Calibri"/>
          <w:szCs w:val="20"/>
        </w:rPr>
        <w:t xml:space="preserve">Conduct security risk assessments and </w:t>
      </w:r>
      <w:r w:rsidR="0033465D" w:rsidRPr="00323AA5">
        <w:rPr>
          <w:rFonts w:cs="Calibri"/>
          <w:szCs w:val="20"/>
        </w:rPr>
        <w:t>incorporate a wide range of data sources</w:t>
      </w:r>
      <w:r w:rsidRPr="00323AA5">
        <w:rPr>
          <w:rFonts w:cs="Calibri"/>
          <w:szCs w:val="20"/>
        </w:rPr>
        <w:t xml:space="preserve"> to </w:t>
      </w:r>
      <w:r w:rsidR="00621990" w:rsidRPr="00323AA5">
        <w:rPr>
          <w:rFonts w:cs="Calibri"/>
          <w:szCs w:val="20"/>
        </w:rPr>
        <w:t xml:space="preserve">ensure emerging risks are </w:t>
      </w:r>
      <w:r w:rsidR="0033465D" w:rsidRPr="00323AA5">
        <w:rPr>
          <w:rFonts w:cs="Calibri"/>
          <w:szCs w:val="20"/>
        </w:rPr>
        <w:t>included</w:t>
      </w:r>
      <w:r w:rsidR="00621990" w:rsidRPr="00323AA5">
        <w:rPr>
          <w:rFonts w:cs="Calibri"/>
          <w:szCs w:val="20"/>
        </w:rPr>
        <w:t xml:space="preserve">. </w:t>
      </w:r>
      <w:r w:rsidR="00155AA2" w:rsidRPr="00323AA5">
        <w:rPr>
          <w:rFonts w:cs="Calibri"/>
          <w:szCs w:val="20"/>
        </w:rPr>
        <w:t xml:space="preserve"> </w:t>
      </w:r>
    </w:p>
    <w:p w14:paraId="65F3B713" w14:textId="22DAB9D4" w:rsidR="003777F3" w:rsidRPr="00323AA5" w:rsidRDefault="003777F3" w:rsidP="002139FD">
      <w:pPr>
        <w:pStyle w:val="ListParagraph"/>
        <w:numPr>
          <w:ilvl w:val="0"/>
          <w:numId w:val="8"/>
        </w:numPr>
        <w:jc w:val="both"/>
        <w:rPr>
          <w:rFonts w:cs="Calibri"/>
          <w:iCs/>
          <w:szCs w:val="20"/>
        </w:rPr>
      </w:pPr>
      <w:r w:rsidRPr="00323AA5">
        <w:rPr>
          <w:rFonts w:cs="Calibri"/>
          <w:szCs w:val="20"/>
        </w:rPr>
        <w:t xml:space="preserve">Conduct site surveys, such as route, hotel, and field location security assessments. </w:t>
      </w:r>
    </w:p>
    <w:p w14:paraId="667FD87E" w14:textId="62B1970A" w:rsidR="00155AA2" w:rsidRPr="00323AA5" w:rsidRDefault="00A068E1" w:rsidP="002139FD">
      <w:pPr>
        <w:pStyle w:val="ListParagraph"/>
        <w:numPr>
          <w:ilvl w:val="0"/>
          <w:numId w:val="8"/>
        </w:numPr>
        <w:jc w:val="both"/>
        <w:rPr>
          <w:rFonts w:cs="Calibri"/>
          <w:i/>
          <w:szCs w:val="20"/>
        </w:rPr>
      </w:pPr>
      <w:r w:rsidRPr="00323AA5">
        <w:rPr>
          <w:rFonts w:cs="Calibri"/>
          <w:szCs w:val="20"/>
        </w:rPr>
        <w:t>Support</w:t>
      </w:r>
      <w:r w:rsidR="00B959B8" w:rsidRPr="00323AA5">
        <w:rPr>
          <w:rFonts w:cs="Calibri"/>
          <w:szCs w:val="20"/>
        </w:rPr>
        <w:t xml:space="preserve"> global security analysis efforts by </w:t>
      </w:r>
      <w:r w:rsidR="001D4DCB" w:rsidRPr="00323AA5">
        <w:rPr>
          <w:rFonts w:cs="Calibri"/>
          <w:szCs w:val="20"/>
        </w:rPr>
        <w:t xml:space="preserve">providing relevant risk data </w:t>
      </w:r>
      <w:r w:rsidR="003B7AD1" w:rsidRPr="00323AA5">
        <w:rPr>
          <w:rFonts w:cs="Calibri"/>
          <w:szCs w:val="20"/>
        </w:rPr>
        <w:t xml:space="preserve">collected in deployment contexts. </w:t>
      </w:r>
    </w:p>
    <w:p w14:paraId="5EAC042B" w14:textId="1E34556A" w:rsidR="00C21030" w:rsidRPr="00323AA5" w:rsidRDefault="007E6C2A" w:rsidP="002139FD">
      <w:pPr>
        <w:pStyle w:val="ListParagraph"/>
        <w:numPr>
          <w:ilvl w:val="0"/>
          <w:numId w:val="8"/>
        </w:numPr>
        <w:jc w:val="both"/>
        <w:rPr>
          <w:rFonts w:cs="Calibri"/>
          <w:i/>
          <w:szCs w:val="20"/>
        </w:rPr>
      </w:pPr>
      <w:r w:rsidRPr="00323AA5">
        <w:rPr>
          <w:rFonts w:cs="Calibri"/>
          <w:szCs w:val="20"/>
        </w:rPr>
        <w:t xml:space="preserve">Engage key stakeholders to ensure safety and security </w:t>
      </w:r>
      <w:r w:rsidR="008A67B7">
        <w:rPr>
          <w:rFonts w:cs="Calibri"/>
          <w:szCs w:val="20"/>
        </w:rPr>
        <w:t>are</w:t>
      </w:r>
      <w:r w:rsidR="00F666BC" w:rsidRPr="00323AA5">
        <w:rPr>
          <w:rFonts w:cs="Calibri"/>
          <w:szCs w:val="20"/>
        </w:rPr>
        <w:t xml:space="preserve"> appropriately incorporated into operational planning and security culture “stays in the conversation”</w:t>
      </w:r>
      <w:r w:rsidR="00C30800" w:rsidRPr="00323AA5">
        <w:rPr>
          <w:rFonts w:cs="Calibri"/>
          <w:szCs w:val="20"/>
        </w:rPr>
        <w:t xml:space="preserve">. </w:t>
      </w:r>
    </w:p>
    <w:p w14:paraId="0A5EAF29" w14:textId="782A0898" w:rsidR="00C21030" w:rsidRPr="00323AA5" w:rsidRDefault="00B6547F" w:rsidP="002139FD">
      <w:pPr>
        <w:pStyle w:val="ListParagraph"/>
        <w:numPr>
          <w:ilvl w:val="0"/>
          <w:numId w:val="8"/>
        </w:numPr>
        <w:jc w:val="both"/>
        <w:rPr>
          <w:rFonts w:cs="Calibri"/>
          <w:iCs/>
          <w:szCs w:val="20"/>
        </w:rPr>
      </w:pPr>
      <w:r w:rsidRPr="00323AA5">
        <w:rPr>
          <w:rFonts w:cs="Calibri"/>
          <w:szCs w:val="20"/>
        </w:rPr>
        <w:t>Oversee security KPIs in areas of intervention</w:t>
      </w:r>
      <w:r w:rsidR="00B26AC6" w:rsidRPr="00323AA5">
        <w:rPr>
          <w:rFonts w:cs="Calibri"/>
          <w:szCs w:val="20"/>
        </w:rPr>
        <w:t xml:space="preserve">. </w:t>
      </w:r>
    </w:p>
    <w:p w14:paraId="5D2DDB8E" w14:textId="1A23C34D" w:rsidR="00EA01DF" w:rsidRPr="00EA01DF" w:rsidRDefault="009844E5" w:rsidP="002139FD">
      <w:pPr>
        <w:pStyle w:val="ListParagraph"/>
        <w:numPr>
          <w:ilvl w:val="0"/>
          <w:numId w:val="8"/>
        </w:numPr>
        <w:jc w:val="both"/>
        <w:rPr>
          <w:rFonts w:cs="Calibri"/>
        </w:rPr>
      </w:pPr>
      <w:r w:rsidRPr="2276A2DE">
        <w:rPr>
          <w:rFonts w:cs="Calibri"/>
        </w:rPr>
        <w:t>Develop security</w:t>
      </w:r>
      <w:r w:rsidR="00D52AEA">
        <w:rPr>
          <w:rFonts w:cs="Calibri"/>
        </w:rPr>
        <w:t xml:space="preserve"> Standard Operating Procedures</w:t>
      </w:r>
      <w:r w:rsidRPr="2276A2DE">
        <w:rPr>
          <w:rFonts w:cs="Calibri"/>
        </w:rPr>
        <w:t xml:space="preserve"> </w:t>
      </w:r>
      <w:r w:rsidR="00D52AEA">
        <w:rPr>
          <w:rFonts w:cs="Calibri"/>
        </w:rPr>
        <w:t>(</w:t>
      </w:r>
      <w:r w:rsidRPr="2276A2DE">
        <w:rPr>
          <w:rFonts w:cs="Calibri"/>
        </w:rPr>
        <w:t>SOPs</w:t>
      </w:r>
      <w:r w:rsidR="00D52AEA">
        <w:rPr>
          <w:rFonts w:cs="Calibri"/>
        </w:rPr>
        <w:t>)</w:t>
      </w:r>
      <w:r w:rsidRPr="2276A2DE">
        <w:rPr>
          <w:rFonts w:cs="Calibri"/>
        </w:rPr>
        <w:t xml:space="preserve"> </w:t>
      </w:r>
      <w:r w:rsidR="00C94983" w:rsidRPr="2276A2DE">
        <w:rPr>
          <w:rFonts w:cs="Calibri"/>
        </w:rPr>
        <w:t xml:space="preserve">addressing humanitarian program needs and ensure existing SOPs remain </w:t>
      </w:r>
      <w:r w:rsidRPr="2276A2DE">
        <w:rPr>
          <w:rFonts w:cs="Calibri"/>
        </w:rPr>
        <w:t>fit for purpose</w:t>
      </w:r>
      <w:r w:rsidR="00B26AC6" w:rsidRPr="2276A2DE">
        <w:rPr>
          <w:rFonts w:cs="Calibri"/>
        </w:rPr>
        <w:t xml:space="preserve">. </w:t>
      </w:r>
    </w:p>
    <w:p w14:paraId="127942CF" w14:textId="77777777" w:rsidR="00EA01DF" w:rsidRPr="00EA01DF" w:rsidRDefault="00AF2AD0" w:rsidP="002139FD">
      <w:pPr>
        <w:pStyle w:val="ListParagraph"/>
        <w:numPr>
          <w:ilvl w:val="0"/>
          <w:numId w:val="8"/>
        </w:numPr>
        <w:jc w:val="both"/>
        <w:rPr>
          <w:rFonts w:cs="Calibri"/>
          <w:iCs/>
          <w:szCs w:val="20"/>
        </w:rPr>
      </w:pPr>
      <w:r w:rsidRPr="00323AA5">
        <w:rPr>
          <w:rFonts w:cs="Calibri"/>
          <w:szCs w:val="20"/>
        </w:rPr>
        <w:t xml:space="preserve">Provide expertise to management in humanitarian access negotiations. </w:t>
      </w:r>
    </w:p>
    <w:p w14:paraId="64DE0E83" w14:textId="77777777" w:rsidR="00EA01DF" w:rsidRPr="00EA01DF" w:rsidRDefault="004356C2" w:rsidP="002139FD">
      <w:pPr>
        <w:pStyle w:val="ListParagraph"/>
        <w:numPr>
          <w:ilvl w:val="0"/>
          <w:numId w:val="8"/>
        </w:numPr>
        <w:jc w:val="both"/>
        <w:rPr>
          <w:rFonts w:cs="Calibri"/>
          <w:iCs/>
          <w:szCs w:val="20"/>
        </w:rPr>
      </w:pPr>
      <w:r w:rsidRPr="00323AA5">
        <w:rPr>
          <w:rFonts w:cs="Calibri"/>
          <w:szCs w:val="20"/>
        </w:rPr>
        <w:t>Develop a network of contacts among local actors to facilitate Plan International’s work and enhance the security of its operations.</w:t>
      </w:r>
    </w:p>
    <w:p w14:paraId="3A668680" w14:textId="77777777" w:rsidR="00EA01DF" w:rsidRPr="00EA01DF" w:rsidRDefault="004356C2" w:rsidP="002139FD">
      <w:pPr>
        <w:pStyle w:val="ListParagraph"/>
        <w:numPr>
          <w:ilvl w:val="0"/>
          <w:numId w:val="8"/>
        </w:numPr>
        <w:jc w:val="both"/>
        <w:rPr>
          <w:rFonts w:cs="Calibri"/>
          <w:iCs/>
          <w:szCs w:val="20"/>
        </w:rPr>
      </w:pPr>
      <w:r w:rsidRPr="00323AA5">
        <w:rPr>
          <w:rFonts w:cs="Calibri"/>
          <w:szCs w:val="20"/>
        </w:rPr>
        <w:t xml:space="preserve">Represent Plan International and coordinate amongst all actors (state, military, UN, NGO, etc) on all matters pertaining to safety and security. </w:t>
      </w:r>
    </w:p>
    <w:p w14:paraId="2F763A4D" w14:textId="77777777" w:rsidR="00EA01DF" w:rsidRPr="00EA01DF" w:rsidRDefault="00C94983" w:rsidP="002139FD">
      <w:pPr>
        <w:pStyle w:val="ListParagraph"/>
        <w:numPr>
          <w:ilvl w:val="0"/>
          <w:numId w:val="8"/>
        </w:numPr>
        <w:jc w:val="both"/>
        <w:rPr>
          <w:rFonts w:cs="Calibri"/>
          <w:iCs/>
          <w:szCs w:val="20"/>
        </w:rPr>
      </w:pPr>
      <w:r w:rsidRPr="00323AA5">
        <w:rPr>
          <w:rFonts w:cs="Calibri"/>
          <w:szCs w:val="20"/>
        </w:rPr>
        <w:t xml:space="preserve">Develop and oversee monitoring of contingency plans, </w:t>
      </w:r>
      <w:r w:rsidR="00046E1C" w:rsidRPr="00EA01DF">
        <w:rPr>
          <w:rFonts w:cs="Calibri"/>
          <w:szCs w:val="20"/>
        </w:rPr>
        <w:t>including</w:t>
      </w:r>
      <w:r w:rsidRPr="00323AA5">
        <w:rPr>
          <w:rFonts w:cs="Calibri"/>
          <w:szCs w:val="20"/>
        </w:rPr>
        <w:t xml:space="preserve"> </w:t>
      </w:r>
      <w:r w:rsidR="000F6DEC" w:rsidRPr="00323AA5">
        <w:rPr>
          <w:rFonts w:cs="Calibri"/>
          <w:szCs w:val="20"/>
        </w:rPr>
        <w:t xml:space="preserve">hibernation, relocation, and evacuation. </w:t>
      </w:r>
    </w:p>
    <w:p w14:paraId="171F100B" w14:textId="24536C80" w:rsidR="000F6DEC" w:rsidRPr="00323AA5" w:rsidRDefault="000F6DEC" w:rsidP="002139FD">
      <w:pPr>
        <w:pStyle w:val="ListParagraph"/>
        <w:numPr>
          <w:ilvl w:val="0"/>
          <w:numId w:val="8"/>
        </w:numPr>
        <w:jc w:val="both"/>
        <w:rPr>
          <w:rFonts w:cs="Calibri"/>
          <w:iCs/>
          <w:szCs w:val="20"/>
        </w:rPr>
      </w:pPr>
      <w:r w:rsidRPr="00323AA5">
        <w:rPr>
          <w:rFonts w:cs="Calibri"/>
          <w:szCs w:val="20"/>
        </w:rPr>
        <w:t xml:space="preserve">Provide direct support in responding to incidents. </w:t>
      </w:r>
    </w:p>
    <w:p w14:paraId="50B68ABA" w14:textId="10E6E34C" w:rsidR="00084BDF" w:rsidRPr="00323AA5" w:rsidRDefault="00172939" w:rsidP="002139FD">
      <w:pPr>
        <w:pStyle w:val="ListParagraph"/>
        <w:numPr>
          <w:ilvl w:val="0"/>
          <w:numId w:val="8"/>
        </w:numPr>
        <w:jc w:val="both"/>
        <w:rPr>
          <w:rFonts w:cs="Calibri"/>
          <w:szCs w:val="20"/>
        </w:rPr>
      </w:pPr>
      <w:r w:rsidRPr="00323AA5">
        <w:rPr>
          <w:rFonts w:cs="Calibri"/>
          <w:szCs w:val="20"/>
        </w:rPr>
        <w:t>Ensure security incidents are recorded and appropriately reviewed and/or investigated if necessary</w:t>
      </w:r>
      <w:r w:rsidR="00084BDF" w:rsidRPr="00323AA5">
        <w:rPr>
          <w:rFonts w:cs="Calibri"/>
          <w:szCs w:val="20"/>
        </w:rPr>
        <w:t xml:space="preserve">. </w:t>
      </w:r>
    </w:p>
    <w:p w14:paraId="04AA9356" w14:textId="79A51AD6" w:rsidR="00475D8B" w:rsidRPr="00323AA5" w:rsidRDefault="00475D8B" w:rsidP="002139FD">
      <w:pPr>
        <w:pStyle w:val="ListParagraph"/>
        <w:numPr>
          <w:ilvl w:val="0"/>
          <w:numId w:val="8"/>
        </w:numPr>
        <w:jc w:val="both"/>
        <w:rPr>
          <w:rFonts w:cs="Calibri"/>
          <w:szCs w:val="20"/>
        </w:rPr>
      </w:pPr>
      <w:r w:rsidRPr="00323AA5">
        <w:rPr>
          <w:rFonts w:cs="Calibri"/>
          <w:szCs w:val="20"/>
        </w:rPr>
        <w:t xml:space="preserve">Ensure post-incident support mechanisms are in place and promoted to staff, including medical, </w:t>
      </w:r>
      <w:r w:rsidR="00756A4D" w:rsidRPr="00323AA5">
        <w:rPr>
          <w:rFonts w:cs="Calibri"/>
          <w:szCs w:val="20"/>
        </w:rPr>
        <w:t xml:space="preserve">family, and psychosocial support. </w:t>
      </w:r>
    </w:p>
    <w:p w14:paraId="4E038A3D" w14:textId="26814535" w:rsidR="00756A4D" w:rsidRPr="00323AA5" w:rsidRDefault="00756A4D" w:rsidP="002139FD">
      <w:pPr>
        <w:pStyle w:val="ListParagraph"/>
        <w:numPr>
          <w:ilvl w:val="0"/>
          <w:numId w:val="8"/>
        </w:numPr>
        <w:jc w:val="both"/>
        <w:rPr>
          <w:rFonts w:cs="Calibri"/>
          <w:szCs w:val="20"/>
        </w:rPr>
      </w:pPr>
      <w:r w:rsidRPr="00323AA5">
        <w:rPr>
          <w:rFonts w:cs="Calibri"/>
          <w:szCs w:val="20"/>
        </w:rPr>
        <w:t xml:space="preserve">Guide and support management </w:t>
      </w:r>
      <w:r w:rsidR="00990531" w:rsidRPr="00323AA5">
        <w:rPr>
          <w:rFonts w:cs="Calibri"/>
          <w:szCs w:val="20"/>
        </w:rPr>
        <w:t xml:space="preserve">in making timely and appropriate steps to resume operations following incidents. </w:t>
      </w:r>
    </w:p>
    <w:p w14:paraId="2499F6BD" w14:textId="53E42D0D" w:rsidR="00204C46" w:rsidRPr="00323AA5" w:rsidRDefault="00DC5027" w:rsidP="002139FD">
      <w:pPr>
        <w:pStyle w:val="ListParagraph"/>
        <w:numPr>
          <w:ilvl w:val="0"/>
          <w:numId w:val="8"/>
        </w:numPr>
        <w:rPr>
          <w:rFonts w:cs="Calibri"/>
          <w:bCs/>
          <w:szCs w:val="20"/>
        </w:rPr>
      </w:pPr>
      <w:r w:rsidRPr="00323AA5">
        <w:rPr>
          <w:rFonts w:cs="Calibri"/>
          <w:szCs w:val="20"/>
        </w:rPr>
        <w:lastRenderedPageBreak/>
        <w:t xml:space="preserve">Champion the </w:t>
      </w:r>
      <w:r w:rsidR="00204C46" w:rsidRPr="00323AA5">
        <w:rPr>
          <w:rFonts w:cs="Calibri"/>
          <w:szCs w:val="20"/>
        </w:rPr>
        <w:t xml:space="preserve">global security strategy and </w:t>
      </w:r>
      <w:r w:rsidRPr="00323AA5">
        <w:rPr>
          <w:rFonts w:cs="Calibri"/>
          <w:szCs w:val="20"/>
        </w:rPr>
        <w:t>promote</w:t>
      </w:r>
      <w:r w:rsidR="00204C46" w:rsidRPr="00323AA5">
        <w:rPr>
          <w:rFonts w:cs="Calibri"/>
          <w:szCs w:val="20"/>
        </w:rPr>
        <w:t xml:space="preserve"> a positive security culture, ensuring and enabling a balance between organizational responsibility and individual ownership of security. </w:t>
      </w:r>
    </w:p>
    <w:p w14:paraId="419B6808" w14:textId="43AAFAAC" w:rsidR="00204C46" w:rsidRPr="00323AA5" w:rsidRDefault="00204C46" w:rsidP="002139FD">
      <w:pPr>
        <w:pStyle w:val="ListParagraph"/>
        <w:numPr>
          <w:ilvl w:val="0"/>
          <w:numId w:val="8"/>
        </w:numPr>
        <w:rPr>
          <w:rFonts w:cs="Calibri"/>
          <w:bCs/>
          <w:szCs w:val="20"/>
        </w:rPr>
      </w:pPr>
      <w:r w:rsidRPr="00323AA5">
        <w:rPr>
          <w:rFonts w:cs="Calibri"/>
          <w:szCs w:val="20"/>
        </w:rPr>
        <w:t xml:space="preserve">Focus on people, and </w:t>
      </w:r>
      <w:r w:rsidR="008E45F4" w:rsidRPr="00323AA5">
        <w:rPr>
          <w:rFonts w:cs="Calibri"/>
          <w:szCs w:val="20"/>
        </w:rPr>
        <w:t xml:space="preserve">support initiatives </w:t>
      </w:r>
      <w:r w:rsidR="00D27F17" w:rsidRPr="00323AA5">
        <w:rPr>
          <w:rFonts w:cs="Calibri"/>
          <w:szCs w:val="20"/>
        </w:rPr>
        <w:t xml:space="preserve">focused on addressing </w:t>
      </w:r>
      <w:r w:rsidRPr="00323AA5">
        <w:rPr>
          <w:rFonts w:cs="Calibri"/>
          <w:szCs w:val="20"/>
        </w:rPr>
        <w:t xml:space="preserve">the unique risks faced by </w:t>
      </w:r>
      <w:r w:rsidR="00D27F17" w:rsidRPr="00323AA5">
        <w:rPr>
          <w:rFonts w:cs="Calibri"/>
          <w:szCs w:val="20"/>
        </w:rPr>
        <w:t xml:space="preserve">our staff in all their diversity. </w:t>
      </w:r>
    </w:p>
    <w:p w14:paraId="7979094F" w14:textId="00B57BE2" w:rsidR="00C7084C" w:rsidRPr="00323AA5" w:rsidRDefault="0041047A" w:rsidP="002139FD">
      <w:pPr>
        <w:pStyle w:val="ListParagraph"/>
        <w:numPr>
          <w:ilvl w:val="0"/>
          <w:numId w:val="4"/>
        </w:numPr>
        <w:rPr>
          <w:rFonts w:cs="Calibri"/>
          <w:szCs w:val="20"/>
        </w:rPr>
      </w:pPr>
      <w:r w:rsidRPr="00323AA5">
        <w:rPr>
          <w:rFonts w:cs="Calibri"/>
          <w:szCs w:val="20"/>
        </w:rPr>
        <w:t>Build and maintain relationships with relevant government departments, UN agencies and NGOs.</w:t>
      </w:r>
    </w:p>
    <w:p w14:paraId="2E1C3304" w14:textId="50F513C6" w:rsidR="001969B2" w:rsidRPr="00323AA5" w:rsidRDefault="001969B2" w:rsidP="002139FD">
      <w:pPr>
        <w:pStyle w:val="ListParagraph"/>
        <w:numPr>
          <w:ilvl w:val="0"/>
          <w:numId w:val="4"/>
        </w:numPr>
        <w:rPr>
          <w:rFonts w:cs="Calibri"/>
          <w:szCs w:val="20"/>
        </w:rPr>
      </w:pPr>
      <w:r w:rsidRPr="00323AA5">
        <w:rPr>
          <w:rFonts w:cs="Calibri"/>
          <w:szCs w:val="20"/>
        </w:rPr>
        <w:t xml:space="preserve">They will assist country offices manage </w:t>
      </w:r>
      <w:r w:rsidR="000431C2">
        <w:rPr>
          <w:rFonts w:cs="Calibri"/>
          <w:szCs w:val="20"/>
        </w:rPr>
        <w:t xml:space="preserve">their </w:t>
      </w:r>
      <w:r w:rsidRPr="00323AA5">
        <w:rPr>
          <w:rFonts w:cs="Calibri"/>
          <w:szCs w:val="20"/>
        </w:rPr>
        <w:t>security budgets and promote</w:t>
      </w:r>
      <w:r w:rsidR="000431C2">
        <w:rPr>
          <w:rFonts w:cs="Calibri"/>
          <w:szCs w:val="20"/>
        </w:rPr>
        <w:t xml:space="preserve"> the</w:t>
      </w:r>
      <w:r w:rsidRPr="00323AA5">
        <w:rPr>
          <w:rFonts w:cs="Calibri"/>
          <w:szCs w:val="20"/>
        </w:rPr>
        <w:t xml:space="preserve"> inclusion of security needs into grant and budget proposals. </w:t>
      </w:r>
    </w:p>
    <w:p w14:paraId="2ECD7011" w14:textId="18A96645" w:rsidR="00D1006E" w:rsidRPr="00323AA5" w:rsidRDefault="00CB46B7" w:rsidP="002139FD">
      <w:pPr>
        <w:pStyle w:val="ListParagraph"/>
        <w:numPr>
          <w:ilvl w:val="0"/>
          <w:numId w:val="4"/>
        </w:numPr>
        <w:rPr>
          <w:rFonts w:cs="Calibri"/>
          <w:i/>
          <w:iCs/>
          <w:szCs w:val="20"/>
        </w:rPr>
      </w:pPr>
      <w:r w:rsidRPr="00323AA5">
        <w:rPr>
          <w:rFonts w:cs="Calibri"/>
          <w:szCs w:val="20"/>
        </w:rPr>
        <w:t>Support regional security upskilling and capacity</w:t>
      </w:r>
      <w:r w:rsidR="000431C2">
        <w:rPr>
          <w:rFonts w:cs="Calibri"/>
          <w:szCs w:val="20"/>
        </w:rPr>
        <w:t>-</w:t>
      </w:r>
      <w:r w:rsidRPr="00323AA5">
        <w:rPr>
          <w:rFonts w:cs="Calibri"/>
          <w:szCs w:val="20"/>
        </w:rPr>
        <w:t>building initiatives, including mentoring country security focal points.</w:t>
      </w:r>
      <w:r w:rsidR="00254DDB" w:rsidRPr="00323AA5">
        <w:rPr>
          <w:rFonts w:cs="Calibri"/>
          <w:szCs w:val="20"/>
        </w:rPr>
        <w:t xml:space="preserve"> Support, and at times oversee, delivery of the internal high-risk security training. </w:t>
      </w:r>
    </w:p>
    <w:p w14:paraId="62865B37" w14:textId="3D77A2ED" w:rsidR="00323AA5" w:rsidRPr="00323AA5" w:rsidRDefault="00323AA5" w:rsidP="00323AA5">
      <w:pPr>
        <w:rPr>
          <w:rFonts w:cs="Calibri"/>
          <w:b/>
          <w:bCs/>
          <w:szCs w:val="20"/>
        </w:rPr>
      </w:pPr>
      <w:r w:rsidRPr="00323AA5">
        <w:rPr>
          <w:rFonts w:cs="Calibri"/>
          <w:b/>
          <w:bCs/>
          <w:szCs w:val="20"/>
        </w:rPr>
        <w:t>Safeguarding</w:t>
      </w:r>
    </w:p>
    <w:sdt>
      <w:sdtPr>
        <w:rPr>
          <w:rFonts w:cs="Arial"/>
          <w:color w:val="666666" w:themeColor="text1" w:themeTint="99"/>
          <w:szCs w:val="20"/>
        </w:rPr>
        <w:alias w:val="ALL PROFILES"/>
        <w:tag w:val="locked text"/>
        <w:id w:val="-1339998349"/>
        <w:lock w:val="sdtContentLocked"/>
        <w:placeholder>
          <w:docPart w:val="DefaultPlaceholder_1081868574"/>
        </w:placeholder>
      </w:sdtPr>
      <w:sdtContent>
        <w:p w14:paraId="1DC850CA" w14:textId="5E60BAAF" w:rsidR="00A44581" w:rsidRPr="00A44581" w:rsidRDefault="00A44581" w:rsidP="002139FD">
          <w:pPr>
            <w:pStyle w:val="ListParagraph"/>
            <w:numPr>
              <w:ilvl w:val="0"/>
              <w:numId w:val="4"/>
            </w:numPr>
            <w:rPr>
              <w:rFonts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4060B3ED" w14:textId="77777777" w:rsidR="00C7084C" w:rsidRPr="00C21030" w:rsidRDefault="00C7084C" w:rsidP="00323AA5">
      <w:pPr>
        <w:tabs>
          <w:tab w:val="left" w:pos="3240"/>
        </w:tabs>
        <w:contextualSpacing/>
        <w:jc w:val="both"/>
        <w:rPr>
          <w:rStyle w:val="section"/>
          <w:rFonts w:cs="Arial"/>
          <w:b/>
        </w:rPr>
      </w:pPr>
    </w:p>
    <w:p w14:paraId="130B2706" w14:textId="77777777" w:rsidR="00C7084C" w:rsidRPr="00C7084C" w:rsidRDefault="0009643D" w:rsidP="00323AA5">
      <w:pPr>
        <w:pStyle w:val="Heading1nonumber"/>
        <w:spacing w:after="240"/>
        <w:contextualSpacing/>
        <w:rPr>
          <w:rStyle w:val="section"/>
          <w:rFonts w:asciiTheme="minorHAnsi" w:eastAsiaTheme="minorHAnsi" w:hAnsiTheme="minorHAnsi" w:cstheme="minorBidi"/>
          <w:bCs w:val="0"/>
          <w:caps w:val="0"/>
          <w:color w:val="3B3059" w:themeColor="text2"/>
          <w:sz w:val="36"/>
          <w:szCs w:val="36"/>
        </w:rPr>
      </w:pPr>
      <w:r w:rsidRPr="00C7084C">
        <w:rPr>
          <w:rStyle w:val="section"/>
          <w:sz w:val="36"/>
          <w:szCs w:val="36"/>
        </w:rPr>
        <w:t>Key relationships</w:t>
      </w:r>
    </w:p>
    <w:p w14:paraId="689831B1" w14:textId="5FA98730" w:rsidR="008854DF" w:rsidRPr="00323AA5" w:rsidRDefault="008854DF" w:rsidP="00323AA5">
      <w:pPr>
        <w:contextualSpacing/>
        <w:rPr>
          <w:b/>
          <w:bCs/>
        </w:rPr>
      </w:pPr>
      <w:r w:rsidRPr="00323AA5">
        <w:rPr>
          <w:b/>
          <w:bCs/>
        </w:rPr>
        <w:t>Internal</w:t>
      </w:r>
    </w:p>
    <w:p w14:paraId="31B73323" w14:textId="51B86A1F" w:rsidR="008854DF" w:rsidRPr="00EF3FD9" w:rsidRDefault="008854DF" w:rsidP="002139FD">
      <w:pPr>
        <w:pStyle w:val="ListParagraph"/>
        <w:numPr>
          <w:ilvl w:val="0"/>
          <w:numId w:val="11"/>
        </w:numPr>
      </w:pPr>
      <w:r w:rsidRPr="00EF3FD9">
        <w:t>Country office (</w:t>
      </w:r>
      <w:r w:rsidR="009B016A" w:rsidRPr="00EF3FD9">
        <w:t xml:space="preserve">Country Management Team, </w:t>
      </w:r>
      <w:r w:rsidRPr="00EF3FD9">
        <w:t xml:space="preserve">Emergency Response Manager, </w:t>
      </w:r>
      <w:r w:rsidR="004456AE" w:rsidRPr="00EF3FD9">
        <w:t xml:space="preserve">Safeguarding, Supply Chain, </w:t>
      </w:r>
      <w:r w:rsidR="00A95217" w:rsidRPr="00EF3FD9">
        <w:t xml:space="preserve">Finance, </w:t>
      </w:r>
      <w:r w:rsidR="0016731B" w:rsidRPr="00EF3FD9">
        <w:t xml:space="preserve">HR, </w:t>
      </w:r>
      <w:r w:rsidR="00437672" w:rsidRPr="00EF3FD9">
        <w:t xml:space="preserve">gender &amp; inclusion, </w:t>
      </w:r>
      <w:proofErr w:type="gramStart"/>
      <w:r w:rsidR="00437672" w:rsidRPr="00EF3FD9">
        <w:t>media</w:t>
      </w:r>
      <w:proofErr w:type="gramEnd"/>
      <w:r w:rsidR="00437672" w:rsidRPr="00EF3FD9">
        <w:t xml:space="preserve"> and comms. </w:t>
      </w:r>
    </w:p>
    <w:p w14:paraId="5C318567" w14:textId="77777777" w:rsidR="008854DF" w:rsidRPr="00EF3FD9" w:rsidRDefault="008854DF" w:rsidP="002139FD">
      <w:pPr>
        <w:pStyle w:val="ListParagraph"/>
        <w:numPr>
          <w:ilvl w:val="0"/>
          <w:numId w:val="11"/>
        </w:numPr>
      </w:pPr>
      <w:r w:rsidRPr="00EF3FD9">
        <w:t xml:space="preserve">Implementing partner organisations  </w:t>
      </w:r>
    </w:p>
    <w:p w14:paraId="568A4D86" w14:textId="05E867B3" w:rsidR="008854DF" w:rsidRPr="00EF3FD9" w:rsidRDefault="008854DF" w:rsidP="002139FD">
      <w:pPr>
        <w:pStyle w:val="ListParagraph"/>
        <w:numPr>
          <w:ilvl w:val="0"/>
          <w:numId w:val="11"/>
        </w:numPr>
      </w:pPr>
      <w:r w:rsidRPr="00EF3FD9">
        <w:t>Global Hub departments (</w:t>
      </w:r>
      <w:r w:rsidR="00085CEC" w:rsidRPr="00EF3FD9">
        <w:t>Safety &amp; Security, Safeguarding, Media &amp; Comms, Humanitarian, Risk)</w:t>
      </w:r>
    </w:p>
    <w:p w14:paraId="5B8417D9" w14:textId="05B4323B" w:rsidR="008854DF" w:rsidRPr="00323AA5" w:rsidRDefault="008854DF" w:rsidP="00323AA5">
      <w:pPr>
        <w:contextualSpacing/>
        <w:rPr>
          <w:b/>
          <w:bCs/>
        </w:rPr>
      </w:pPr>
      <w:r w:rsidRPr="00323AA5">
        <w:rPr>
          <w:b/>
          <w:bCs/>
        </w:rPr>
        <w:t>External</w:t>
      </w:r>
    </w:p>
    <w:p w14:paraId="7593BD1D" w14:textId="65231FFA" w:rsidR="008854DF" w:rsidRPr="00EF3FD9" w:rsidRDefault="008854DF" w:rsidP="002139FD">
      <w:pPr>
        <w:pStyle w:val="ListParagraph"/>
        <w:numPr>
          <w:ilvl w:val="0"/>
          <w:numId w:val="10"/>
        </w:numPr>
      </w:pPr>
      <w:r w:rsidRPr="00EF3FD9">
        <w:t>UN agencies</w:t>
      </w:r>
    </w:p>
    <w:p w14:paraId="0A646C81" w14:textId="4537ADD9" w:rsidR="00D3214E" w:rsidRPr="00EF3FD9" w:rsidRDefault="00D3214E" w:rsidP="002139FD">
      <w:pPr>
        <w:pStyle w:val="ListParagraph"/>
        <w:numPr>
          <w:ilvl w:val="0"/>
          <w:numId w:val="10"/>
        </w:numPr>
      </w:pPr>
      <w:r w:rsidRPr="00EF3FD9">
        <w:t>National Government representatives</w:t>
      </w:r>
    </w:p>
    <w:p w14:paraId="5B60B26F" w14:textId="56E3BFEB" w:rsidR="005649A8" w:rsidRPr="00EF3FD9" w:rsidRDefault="005649A8" w:rsidP="002139FD">
      <w:pPr>
        <w:pStyle w:val="ListParagraph"/>
        <w:numPr>
          <w:ilvl w:val="0"/>
          <w:numId w:val="10"/>
        </w:numPr>
      </w:pPr>
      <w:r w:rsidRPr="00EF3FD9">
        <w:t>Community representatives</w:t>
      </w:r>
    </w:p>
    <w:p w14:paraId="3FCB0735" w14:textId="6E97EB79" w:rsidR="008854DF" w:rsidRPr="00EF3FD9" w:rsidRDefault="008854DF" w:rsidP="002139FD">
      <w:pPr>
        <w:pStyle w:val="ListParagraph"/>
        <w:numPr>
          <w:ilvl w:val="0"/>
          <w:numId w:val="10"/>
        </w:numPr>
      </w:pPr>
      <w:r w:rsidRPr="00EF3FD9">
        <w:t>In</w:t>
      </w:r>
      <w:r w:rsidR="000431C2">
        <w:t>-</w:t>
      </w:r>
      <w:r w:rsidRPr="00EF3FD9">
        <w:t xml:space="preserve">country institutional donors </w:t>
      </w:r>
    </w:p>
    <w:p w14:paraId="6AE057E4" w14:textId="77777777" w:rsidR="008854DF" w:rsidRPr="00EF3FD9" w:rsidRDefault="008854DF" w:rsidP="002139FD">
      <w:pPr>
        <w:pStyle w:val="ListParagraph"/>
        <w:numPr>
          <w:ilvl w:val="0"/>
          <w:numId w:val="10"/>
        </w:numPr>
      </w:pPr>
      <w:r w:rsidRPr="00EF3FD9">
        <w:t xml:space="preserve">Government embassies </w:t>
      </w:r>
    </w:p>
    <w:p w14:paraId="3B98A54A" w14:textId="2C8B00D9" w:rsidR="008854DF" w:rsidRPr="00EF3FD9" w:rsidRDefault="008854DF" w:rsidP="002139FD">
      <w:pPr>
        <w:pStyle w:val="ListParagraph"/>
        <w:numPr>
          <w:ilvl w:val="0"/>
          <w:numId w:val="10"/>
        </w:numPr>
      </w:pPr>
      <w:r w:rsidRPr="00EF3FD9">
        <w:t>Peer agencies</w:t>
      </w:r>
      <w:r w:rsidR="003B5598" w:rsidRPr="00EF3FD9">
        <w:t xml:space="preserve"> (INGO, NNGO, Partner organisations)</w:t>
      </w:r>
    </w:p>
    <w:p w14:paraId="7E876F32" w14:textId="090C5CF3" w:rsidR="00A6021F" w:rsidRPr="00EF3FD9" w:rsidRDefault="00A6021F" w:rsidP="002139FD">
      <w:pPr>
        <w:pStyle w:val="ListParagraph"/>
        <w:numPr>
          <w:ilvl w:val="0"/>
          <w:numId w:val="10"/>
        </w:numPr>
      </w:pPr>
      <w:r w:rsidRPr="00EF3FD9">
        <w:t>Safety &amp; Security networks in country</w:t>
      </w:r>
      <w:r w:rsidR="00CB6784" w:rsidRPr="00EF3FD9">
        <w:t>.</w:t>
      </w:r>
    </w:p>
    <w:p w14:paraId="391D05C9" w14:textId="1079E119" w:rsidR="00102F77" w:rsidRPr="005B3FC1" w:rsidRDefault="00102F77" w:rsidP="00323AA5">
      <w:pPr>
        <w:contextualSpacing/>
      </w:pPr>
    </w:p>
    <w:p w14:paraId="1790D0A8" w14:textId="77777777" w:rsidR="000D4826" w:rsidRPr="000D4826" w:rsidRDefault="00102F77" w:rsidP="00323AA5">
      <w:pPr>
        <w:pStyle w:val="Heading1nonumber"/>
        <w:spacing w:after="240"/>
        <w:contextualSpacing/>
        <w:rPr>
          <w:rStyle w:val="section"/>
          <w:rFonts w:asciiTheme="minorHAnsi" w:eastAsiaTheme="minorHAnsi" w:hAnsiTheme="minorHAnsi" w:cstheme="minorBidi"/>
          <w:bCs w:val="0"/>
          <w:caps w:val="0"/>
          <w:color w:val="3B3059" w:themeColor="text2"/>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7FDE45CE" w14:textId="77777777" w:rsidR="00C45B6F" w:rsidRPr="00C45B6F" w:rsidRDefault="0009643D" w:rsidP="00323AA5">
      <w:pPr>
        <w:contextualSpacing/>
        <w:rPr>
          <w:rFonts w:cs="Arial"/>
          <w:b/>
          <w:bCs/>
        </w:rPr>
      </w:pPr>
      <w:r w:rsidRPr="70B6699B">
        <w:rPr>
          <w:rFonts w:cs="Arial"/>
          <w:b/>
          <w:bCs/>
        </w:rPr>
        <w:t>Essential</w:t>
      </w:r>
      <w:r w:rsidR="007F52DB" w:rsidRPr="70B6699B">
        <w:rPr>
          <w:rFonts w:ascii="Calibri" w:eastAsia="Calibri" w:hAnsi="Calibri" w:cs="Times New Roman"/>
          <w:color w:val="auto"/>
        </w:rPr>
        <w:t xml:space="preserve"> </w:t>
      </w:r>
    </w:p>
    <w:p w14:paraId="0AF2D0AC" w14:textId="4FA095C0" w:rsidR="00EF3FD9" w:rsidRPr="00F759EA" w:rsidRDefault="007F52DB" w:rsidP="002139FD">
      <w:pPr>
        <w:pStyle w:val="ListParagraph"/>
        <w:numPr>
          <w:ilvl w:val="0"/>
          <w:numId w:val="9"/>
        </w:numPr>
        <w:rPr>
          <w:rFonts w:cs="Arial"/>
        </w:rPr>
      </w:pPr>
      <w:r w:rsidRPr="00F759EA">
        <w:rPr>
          <w:rFonts w:cs="Arial"/>
        </w:rPr>
        <w:t xml:space="preserve">Able and willing to deploy at short notice to humanitarian </w:t>
      </w:r>
      <w:proofErr w:type="gramStart"/>
      <w:r w:rsidRPr="00F759EA">
        <w:rPr>
          <w:rFonts w:cs="Arial"/>
        </w:rPr>
        <w:t>crises</w:t>
      </w:r>
      <w:proofErr w:type="gramEnd"/>
    </w:p>
    <w:p w14:paraId="51A967D8" w14:textId="5E9DC5E8" w:rsidR="002D4AC5" w:rsidRPr="00F759EA" w:rsidRDefault="003B5598" w:rsidP="002139FD">
      <w:pPr>
        <w:pStyle w:val="ListParagraph"/>
        <w:numPr>
          <w:ilvl w:val="0"/>
          <w:numId w:val="9"/>
        </w:numPr>
      </w:pPr>
      <w:r w:rsidRPr="00F759EA">
        <w:lastRenderedPageBreak/>
        <w:t xml:space="preserve">Significant </w:t>
      </w:r>
      <w:r w:rsidR="00E72652" w:rsidRPr="00F759EA">
        <w:t xml:space="preserve">experience </w:t>
      </w:r>
      <w:r w:rsidR="00ED710F" w:rsidRPr="00F759EA">
        <w:t xml:space="preserve">overseeing security planning and operations in humanitarian or high-risk contexts. </w:t>
      </w:r>
    </w:p>
    <w:p w14:paraId="380BFF9D" w14:textId="71990AC6" w:rsidR="00ED710F" w:rsidRPr="00F759EA" w:rsidRDefault="00ED710F" w:rsidP="002139FD">
      <w:pPr>
        <w:pStyle w:val="ListParagraph"/>
        <w:numPr>
          <w:ilvl w:val="0"/>
          <w:numId w:val="9"/>
        </w:numPr>
        <w:jc w:val="both"/>
        <w:rPr>
          <w:szCs w:val="20"/>
        </w:rPr>
      </w:pPr>
      <w:r w:rsidRPr="00F759EA">
        <w:rPr>
          <w:szCs w:val="20"/>
        </w:rPr>
        <w:t xml:space="preserve">Experience </w:t>
      </w:r>
      <w:r w:rsidR="000431C2" w:rsidRPr="00F759EA">
        <w:rPr>
          <w:szCs w:val="20"/>
        </w:rPr>
        <w:t>in</w:t>
      </w:r>
      <w:r w:rsidRPr="00F759EA">
        <w:rPr>
          <w:szCs w:val="20"/>
        </w:rPr>
        <w:t xml:space="preserve"> conducting security risk assessments.</w:t>
      </w:r>
    </w:p>
    <w:p w14:paraId="3F59FB68" w14:textId="0D72F436" w:rsidR="00ED710F" w:rsidRPr="00F759EA" w:rsidRDefault="00ED710F" w:rsidP="002139FD">
      <w:pPr>
        <w:pStyle w:val="ListParagraph"/>
        <w:numPr>
          <w:ilvl w:val="0"/>
          <w:numId w:val="9"/>
        </w:numPr>
        <w:jc w:val="both"/>
        <w:rPr>
          <w:szCs w:val="20"/>
        </w:rPr>
      </w:pPr>
      <w:r w:rsidRPr="00F759EA">
        <w:rPr>
          <w:szCs w:val="20"/>
        </w:rPr>
        <w:t>Experience providing technical support and oversight to security programmes.</w:t>
      </w:r>
    </w:p>
    <w:p w14:paraId="7A0EA8A8" w14:textId="4A6AA216" w:rsidR="00ED710F" w:rsidRPr="00F759EA" w:rsidRDefault="00ED710F" w:rsidP="002139FD">
      <w:pPr>
        <w:pStyle w:val="ListParagraph"/>
        <w:numPr>
          <w:ilvl w:val="0"/>
          <w:numId w:val="9"/>
        </w:numPr>
        <w:jc w:val="both"/>
      </w:pPr>
      <w:r w:rsidRPr="00F759EA">
        <w:t xml:space="preserve">Experience </w:t>
      </w:r>
      <w:r w:rsidR="000431C2" w:rsidRPr="00F759EA">
        <w:t>in</w:t>
      </w:r>
      <w:r w:rsidRPr="00F759EA">
        <w:t xml:space="preserve"> </w:t>
      </w:r>
      <w:r w:rsidR="00E30A24" w:rsidRPr="00F759EA">
        <w:t xml:space="preserve">security </w:t>
      </w:r>
      <w:r w:rsidRPr="00F759EA">
        <w:t xml:space="preserve">capacity </w:t>
      </w:r>
      <w:r w:rsidR="00E30A24" w:rsidRPr="00F759EA">
        <w:t>building</w:t>
      </w:r>
      <w:r w:rsidRPr="00F759EA">
        <w:t xml:space="preserve"> </w:t>
      </w:r>
      <w:r w:rsidR="00E30A24" w:rsidRPr="00F759EA">
        <w:t>in</w:t>
      </w:r>
      <w:r w:rsidRPr="00F759EA">
        <w:t xml:space="preserve"> a variety of </w:t>
      </w:r>
      <w:r w:rsidR="00E30A24" w:rsidRPr="00F759EA">
        <w:t>contexts</w:t>
      </w:r>
      <w:r w:rsidRPr="00F759EA">
        <w:t>.</w:t>
      </w:r>
    </w:p>
    <w:p w14:paraId="72E707DA" w14:textId="57F9615D" w:rsidR="00120159" w:rsidRPr="00F759EA" w:rsidRDefault="006347FB" w:rsidP="002139FD">
      <w:pPr>
        <w:pStyle w:val="ListParagraph"/>
        <w:numPr>
          <w:ilvl w:val="0"/>
          <w:numId w:val="9"/>
        </w:numPr>
        <w:jc w:val="both"/>
        <w:textAlignment w:val="baseline"/>
      </w:pPr>
      <w:r w:rsidRPr="00F759EA">
        <w:t>Proven experience</w:t>
      </w:r>
      <w:r w:rsidR="00ED710F" w:rsidRPr="00F759EA">
        <w:t xml:space="preserve"> </w:t>
      </w:r>
      <w:r w:rsidR="000431C2" w:rsidRPr="00F759EA">
        <w:t>in</w:t>
      </w:r>
      <w:r w:rsidR="00ED710F" w:rsidRPr="00F759EA">
        <w:t xml:space="preserve"> field</w:t>
      </w:r>
      <w:r w:rsidR="000431C2" w:rsidRPr="00F759EA">
        <w:t>-</w:t>
      </w:r>
      <w:r w:rsidR="00ED710F" w:rsidRPr="00F759EA">
        <w:t>level representation with key stakeholders and coordination with peer NGOs and UN actors. </w:t>
      </w:r>
    </w:p>
    <w:p w14:paraId="0665903B" w14:textId="77777777" w:rsidR="00967E28" w:rsidRPr="00F759EA" w:rsidRDefault="00120159" w:rsidP="002139FD">
      <w:pPr>
        <w:pStyle w:val="ListParagraph"/>
        <w:numPr>
          <w:ilvl w:val="0"/>
          <w:numId w:val="9"/>
        </w:numPr>
        <w:jc w:val="both"/>
        <w:textAlignment w:val="baseline"/>
      </w:pPr>
      <w:r w:rsidRPr="00F759EA">
        <w:t>Experience in Humanitarian access negotiation/strategy.</w:t>
      </w:r>
    </w:p>
    <w:p w14:paraId="5929A4E4" w14:textId="5DB7F5F6" w:rsidR="00120159" w:rsidRPr="00F759EA" w:rsidRDefault="00C23ABF" w:rsidP="002139FD">
      <w:pPr>
        <w:pStyle w:val="ListParagraph"/>
        <w:numPr>
          <w:ilvl w:val="0"/>
          <w:numId w:val="9"/>
        </w:numPr>
        <w:jc w:val="both"/>
        <w:textAlignment w:val="baseline"/>
      </w:pPr>
      <w:r w:rsidRPr="00F759EA">
        <w:t xml:space="preserve">Clear </w:t>
      </w:r>
      <w:r w:rsidR="00967E28" w:rsidRPr="00F759EA">
        <w:t>understanding of humanitarian principles</w:t>
      </w:r>
      <w:r w:rsidR="00C7128D" w:rsidRPr="00F759EA">
        <w:t xml:space="preserve"> and International Humanitarian Law</w:t>
      </w:r>
    </w:p>
    <w:p w14:paraId="0F6187E1" w14:textId="77777777" w:rsidR="00ED710F" w:rsidRPr="00F759EA" w:rsidRDefault="00ED710F" w:rsidP="002139FD">
      <w:pPr>
        <w:pStyle w:val="ListParagraph"/>
        <w:numPr>
          <w:ilvl w:val="0"/>
          <w:numId w:val="9"/>
        </w:numPr>
        <w:jc w:val="both"/>
        <w:textAlignment w:val="baseline"/>
        <w:rPr>
          <w:szCs w:val="20"/>
        </w:rPr>
      </w:pPr>
      <w:r w:rsidRPr="00F759EA">
        <w:t xml:space="preserve">Excellent planning, </w:t>
      </w:r>
      <w:proofErr w:type="gramStart"/>
      <w:r w:rsidRPr="00F759EA">
        <w:t>management</w:t>
      </w:r>
      <w:proofErr w:type="gramEnd"/>
      <w:r w:rsidRPr="00F759EA">
        <w:t xml:space="preserve"> and coordination skills, with the ability to organise a substantial workload comprised of complex, diverse tasks and responsibilities.</w:t>
      </w:r>
    </w:p>
    <w:p w14:paraId="2BA682F4" w14:textId="030E65D5" w:rsidR="00ED710F" w:rsidRPr="00F759EA" w:rsidRDefault="00ED710F" w:rsidP="002139FD">
      <w:pPr>
        <w:pStyle w:val="ListParagraph"/>
        <w:numPr>
          <w:ilvl w:val="0"/>
          <w:numId w:val="9"/>
        </w:numPr>
        <w:jc w:val="both"/>
      </w:pPr>
      <w:r w:rsidRPr="00F759EA">
        <w:t>Excellent negotiation</w:t>
      </w:r>
      <w:r w:rsidR="000431C2" w:rsidRPr="00F759EA">
        <w:t xml:space="preserve"> and</w:t>
      </w:r>
      <w:r w:rsidRPr="00F759EA">
        <w:t xml:space="preserve"> representation skills and the ability to work comfortably with a diverse staff in a very sensitive environment.</w:t>
      </w:r>
    </w:p>
    <w:p w14:paraId="2DFA97AB" w14:textId="77777777" w:rsidR="00ED710F" w:rsidRPr="00F759EA" w:rsidRDefault="00ED710F" w:rsidP="002139FD">
      <w:pPr>
        <w:pStyle w:val="ListParagraph"/>
        <w:numPr>
          <w:ilvl w:val="0"/>
          <w:numId w:val="9"/>
        </w:numPr>
        <w:jc w:val="both"/>
        <w:textAlignment w:val="baseline"/>
        <w:rPr>
          <w:szCs w:val="20"/>
        </w:rPr>
      </w:pPr>
      <w:r w:rsidRPr="00F759EA">
        <w:t xml:space="preserve">Good attention to detail.  </w:t>
      </w:r>
    </w:p>
    <w:p w14:paraId="01994A79" w14:textId="77777777" w:rsidR="00ED710F" w:rsidRPr="00F759EA" w:rsidRDefault="00ED710F" w:rsidP="002139FD">
      <w:pPr>
        <w:pStyle w:val="ListParagraph"/>
        <w:numPr>
          <w:ilvl w:val="0"/>
          <w:numId w:val="9"/>
        </w:numPr>
        <w:jc w:val="both"/>
        <w:textAlignment w:val="baseline"/>
        <w:rPr>
          <w:szCs w:val="20"/>
        </w:rPr>
      </w:pPr>
      <w:r w:rsidRPr="00F759EA">
        <w:t>Patient, adaptable, flexible, able to improvise and remain responsive and communicate clearly and effectively under pressure. </w:t>
      </w:r>
    </w:p>
    <w:p w14:paraId="788BED08" w14:textId="45250630" w:rsidR="0009643D" w:rsidRPr="00F759EA" w:rsidRDefault="00ED710F" w:rsidP="002139FD">
      <w:pPr>
        <w:pStyle w:val="ListParagraph"/>
        <w:numPr>
          <w:ilvl w:val="0"/>
          <w:numId w:val="9"/>
        </w:numPr>
        <w:jc w:val="both"/>
      </w:pPr>
      <w:r w:rsidRPr="00F759EA">
        <w:t>Strong communication (written and spoken) skills in English. </w:t>
      </w:r>
    </w:p>
    <w:p w14:paraId="76EFFB6D" w14:textId="6F8D8B18" w:rsidR="00FE5F52" w:rsidRPr="00F759EA" w:rsidRDefault="00FE5F52" w:rsidP="002139FD">
      <w:pPr>
        <w:pStyle w:val="ListParagraph"/>
        <w:numPr>
          <w:ilvl w:val="0"/>
          <w:numId w:val="9"/>
        </w:numPr>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50BBAA44" w14:textId="77777777" w:rsidR="0009643D" w:rsidRPr="005C30C6" w:rsidRDefault="0009643D" w:rsidP="00323AA5">
      <w:pPr>
        <w:contextualSpacing/>
        <w:rPr>
          <w:rFonts w:cs="Arial"/>
          <w:b/>
          <w:szCs w:val="20"/>
        </w:rPr>
      </w:pPr>
      <w:r w:rsidRPr="005C30C6">
        <w:rPr>
          <w:rFonts w:cs="Arial"/>
          <w:b/>
          <w:szCs w:val="20"/>
        </w:rPr>
        <w:t>Desirable</w:t>
      </w:r>
    </w:p>
    <w:p w14:paraId="2472FEAC" w14:textId="21F2240A" w:rsidR="00E30A24" w:rsidRPr="00323AA5" w:rsidRDefault="00E30A24" w:rsidP="002139FD">
      <w:pPr>
        <w:pStyle w:val="ListParagraph"/>
        <w:numPr>
          <w:ilvl w:val="0"/>
          <w:numId w:val="12"/>
        </w:numPr>
        <w:jc w:val="both"/>
        <w:rPr>
          <w:color w:val="auto"/>
          <w:szCs w:val="20"/>
        </w:rPr>
      </w:pPr>
      <w:r w:rsidRPr="00323AA5">
        <w:rPr>
          <w:color w:val="auto"/>
        </w:rPr>
        <w:t>Experience in programme design and proposal development</w:t>
      </w:r>
      <w:r w:rsidR="000E39AB" w:rsidRPr="00323AA5">
        <w:rPr>
          <w:color w:val="auto"/>
        </w:rPr>
        <w:t xml:space="preserve">. </w:t>
      </w:r>
    </w:p>
    <w:p w14:paraId="23F8E3A5" w14:textId="7FFDB069" w:rsidR="00A84D4D" w:rsidRPr="005D26F6" w:rsidRDefault="00A84D4D" w:rsidP="002139FD">
      <w:pPr>
        <w:pStyle w:val="ListParagraph"/>
        <w:numPr>
          <w:ilvl w:val="0"/>
          <w:numId w:val="12"/>
        </w:numPr>
        <w:jc w:val="both"/>
        <w:rPr>
          <w:color w:val="auto"/>
          <w:szCs w:val="20"/>
        </w:rPr>
      </w:pPr>
      <w:r w:rsidRPr="00323AA5">
        <w:rPr>
          <w:color w:val="auto"/>
        </w:rPr>
        <w:t>Experience overseeing</w:t>
      </w:r>
      <w:r w:rsidR="000431C2">
        <w:rPr>
          <w:color w:val="auto"/>
        </w:rPr>
        <w:t xml:space="preserve"> the</w:t>
      </w:r>
      <w:r w:rsidRPr="00323AA5">
        <w:rPr>
          <w:color w:val="auto"/>
        </w:rPr>
        <w:t xml:space="preserve"> delivery of security training programs. </w:t>
      </w:r>
    </w:p>
    <w:p w14:paraId="5767929F" w14:textId="269ADD27" w:rsidR="005D26F6" w:rsidRPr="005D26F6" w:rsidRDefault="005D26F6" w:rsidP="005D26F6">
      <w:pPr>
        <w:pStyle w:val="ListParagraph"/>
        <w:numPr>
          <w:ilvl w:val="0"/>
          <w:numId w:val="12"/>
        </w:numPr>
        <w:rPr>
          <w:rFonts w:eastAsia="Calibri" w:cs="Times New Roman"/>
          <w:szCs w:val="20"/>
        </w:rPr>
      </w:pPr>
      <w:r w:rsidRPr="00F759EA">
        <w:rPr>
          <w:rFonts w:eastAsia="Calibri" w:cs="Times New Roman"/>
        </w:rPr>
        <w:t>Fluency in English and at least one other language (e.g., French, Spanish, Arabic, Portuguese)</w:t>
      </w:r>
      <w:r>
        <w:rPr>
          <w:rFonts w:eastAsia="Calibri" w:cs="Times New Roman"/>
        </w:rPr>
        <w:t>.</w:t>
      </w:r>
    </w:p>
    <w:p w14:paraId="619BB83D" w14:textId="33D27CDD" w:rsidR="0009643D" w:rsidRPr="00323AA5" w:rsidRDefault="0009643D" w:rsidP="00323AA5">
      <w:pPr>
        <w:contextualSpacing/>
        <w:jc w:val="both"/>
        <w:rPr>
          <w:color w:val="auto"/>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heme="minorHAnsi" w:hAnsi="Arial" w:cstheme="minorBidi"/>
          <w:caps w:val="0"/>
          <w:color w:val="3B3059" w:themeColor="text2"/>
          <w:sz w:val="22"/>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2139FD">
          <w:pPr>
            <w:pStyle w:val="ListParagraph"/>
            <w:numPr>
              <w:ilvl w:val="0"/>
              <w:numId w:val="3"/>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2139FD">
          <w:pPr>
            <w:pStyle w:val="ListParagraph"/>
            <w:numPr>
              <w:ilvl w:val="0"/>
              <w:numId w:val="3"/>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2139FD">
          <w:pPr>
            <w:pStyle w:val="ListParagraph"/>
            <w:numPr>
              <w:ilvl w:val="0"/>
              <w:numId w:val="3"/>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2139FD">
          <w:pPr>
            <w:pStyle w:val="ListParagraph"/>
            <w:numPr>
              <w:ilvl w:val="0"/>
              <w:numId w:val="3"/>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2139FD">
          <w:pPr>
            <w:pStyle w:val="ListParagraph"/>
            <w:numPr>
              <w:ilvl w:val="0"/>
              <w:numId w:val="3"/>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2139FD">
          <w:pPr>
            <w:pStyle w:val="ListParagraph"/>
            <w:numPr>
              <w:ilvl w:val="0"/>
              <w:numId w:val="5"/>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2139FD">
          <w:pPr>
            <w:pStyle w:val="ListParagraph"/>
            <w:numPr>
              <w:ilvl w:val="0"/>
              <w:numId w:val="5"/>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2139FD">
          <w:pPr>
            <w:pStyle w:val="ListParagraph"/>
            <w:numPr>
              <w:ilvl w:val="0"/>
              <w:numId w:val="5"/>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2139FD">
          <w:pPr>
            <w:pStyle w:val="ListParagraph"/>
            <w:numPr>
              <w:ilvl w:val="0"/>
              <w:numId w:val="5"/>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2139FD">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2139FD">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2139FD">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2139FD">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lastRenderedPageBreak/>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2139FD">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2139FD">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2139FD">
          <w:pPr>
            <w:pStyle w:val="ListParagraph"/>
            <w:numPr>
              <w:ilvl w:val="0"/>
              <w:numId w:val="7"/>
            </w:numPr>
            <w:spacing w:after="0" w:line="259" w:lineRule="auto"/>
            <w:jc w:val="both"/>
            <w:rPr>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638568F9" w14:textId="77777777" w:rsidR="009C7F2C" w:rsidRPr="00B635ED" w:rsidRDefault="009C7F2C" w:rsidP="00323AA5">
      <w:pPr>
        <w:contextualSpacing/>
        <w:rPr>
          <w:rStyle w:val="section"/>
          <w:rFonts w:ascii="Veneer" w:eastAsiaTheme="majorEastAsia" w:hAnsi="Veneer" w:cstheme="majorBidi"/>
          <w:caps/>
          <w:color w:val="0072CE"/>
          <w:sz w:val="36"/>
          <w:szCs w:val="36"/>
        </w:rPr>
      </w:pPr>
    </w:p>
    <w:p w14:paraId="1200BCB3" w14:textId="50B15687" w:rsidR="004655DE" w:rsidRPr="004655DE" w:rsidRDefault="009C7F2C" w:rsidP="00323AA5">
      <w:pPr>
        <w:pStyle w:val="Heading1nonumber"/>
        <w:spacing w:after="240"/>
        <w:contextualSpacing/>
        <w:rPr>
          <w:rStyle w:val="section"/>
          <w:rFonts w:asciiTheme="minorHAnsi" w:eastAsiaTheme="minorHAnsi" w:hAnsiTheme="minorHAnsi" w:cstheme="minorBidi"/>
          <w:bCs w:val="0"/>
          <w:caps w:val="0"/>
          <w:color w:val="3B3059" w:themeColor="text2"/>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3C285B64" w14:textId="77777777" w:rsidR="003C6714" w:rsidRPr="00510089" w:rsidRDefault="003C6714" w:rsidP="00EA01DF">
      <w:pPr>
        <w:contextualSpacing/>
      </w:pPr>
      <w: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7346D0A2" w14:textId="77777777" w:rsidR="003C6714" w:rsidRDefault="003C6714" w:rsidP="00EA01DF">
      <w:pPr>
        <w:contextualSpacing/>
      </w:pPr>
    </w:p>
    <w:p w14:paraId="7EBED7BA" w14:textId="77777777" w:rsidR="003C6714" w:rsidRPr="00510089" w:rsidRDefault="003C6714" w:rsidP="00EA01DF">
      <w:pPr>
        <w:contextualSpacing/>
      </w:pPr>
      <w:r>
        <w:t xml:space="preserve">The post holder will be provided with the necessary support for such varied locations, including security training, well-being and mental health support and briefings before all deployments. </w:t>
      </w:r>
    </w:p>
    <w:p w14:paraId="7A66E497" w14:textId="77777777" w:rsidR="003C6714" w:rsidRDefault="003C6714" w:rsidP="00EA01DF">
      <w:pPr>
        <w:contextualSpacing/>
      </w:pPr>
    </w:p>
    <w:p w14:paraId="6C5AD008" w14:textId="7470E32E" w:rsidR="00EF3FD9" w:rsidRPr="00510089" w:rsidRDefault="003C6714" w:rsidP="00323AA5">
      <w:pPr>
        <w:contextualSpacing/>
      </w:pPr>
      <w:r>
        <w:t xml:space="preserve">While on deployment, the accommodation, transport, and availability of services will be dependent on the context and the specific country offices policies.  </w:t>
      </w:r>
    </w:p>
    <w:p w14:paraId="53F35F38" w14:textId="77777777" w:rsidR="009C7F2C" w:rsidRDefault="009C7F2C" w:rsidP="00323AA5">
      <w:pPr>
        <w:contextualSpacing/>
      </w:pPr>
    </w:p>
    <w:p w14:paraId="09B3750C" w14:textId="0CD3F19A" w:rsidR="004655DE" w:rsidRDefault="004655DE" w:rsidP="00323AA5">
      <w:pPr>
        <w:pStyle w:val="Heading1nonumber"/>
        <w:spacing w:after="240"/>
        <w:contextualSpacing/>
        <w:rPr>
          <w:rFonts w:eastAsiaTheme="minorHAnsi"/>
        </w:rPr>
      </w:pPr>
      <w:r w:rsidRPr="004655DE">
        <w:rPr>
          <w:rStyle w:val="section"/>
          <w:sz w:val="36"/>
          <w:szCs w:val="36"/>
        </w:rPr>
        <w:t>Level of contact with children</w:t>
      </w:r>
    </w:p>
    <w:p w14:paraId="3D26E370" w14:textId="2BFAEDA8" w:rsidR="009C7F2C" w:rsidRPr="00833E0E" w:rsidRDefault="009C7F2C" w:rsidP="007F60BE">
      <w:r w:rsidRPr="005C30C6">
        <w:t>Low contact: No contact or very low frequency of interaction</w:t>
      </w:r>
      <w:r w:rsidR="00833E0E">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D335" w14:textId="77777777" w:rsidR="00C0651C" w:rsidRDefault="00C0651C" w:rsidP="001A5060">
      <w:pPr>
        <w:spacing w:after="0"/>
      </w:pPr>
      <w:r>
        <w:separator/>
      </w:r>
    </w:p>
  </w:endnote>
  <w:endnote w:type="continuationSeparator" w:id="0">
    <w:p w14:paraId="326A8DD0" w14:textId="77777777" w:rsidR="00C0651C" w:rsidRDefault="00C0651C" w:rsidP="001A5060">
      <w:pPr>
        <w:spacing w:after="0"/>
      </w:pPr>
      <w:r>
        <w:continuationSeparator/>
      </w:r>
    </w:p>
  </w:endnote>
  <w:endnote w:type="continuationNotice" w:id="1">
    <w:p w14:paraId="73C81C0A" w14:textId="77777777" w:rsidR="00C0651C" w:rsidRDefault="00C065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663290">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6855DE12" w:rsidR="00922BF8" w:rsidRDefault="00922BF8" w:rsidP="00922BF8">
    <w:pPr>
      <w:pStyle w:val="Footer"/>
    </w:pPr>
    <w:r>
      <w:t xml:space="preserve">Plan International </w:t>
    </w:r>
    <w:r w:rsidR="007B2AFA">
      <w:t xml:space="preserve">- </w:t>
    </w:r>
    <w:r w:rsidR="007B2AFA" w:rsidRPr="007B2AFA">
      <w:t>DEPLOYABLE SECURITY ADVISOR</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5FA8" w14:textId="77777777" w:rsidR="00C0651C" w:rsidRDefault="00C0651C" w:rsidP="00AD5F3A">
      <w:pPr>
        <w:pBdr>
          <w:between w:val="single" w:sz="4" w:space="1" w:color="EE52A4" w:themeColor="accent1" w:themeTint="99"/>
        </w:pBdr>
        <w:spacing w:after="0"/>
      </w:pPr>
    </w:p>
    <w:p w14:paraId="3F9D7138" w14:textId="77777777" w:rsidR="00C0651C" w:rsidRDefault="00C0651C" w:rsidP="00AD5F3A">
      <w:pPr>
        <w:pBdr>
          <w:between w:val="single" w:sz="4" w:space="1" w:color="EE52A4" w:themeColor="accent1" w:themeTint="99"/>
        </w:pBdr>
        <w:spacing w:after="0"/>
      </w:pPr>
    </w:p>
  </w:footnote>
  <w:footnote w:type="continuationSeparator" w:id="0">
    <w:p w14:paraId="173259F0" w14:textId="77777777" w:rsidR="00C0651C" w:rsidRDefault="00C0651C" w:rsidP="001A5060">
      <w:pPr>
        <w:spacing w:after="0"/>
      </w:pPr>
      <w:r>
        <w:continuationSeparator/>
      </w:r>
    </w:p>
  </w:footnote>
  <w:footnote w:type="continuationNotice" w:id="1">
    <w:p w14:paraId="0115CE5C" w14:textId="77777777" w:rsidR="00C0651C" w:rsidRDefault="00C065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7DD"/>
    <w:multiLevelType w:val="hybridMultilevel"/>
    <w:tmpl w:val="8B16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5ED0CCC6"/>
    <w:lvl w:ilvl="0" w:tplc="5FD87812">
      <w:start w:val="1"/>
      <w:numFmt w:val="bullet"/>
      <w:pStyle w:val="ListParagraph"/>
      <w:lvlText w:val=""/>
      <w:lvlJc w:val="left"/>
      <w:pPr>
        <w:ind w:left="360" w:hanging="360"/>
      </w:pPr>
      <w:rPr>
        <w:rFonts w:ascii="Symbol" w:hAnsi="Symbol" w:hint="default"/>
        <w:color w:val="3B3059" w:themeColor="text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966D4D"/>
    <w:multiLevelType w:val="hybridMultilevel"/>
    <w:tmpl w:val="E8E4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7FF2"/>
    <w:multiLevelType w:val="hybridMultilevel"/>
    <w:tmpl w:val="6BC8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709B1"/>
    <w:multiLevelType w:val="hybridMultilevel"/>
    <w:tmpl w:val="E50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702961"/>
    <w:multiLevelType w:val="hybridMultilevel"/>
    <w:tmpl w:val="58C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3094E"/>
    <w:multiLevelType w:val="hybridMultilevel"/>
    <w:tmpl w:val="385A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808069">
    <w:abstractNumId w:val="7"/>
  </w:num>
  <w:num w:numId="2" w16cid:durableId="1424305397">
    <w:abstractNumId w:val="2"/>
  </w:num>
  <w:num w:numId="3" w16cid:durableId="856310574">
    <w:abstractNumId w:val="6"/>
  </w:num>
  <w:num w:numId="4" w16cid:durableId="1276205954">
    <w:abstractNumId w:val="10"/>
  </w:num>
  <w:num w:numId="5" w16cid:durableId="1797135340">
    <w:abstractNumId w:val="12"/>
  </w:num>
  <w:num w:numId="6" w16cid:durableId="965501002">
    <w:abstractNumId w:val="11"/>
  </w:num>
  <w:num w:numId="7" w16cid:durableId="1302542634">
    <w:abstractNumId w:val="1"/>
  </w:num>
  <w:num w:numId="8" w16cid:durableId="1105493016">
    <w:abstractNumId w:val="0"/>
  </w:num>
  <w:num w:numId="9" w16cid:durableId="1215391685">
    <w:abstractNumId w:val="8"/>
  </w:num>
  <w:num w:numId="10" w16cid:durableId="2108116618">
    <w:abstractNumId w:val="9"/>
  </w:num>
  <w:num w:numId="11" w16cid:durableId="1613980080">
    <w:abstractNumId w:val="5"/>
  </w:num>
  <w:num w:numId="12" w16cid:durableId="1054694245">
    <w:abstractNumId w:val="3"/>
  </w:num>
  <w:num w:numId="13" w16cid:durableId="68047429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17162"/>
    <w:rsid w:val="00023623"/>
    <w:rsid w:val="00031C02"/>
    <w:rsid w:val="000379B7"/>
    <w:rsid w:val="00037A7C"/>
    <w:rsid w:val="00037DC0"/>
    <w:rsid w:val="0004041F"/>
    <w:rsid w:val="000420E5"/>
    <w:rsid w:val="00042B9F"/>
    <w:rsid w:val="00042D46"/>
    <w:rsid w:val="000431C2"/>
    <w:rsid w:val="00046E1C"/>
    <w:rsid w:val="00063C74"/>
    <w:rsid w:val="00064CE4"/>
    <w:rsid w:val="00071DF6"/>
    <w:rsid w:val="0007292E"/>
    <w:rsid w:val="00074FB1"/>
    <w:rsid w:val="0008017A"/>
    <w:rsid w:val="00080677"/>
    <w:rsid w:val="00081236"/>
    <w:rsid w:val="00082B9C"/>
    <w:rsid w:val="00084BDF"/>
    <w:rsid w:val="0008547F"/>
    <w:rsid w:val="00085CEC"/>
    <w:rsid w:val="00092BE1"/>
    <w:rsid w:val="0009643D"/>
    <w:rsid w:val="000A7059"/>
    <w:rsid w:val="000A787B"/>
    <w:rsid w:val="000B1F93"/>
    <w:rsid w:val="000B5BEE"/>
    <w:rsid w:val="000B5D93"/>
    <w:rsid w:val="000B6038"/>
    <w:rsid w:val="000D269A"/>
    <w:rsid w:val="000D400E"/>
    <w:rsid w:val="000D4826"/>
    <w:rsid w:val="000D6A7F"/>
    <w:rsid w:val="000D76F1"/>
    <w:rsid w:val="000E39AB"/>
    <w:rsid w:val="000E3BAC"/>
    <w:rsid w:val="000E4AE5"/>
    <w:rsid w:val="000E6AE3"/>
    <w:rsid w:val="000F0C16"/>
    <w:rsid w:val="000F135A"/>
    <w:rsid w:val="000F3B55"/>
    <w:rsid w:val="000F6DEC"/>
    <w:rsid w:val="00100313"/>
    <w:rsid w:val="00102F77"/>
    <w:rsid w:val="001041C8"/>
    <w:rsid w:val="00107B90"/>
    <w:rsid w:val="00117AEA"/>
    <w:rsid w:val="00120159"/>
    <w:rsid w:val="00123D1A"/>
    <w:rsid w:val="00127399"/>
    <w:rsid w:val="001302F3"/>
    <w:rsid w:val="00140744"/>
    <w:rsid w:val="00141BD0"/>
    <w:rsid w:val="0014381A"/>
    <w:rsid w:val="00145729"/>
    <w:rsid w:val="00146D5B"/>
    <w:rsid w:val="0015066D"/>
    <w:rsid w:val="00153A15"/>
    <w:rsid w:val="001540B4"/>
    <w:rsid w:val="00155AA2"/>
    <w:rsid w:val="001564E0"/>
    <w:rsid w:val="0016027A"/>
    <w:rsid w:val="0016460A"/>
    <w:rsid w:val="001647A3"/>
    <w:rsid w:val="00164B32"/>
    <w:rsid w:val="0016652B"/>
    <w:rsid w:val="0016731B"/>
    <w:rsid w:val="001706A2"/>
    <w:rsid w:val="001713E8"/>
    <w:rsid w:val="00172939"/>
    <w:rsid w:val="00187E3D"/>
    <w:rsid w:val="00192C48"/>
    <w:rsid w:val="001969B2"/>
    <w:rsid w:val="001A2D1B"/>
    <w:rsid w:val="001A4272"/>
    <w:rsid w:val="001A5060"/>
    <w:rsid w:val="001A5402"/>
    <w:rsid w:val="001B4326"/>
    <w:rsid w:val="001C2F04"/>
    <w:rsid w:val="001C3EAC"/>
    <w:rsid w:val="001C7D80"/>
    <w:rsid w:val="001D2669"/>
    <w:rsid w:val="001D4DCB"/>
    <w:rsid w:val="001D5ED8"/>
    <w:rsid w:val="001E12C4"/>
    <w:rsid w:val="001E5154"/>
    <w:rsid w:val="001E539F"/>
    <w:rsid w:val="001F066E"/>
    <w:rsid w:val="001F0DCC"/>
    <w:rsid w:val="001F162F"/>
    <w:rsid w:val="001F55A6"/>
    <w:rsid w:val="00200AF3"/>
    <w:rsid w:val="00204C46"/>
    <w:rsid w:val="002050B6"/>
    <w:rsid w:val="00211C27"/>
    <w:rsid w:val="00211F09"/>
    <w:rsid w:val="002139FD"/>
    <w:rsid w:val="00220242"/>
    <w:rsid w:val="00221D46"/>
    <w:rsid w:val="00225C04"/>
    <w:rsid w:val="0022610E"/>
    <w:rsid w:val="00227F63"/>
    <w:rsid w:val="002344D3"/>
    <w:rsid w:val="0023532B"/>
    <w:rsid w:val="00241172"/>
    <w:rsid w:val="002412DC"/>
    <w:rsid w:val="002434AA"/>
    <w:rsid w:val="00245FE8"/>
    <w:rsid w:val="002511E2"/>
    <w:rsid w:val="00254DDB"/>
    <w:rsid w:val="00260962"/>
    <w:rsid w:val="0026564D"/>
    <w:rsid w:val="00267C12"/>
    <w:rsid w:val="00271FE2"/>
    <w:rsid w:val="00274C7B"/>
    <w:rsid w:val="002839E7"/>
    <w:rsid w:val="0028432D"/>
    <w:rsid w:val="00284545"/>
    <w:rsid w:val="002857C8"/>
    <w:rsid w:val="00285A5D"/>
    <w:rsid w:val="00291B41"/>
    <w:rsid w:val="00292837"/>
    <w:rsid w:val="0029765F"/>
    <w:rsid w:val="002A2F46"/>
    <w:rsid w:val="002A4E64"/>
    <w:rsid w:val="002A6CC9"/>
    <w:rsid w:val="002B2DF1"/>
    <w:rsid w:val="002B5793"/>
    <w:rsid w:val="002B726E"/>
    <w:rsid w:val="002C0AFD"/>
    <w:rsid w:val="002C0BBA"/>
    <w:rsid w:val="002C194B"/>
    <w:rsid w:val="002C290D"/>
    <w:rsid w:val="002C7037"/>
    <w:rsid w:val="002D434C"/>
    <w:rsid w:val="002D4AC5"/>
    <w:rsid w:val="002D51BC"/>
    <w:rsid w:val="002E1BFE"/>
    <w:rsid w:val="002E5A0E"/>
    <w:rsid w:val="002F2253"/>
    <w:rsid w:val="002F3588"/>
    <w:rsid w:val="002F48C9"/>
    <w:rsid w:val="00306782"/>
    <w:rsid w:val="003078A6"/>
    <w:rsid w:val="003147B0"/>
    <w:rsid w:val="0032247A"/>
    <w:rsid w:val="0032336E"/>
    <w:rsid w:val="00323AA5"/>
    <w:rsid w:val="00323D1A"/>
    <w:rsid w:val="00330B3E"/>
    <w:rsid w:val="00333F3E"/>
    <w:rsid w:val="0033465D"/>
    <w:rsid w:val="00335DFE"/>
    <w:rsid w:val="00336D6E"/>
    <w:rsid w:val="00352EFB"/>
    <w:rsid w:val="0035563C"/>
    <w:rsid w:val="00356643"/>
    <w:rsid w:val="003574FA"/>
    <w:rsid w:val="003626A9"/>
    <w:rsid w:val="00371E51"/>
    <w:rsid w:val="0037276F"/>
    <w:rsid w:val="003740CE"/>
    <w:rsid w:val="003777F3"/>
    <w:rsid w:val="003A0C0F"/>
    <w:rsid w:val="003A2DBF"/>
    <w:rsid w:val="003A3C8A"/>
    <w:rsid w:val="003A50AD"/>
    <w:rsid w:val="003A5E79"/>
    <w:rsid w:val="003A6E5C"/>
    <w:rsid w:val="003B41A2"/>
    <w:rsid w:val="003B5598"/>
    <w:rsid w:val="003B751F"/>
    <w:rsid w:val="003B7AD1"/>
    <w:rsid w:val="003C251C"/>
    <w:rsid w:val="003C5BCB"/>
    <w:rsid w:val="003C6714"/>
    <w:rsid w:val="003D699F"/>
    <w:rsid w:val="003D777D"/>
    <w:rsid w:val="003D7BFA"/>
    <w:rsid w:val="003E5F79"/>
    <w:rsid w:val="003E7CB1"/>
    <w:rsid w:val="003F06BF"/>
    <w:rsid w:val="003F364B"/>
    <w:rsid w:val="003F3B7D"/>
    <w:rsid w:val="003F3EF3"/>
    <w:rsid w:val="003F426A"/>
    <w:rsid w:val="003F6C10"/>
    <w:rsid w:val="004038FB"/>
    <w:rsid w:val="0041047A"/>
    <w:rsid w:val="00414D4A"/>
    <w:rsid w:val="00420896"/>
    <w:rsid w:val="004223F0"/>
    <w:rsid w:val="00432B87"/>
    <w:rsid w:val="004356C2"/>
    <w:rsid w:val="00435A96"/>
    <w:rsid w:val="00436177"/>
    <w:rsid w:val="00437672"/>
    <w:rsid w:val="00440922"/>
    <w:rsid w:val="004443A3"/>
    <w:rsid w:val="00444ABE"/>
    <w:rsid w:val="00444EBE"/>
    <w:rsid w:val="004456AE"/>
    <w:rsid w:val="0044588A"/>
    <w:rsid w:val="004512C4"/>
    <w:rsid w:val="004633E9"/>
    <w:rsid w:val="004655DE"/>
    <w:rsid w:val="00467E62"/>
    <w:rsid w:val="00467F24"/>
    <w:rsid w:val="00475D8B"/>
    <w:rsid w:val="0047729F"/>
    <w:rsid w:val="00480B83"/>
    <w:rsid w:val="00481D19"/>
    <w:rsid w:val="0048203A"/>
    <w:rsid w:val="00487B6B"/>
    <w:rsid w:val="00495723"/>
    <w:rsid w:val="004A0F15"/>
    <w:rsid w:val="004A4C26"/>
    <w:rsid w:val="004A4CCC"/>
    <w:rsid w:val="004B1D6D"/>
    <w:rsid w:val="004B4014"/>
    <w:rsid w:val="004B5754"/>
    <w:rsid w:val="004D1833"/>
    <w:rsid w:val="004E401D"/>
    <w:rsid w:val="004E48E7"/>
    <w:rsid w:val="004F4B5D"/>
    <w:rsid w:val="00501AC9"/>
    <w:rsid w:val="00506F33"/>
    <w:rsid w:val="00510089"/>
    <w:rsid w:val="00516AFE"/>
    <w:rsid w:val="00524108"/>
    <w:rsid w:val="00526221"/>
    <w:rsid w:val="00536511"/>
    <w:rsid w:val="0054249A"/>
    <w:rsid w:val="00542F08"/>
    <w:rsid w:val="00544E26"/>
    <w:rsid w:val="00550A12"/>
    <w:rsid w:val="00552A25"/>
    <w:rsid w:val="00555A07"/>
    <w:rsid w:val="0055717C"/>
    <w:rsid w:val="005649A8"/>
    <w:rsid w:val="0057226B"/>
    <w:rsid w:val="0057369F"/>
    <w:rsid w:val="00580FBF"/>
    <w:rsid w:val="00581B8D"/>
    <w:rsid w:val="00585112"/>
    <w:rsid w:val="00585F26"/>
    <w:rsid w:val="005876B9"/>
    <w:rsid w:val="005931E1"/>
    <w:rsid w:val="005A6882"/>
    <w:rsid w:val="005A7E0F"/>
    <w:rsid w:val="005C0649"/>
    <w:rsid w:val="005C1F6C"/>
    <w:rsid w:val="005C2468"/>
    <w:rsid w:val="005C30C6"/>
    <w:rsid w:val="005C5A9B"/>
    <w:rsid w:val="005D26F6"/>
    <w:rsid w:val="005D7A5A"/>
    <w:rsid w:val="005E02D3"/>
    <w:rsid w:val="005E101C"/>
    <w:rsid w:val="005E1ADE"/>
    <w:rsid w:val="005E239F"/>
    <w:rsid w:val="005E66ED"/>
    <w:rsid w:val="005F0501"/>
    <w:rsid w:val="005F14D9"/>
    <w:rsid w:val="005F7961"/>
    <w:rsid w:val="0060069A"/>
    <w:rsid w:val="00615D29"/>
    <w:rsid w:val="006208A8"/>
    <w:rsid w:val="00621990"/>
    <w:rsid w:val="00624C5F"/>
    <w:rsid w:val="00626E6B"/>
    <w:rsid w:val="00633A43"/>
    <w:rsid w:val="006347FB"/>
    <w:rsid w:val="00635B2B"/>
    <w:rsid w:val="006419D0"/>
    <w:rsid w:val="00643E02"/>
    <w:rsid w:val="00645EFC"/>
    <w:rsid w:val="00650267"/>
    <w:rsid w:val="00663290"/>
    <w:rsid w:val="0066749A"/>
    <w:rsid w:val="00673527"/>
    <w:rsid w:val="00676538"/>
    <w:rsid w:val="00683523"/>
    <w:rsid w:val="0068509D"/>
    <w:rsid w:val="006871A2"/>
    <w:rsid w:val="00692B45"/>
    <w:rsid w:val="00693785"/>
    <w:rsid w:val="00693CC3"/>
    <w:rsid w:val="006A283D"/>
    <w:rsid w:val="006A57BC"/>
    <w:rsid w:val="006B381F"/>
    <w:rsid w:val="006B3EE3"/>
    <w:rsid w:val="006C01A0"/>
    <w:rsid w:val="006C399C"/>
    <w:rsid w:val="006D4970"/>
    <w:rsid w:val="006D5324"/>
    <w:rsid w:val="006D6286"/>
    <w:rsid w:val="006E149C"/>
    <w:rsid w:val="006E39BB"/>
    <w:rsid w:val="006E4EC0"/>
    <w:rsid w:val="006E68D4"/>
    <w:rsid w:val="006F0376"/>
    <w:rsid w:val="0070256E"/>
    <w:rsid w:val="00703E7D"/>
    <w:rsid w:val="00704329"/>
    <w:rsid w:val="007057B4"/>
    <w:rsid w:val="00707024"/>
    <w:rsid w:val="0071278C"/>
    <w:rsid w:val="0071308D"/>
    <w:rsid w:val="00713F33"/>
    <w:rsid w:val="0071625F"/>
    <w:rsid w:val="00725CF4"/>
    <w:rsid w:val="00726F9D"/>
    <w:rsid w:val="00737FB2"/>
    <w:rsid w:val="007437CC"/>
    <w:rsid w:val="00750D36"/>
    <w:rsid w:val="00756A4D"/>
    <w:rsid w:val="00761FF0"/>
    <w:rsid w:val="007675F8"/>
    <w:rsid w:val="007839BF"/>
    <w:rsid w:val="0078678D"/>
    <w:rsid w:val="00792E3F"/>
    <w:rsid w:val="007973F3"/>
    <w:rsid w:val="007A560C"/>
    <w:rsid w:val="007A79CA"/>
    <w:rsid w:val="007B2AFA"/>
    <w:rsid w:val="007B3210"/>
    <w:rsid w:val="007B3241"/>
    <w:rsid w:val="007B3A02"/>
    <w:rsid w:val="007B52AA"/>
    <w:rsid w:val="007C0828"/>
    <w:rsid w:val="007D014B"/>
    <w:rsid w:val="007E2779"/>
    <w:rsid w:val="007E50B7"/>
    <w:rsid w:val="007E587E"/>
    <w:rsid w:val="007E6C2A"/>
    <w:rsid w:val="007F35B2"/>
    <w:rsid w:val="007F52DB"/>
    <w:rsid w:val="007F60BE"/>
    <w:rsid w:val="007F716C"/>
    <w:rsid w:val="0080125A"/>
    <w:rsid w:val="00801BBC"/>
    <w:rsid w:val="00801F95"/>
    <w:rsid w:val="008110A6"/>
    <w:rsid w:val="00811D61"/>
    <w:rsid w:val="00813F6E"/>
    <w:rsid w:val="00816283"/>
    <w:rsid w:val="008255E2"/>
    <w:rsid w:val="00827ADE"/>
    <w:rsid w:val="00830F37"/>
    <w:rsid w:val="0083115B"/>
    <w:rsid w:val="00832C2A"/>
    <w:rsid w:val="00833E0E"/>
    <w:rsid w:val="00833EC9"/>
    <w:rsid w:val="00834E51"/>
    <w:rsid w:val="00842957"/>
    <w:rsid w:val="00843505"/>
    <w:rsid w:val="0084465B"/>
    <w:rsid w:val="0084502B"/>
    <w:rsid w:val="00847A6F"/>
    <w:rsid w:val="008614B5"/>
    <w:rsid w:val="008711BC"/>
    <w:rsid w:val="0087359B"/>
    <w:rsid w:val="008751A2"/>
    <w:rsid w:val="008757C4"/>
    <w:rsid w:val="00877ABF"/>
    <w:rsid w:val="00880543"/>
    <w:rsid w:val="00882534"/>
    <w:rsid w:val="008854DF"/>
    <w:rsid w:val="008861BA"/>
    <w:rsid w:val="00886800"/>
    <w:rsid w:val="0089352A"/>
    <w:rsid w:val="00897B89"/>
    <w:rsid w:val="008A17D8"/>
    <w:rsid w:val="008A4B01"/>
    <w:rsid w:val="008A562B"/>
    <w:rsid w:val="008A67B7"/>
    <w:rsid w:val="008B08A8"/>
    <w:rsid w:val="008B1FBF"/>
    <w:rsid w:val="008B7741"/>
    <w:rsid w:val="008C1638"/>
    <w:rsid w:val="008C1A66"/>
    <w:rsid w:val="008C5BA6"/>
    <w:rsid w:val="008C6A83"/>
    <w:rsid w:val="008D2E0A"/>
    <w:rsid w:val="008E45F4"/>
    <w:rsid w:val="008E4F70"/>
    <w:rsid w:val="00901100"/>
    <w:rsid w:val="0090267A"/>
    <w:rsid w:val="00904E12"/>
    <w:rsid w:val="00905C3B"/>
    <w:rsid w:val="0090609F"/>
    <w:rsid w:val="00907719"/>
    <w:rsid w:val="0091726E"/>
    <w:rsid w:val="00920DB3"/>
    <w:rsid w:val="00922BF8"/>
    <w:rsid w:val="009300A7"/>
    <w:rsid w:val="009362D9"/>
    <w:rsid w:val="009406CE"/>
    <w:rsid w:val="0094272C"/>
    <w:rsid w:val="0094349C"/>
    <w:rsid w:val="0094723B"/>
    <w:rsid w:val="009508A2"/>
    <w:rsid w:val="00950A37"/>
    <w:rsid w:val="00961BE4"/>
    <w:rsid w:val="00963A5A"/>
    <w:rsid w:val="00963BF4"/>
    <w:rsid w:val="009652E4"/>
    <w:rsid w:val="00967763"/>
    <w:rsid w:val="00967E28"/>
    <w:rsid w:val="00971652"/>
    <w:rsid w:val="00972491"/>
    <w:rsid w:val="00973C32"/>
    <w:rsid w:val="00974096"/>
    <w:rsid w:val="00977DED"/>
    <w:rsid w:val="009844E5"/>
    <w:rsid w:val="00985BC7"/>
    <w:rsid w:val="009868A1"/>
    <w:rsid w:val="00990531"/>
    <w:rsid w:val="00991681"/>
    <w:rsid w:val="00993873"/>
    <w:rsid w:val="00994945"/>
    <w:rsid w:val="009953D8"/>
    <w:rsid w:val="009A54DF"/>
    <w:rsid w:val="009A5DDB"/>
    <w:rsid w:val="009A7B8F"/>
    <w:rsid w:val="009B016A"/>
    <w:rsid w:val="009B1D2E"/>
    <w:rsid w:val="009C21DC"/>
    <w:rsid w:val="009C4EB4"/>
    <w:rsid w:val="009C4EEF"/>
    <w:rsid w:val="009C748A"/>
    <w:rsid w:val="009C7F2C"/>
    <w:rsid w:val="009D48F2"/>
    <w:rsid w:val="009D7F24"/>
    <w:rsid w:val="009E1D02"/>
    <w:rsid w:val="009E229B"/>
    <w:rsid w:val="009E385E"/>
    <w:rsid w:val="009E64C5"/>
    <w:rsid w:val="009F293B"/>
    <w:rsid w:val="009F328F"/>
    <w:rsid w:val="009F4742"/>
    <w:rsid w:val="009F4842"/>
    <w:rsid w:val="00A01395"/>
    <w:rsid w:val="00A06670"/>
    <w:rsid w:val="00A068E1"/>
    <w:rsid w:val="00A07D46"/>
    <w:rsid w:val="00A110AC"/>
    <w:rsid w:val="00A138A7"/>
    <w:rsid w:val="00A16EE8"/>
    <w:rsid w:val="00A2034F"/>
    <w:rsid w:val="00A2146C"/>
    <w:rsid w:val="00A25A94"/>
    <w:rsid w:val="00A33932"/>
    <w:rsid w:val="00A3471A"/>
    <w:rsid w:val="00A354D2"/>
    <w:rsid w:val="00A35970"/>
    <w:rsid w:val="00A41BDF"/>
    <w:rsid w:val="00A44581"/>
    <w:rsid w:val="00A46480"/>
    <w:rsid w:val="00A47302"/>
    <w:rsid w:val="00A507E2"/>
    <w:rsid w:val="00A50A08"/>
    <w:rsid w:val="00A52FF9"/>
    <w:rsid w:val="00A56AC7"/>
    <w:rsid w:val="00A57A3E"/>
    <w:rsid w:val="00A6021F"/>
    <w:rsid w:val="00A6548C"/>
    <w:rsid w:val="00A811F8"/>
    <w:rsid w:val="00A84D4D"/>
    <w:rsid w:val="00A95217"/>
    <w:rsid w:val="00AA28CE"/>
    <w:rsid w:val="00AA2AFD"/>
    <w:rsid w:val="00AB2AB9"/>
    <w:rsid w:val="00AB7EED"/>
    <w:rsid w:val="00AC0997"/>
    <w:rsid w:val="00AC3AF8"/>
    <w:rsid w:val="00AC6C42"/>
    <w:rsid w:val="00AC7B2E"/>
    <w:rsid w:val="00AD19BD"/>
    <w:rsid w:val="00AD3146"/>
    <w:rsid w:val="00AD5F3A"/>
    <w:rsid w:val="00AE4A13"/>
    <w:rsid w:val="00AF0425"/>
    <w:rsid w:val="00AF2AD0"/>
    <w:rsid w:val="00B1175C"/>
    <w:rsid w:val="00B125F5"/>
    <w:rsid w:val="00B17DD2"/>
    <w:rsid w:val="00B22EFE"/>
    <w:rsid w:val="00B26AC6"/>
    <w:rsid w:val="00B279D6"/>
    <w:rsid w:val="00B33A75"/>
    <w:rsid w:val="00B36089"/>
    <w:rsid w:val="00B41DDA"/>
    <w:rsid w:val="00B43AA8"/>
    <w:rsid w:val="00B531EF"/>
    <w:rsid w:val="00B5336B"/>
    <w:rsid w:val="00B541B1"/>
    <w:rsid w:val="00B6140F"/>
    <w:rsid w:val="00B635ED"/>
    <w:rsid w:val="00B6547F"/>
    <w:rsid w:val="00B70AC9"/>
    <w:rsid w:val="00B72B94"/>
    <w:rsid w:val="00B73293"/>
    <w:rsid w:val="00B77164"/>
    <w:rsid w:val="00B81B53"/>
    <w:rsid w:val="00B84F09"/>
    <w:rsid w:val="00B860F8"/>
    <w:rsid w:val="00B93154"/>
    <w:rsid w:val="00B94DE2"/>
    <w:rsid w:val="00B959B8"/>
    <w:rsid w:val="00BA3D71"/>
    <w:rsid w:val="00BA4A25"/>
    <w:rsid w:val="00BB65A9"/>
    <w:rsid w:val="00BD1680"/>
    <w:rsid w:val="00BD4944"/>
    <w:rsid w:val="00BE1024"/>
    <w:rsid w:val="00BE31DA"/>
    <w:rsid w:val="00BE324C"/>
    <w:rsid w:val="00BE3425"/>
    <w:rsid w:val="00BE5F17"/>
    <w:rsid w:val="00BF353D"/>
    <w:rsid w:val="00BF50E0"/>
    <w:rsid w:val="00BF6659"/>
    <w:rsid w:val="00BF716C"/>
    <w:rsid w:val="00C00918"/>
    <w:rsid w:val="00C0651C"/>
    <w:rsid w:val="00C1596F"/>
    <w:rsid w:val="00C15A04"/>
    <w:rsid w:val="00C170A7"/>
    <w:rsid w:val="00C21030"/>
    <w:rsid w:val="00C232E8"/>
    <w:rsid w:val="00C23ABF"/>
    <w:rsid w:val="00C2656C"/>
    <w:rsid w:val="00C30800"/>
    <w:rsid w:val="00C375FF"/>
    <w:rsid w:val="00C4008C"/>
    <w:rsid w:val="00C426E3"/>
    <w:rsid w:val="00C44312"/>
    <w:rsid w:val="00C452D8"/>
    <w:rsid w:val="00C45B6F"/>
    <w:rsid w:val="00C503B6"/>
    <w:rsid w:val="00C50B4E"/>
    <w:rsid w:val="00C60092"/>
    <w:rsid w:val="00C616CF"/>
    <w:rsid w:val="00C7084C"/>
    <w:rsid w:val="00C7128D"/>
    <w:rsid w:val="00C73847"/>
    <w:rsid w:val="00C745F2"/>
    <w:rsid w:val="00C77362"/>
    <w:rsid w:val="00C81BF8"/>
    <w:rsid w:val="00C8252F"/>
    <w:rsid w:val="00C828AE"/>
    <w:rsid w:val="00C8315E"/>
    <w:rsid w:val="00C86F6D"/>
    <w:rsid w:val="00C92DD8"/>
    <w:rsid w:val="00C92FC9"/>
    <w:rsid w:val="00C94983"/>
    <w:rsid w:val="00C956E5"/>
    <w:rsid w:val="00C97F99"/>
    <w:rsid w:val="00CA1B47"/>
    <w:rsid w:val="00CA6146"/>
    <w:rsid w:val="00CA7492"/>
    <w:rsid w:val="00CB2E27"/>
    <w:rsid w:val="00CB46B7"/>
    <w:rsid w:val="00CB4EA0"/>
    <w:rsid w:val="00CB6784"/>
    <w:rsid w:val="00CC1909"/>
    <w:rsid w:val="00CC1C31"/>
    <w:rsid w:val="00CC1FB2"/>
    <w:rsid w:val="00CC4C5F"/>
    <w:rsid w:val="00CD2A57"/>
    <w:rsid w:val="00CE3CBF"/>
    <w:rsid w:val="00CF047F"/>
    <w:rsid w:val="00D013F8"/>
    <w:rsid w:val="00D0168D"/>
    <w:rsid w:val="00D051D5"/>
    <w:rsid w:val="00D06A62"/>
    <w:rsid w:val="00D1003B"/>
    <w:rsid w:val="00D1006E"/>
    <w:rsid w:val="00D102EA"/>
    <w:rsid w:val="00D1052A"/>
    <w:rsid w:val="00D10DB0"/>
    <w:rsid w:val="00D121BB"/>
    <w:rsid w:val="00D14192"/>
    <w:rsid w:val="00D15878"/>
    <w:rsid w:val="00D20935"/>
    <w:rsid w:val="00D21D37"/>
    <w:rsid w:val="00D23B15"/>
    <w:rsid w:val="00D27F17"/>
    <w:rsid w:val="00D3214E"/>
    <w:rsid w:val="00D35B45"/>
    <w:rsid w:val="00D41ADE"/>
    <w:rsid w:val="00D44875"/>
    <w:rsid w:val="00D52AEA"/>
    <w:rsid w:val="00D56D62"/>
    <w:rsid w:val="00D57CE3"/>
    <w:rsid w:val="00D61D15"/>
    <w:rsid w:val="00D62986"/>
    <w:rsid w:val="00D62A9A"/>
    <w:rsid w:val="00D63605"/>
    <w:rsid w:val="00D642D7"/>
    <w:rsid w:val="00D656ED"/>
    <w:rsid w:val="00D65BF3"/>
    <w:rsid w:val="00D6762A"/>
    <w:rsid w:val="00D73430"/>
    <w:rsid w:val="00D800EC"/>
    <w:rsid w:val="00D80B71"/>
    <w:rsid w:val="00D84987"/>
    <w:rsid w:val="00D84CF7"/>
    <w:rsid w:val="00D85DB6"/>
    <w:rsid w:val="00DA16A9"/>
    <w:rsid w:val="00DA3AD5"/>
    <w:rsid w:val="00DB1155"/>
    <w:rsid w:val="00DB4E6B"/>
    <w:rsid w:val="00DC5027"/>
    <w:rsid w:val="00DC6BE1"/>
    <w:rsid w:val="00DD1A12"/>
    <w:rsid w:val="00DD288D"/>
    <w:rsid w:val="00DD6470"/>
    <w:rsid w:val="00DD7E84"/>
    <w:rsid w:val="00DE269B"/>
    <w:rsid w:val="00DE2D49"/>
    <w:rsid w:val="00DE4221"/>
    <w:rsid w:val="00DF1DBD"/>
    <w:rsid w:val="00E04088"/>
    <w:rsid w:val="00E124DC"/>
    <w:rsid w:val="00E13ED9"/>
    <w:rsid w:val="00E15997"/>
    <w:rsid w:val="00E21ABB"/>
    <w:rsid w:val="00E24FFA"/>
    <w:rsid w:val="00E26B04"/>
    <w:rsid w:val="00E30A24"/>
    <w:rsid w:val="00E331C8"/>
    <w:rsid w:val="00E36083"/>
    <w:rsid w:val="00E368D5"/>
    <w:rsid w:val="00E5286B"/>
    <w:rsid w:val="00E63589"/>
    <w:rsid w:val="00E6399F"/>
    <w:rsid w:val="00E66D58"/>
    <w:rsid w:val="00E721C0"/>
    <w:rsid w:val="00E72652"/>
    <w:rsid w:val="00E73EBB"/>
    <w:rsid w:val="00E76D47"/>
    <w:rsid w:val="00E77A57"/>
    <w:rsid w:val="00E831C1"/>
    <w:rsid w:val="00E90C80"/>
    <w:rsid w:val="00EA01DF"/>
    <w:rsid w:val="00EA4BC8"/>
    <w:rsid w:val="00EA7736"/>
    <w:rsid w:val="00EC66E1"/>
    <w:rsid w:val="00ED17A3"/>
    <w:rsid w:val="00ED710F"/>
    <w:rsid w:val="00EE1C35"/>
    <w:rsid w:val="00EE2497"/>
    <w:rsid w:val="00EE4661"/>
    <w:rsid w:val="00EE4F7B"/>
    <w:rsid w:val="00EE5956"/>
    <w:rsid w:val="00EE63A0"/>
    <w:rsid w:val="00EF2CF3"/>
    <w:rsid w:val="00EF3F57"/>
    <w:rsid w:val="00EF3FD9"/>
    <w:rsid w:val="00EF4D84"/>
    <w:rsid w:val="00EF5042"/>
    <w:rsid w:val="00EF690C"/>
    <w:rsid w:val="00F05156"/>
    <w:rsid w:val="00F05801"/>
    <w:rsid w:val="00F10DA7"/>
    <w:rsid w:val="00F11A73"/>
    <w:rsid w:val="00F164AF"/>
    <w:rsid w:val="00F209A0"/>
    <w:rsid w:val="00F307A8"/>
    <w:rsid w:val="00F400E6"/>
    <w:rsid w:val="00F431FB"/>
    <w:rsid w:val="00F44A10"/>
    <w:rsid w:val="00F46250"/>
    <w:rsid w:val="00F47A6B"/>
    <w:rsid w:val="00F503F2"/>
    <w:rsid w:val="00F53773"/>
    <w:rsid w:val="00F54CC6"/>
    <w:rsid w:val="00F55ECC"/>
    <w:rsid w:val="00F6003E"/>
    <w:rsid w:val="00F64F2B"/>
    <w:rsid w:val="00F666BC"/>
    <w:rsid w:val="00F716A4"/>
    <w:rsid w:val="00F750D9"/>
    <w:rsid w:val="00F759EA"/>
    <w:rsid w:val="00F763FE"/>
    <w:rsid w:val="00F809FD"/>
    <w:rsid w:val="00F91795"/>
    <w:rsid w:val="00F94560"/>
    <w:rsid w:val="00F94EC1"/>
    <w:rsid w:val="00F97C72"/>
    <w:rsid w:val="00F97E2F"/>
    <w:rsid w:val="00FA0661"/>
    <w:rsid w:val="00FA39C6"/>
    <w:rsid w:val="00FC5E79"/>
    <w:rsid w:val="00FC7061"/>
    <w:rsid w:val="00FD1DD8"/>
    <w:rsid w:val="00FE292A"/>
    <w:rsid w:val="00FE5F52"/>
    <w:rsid w:val="00FE744B"/>
    <w:rsid w:val="2276A2DE"/>
    <w:rsid w:val="59FEF8DF"/>
    <w:rsid w:val="5B9AC940"/>
    <w:rsid w:val="6D54AAF1"/>
    <w:rsid w:val="6DC45740"/>
    <w:rsid w:val="70B6699B"/>
    <w:rsid w:val="78CDC0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43AC3B52-07A3-48DA-BCB9-176DCA66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BE"/>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ascii="Arial" w:eastAsiaTheme="majorEastAsia" w:hAnsi="Arial"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ascii="Arial" w:eastAsiaTheme="majorEastAsia" w:hAnsi="Arial" w:cs="Helvetica"/>
      <w:b/>
      <w:bCs/>
      <w:color w:val="B31166" w:themeColor="accent1"/>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A46480"/>
    <w:pPr>
      <w:spacing w:after="0" w:line="240" w:lineRule="auto"/>
    </w:pPr>
    <w:rPr>
      <w:color w:val="3B3059" w:themeColor="text2"/>
      <w:sz w:val="20"/>
    </w:rPr>
  </w:style>
  <w:style w:type="character" w:styleId="UnresolvedMention">
    <w:name w:val="Unresolved Mention"/>
    <w:basedOn w:val="DefaultParagraphFont"/>
    <w:uiPriority w:val="99"/>
    <w:unhideWhenUsed/>
    <w:rsid w:val="0071308D"/>
    <w:rPr>
      <w:color w:val="605E5C"/>
      <w:shd w:val="clear" w:color="auto" w:fill="E1DFDD"/>
    </w:rPr>
  </w:style>
  <w:style w:type="character" w:styleId="Mention">
    <w:name w:val="Mention"/>
    <w:basedOn w:val="DefaultParagraphFont"/>
    <w:uiPriority w:val="99"/>
    <w:unhideWhenUsed/>
    <w:rsid w:val="007130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16545662">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0011377">
    <w:abstractNumId w:val="3"/>
  </w:num>
  <w:num w:numId="2" w16cid:durableId="307395654">
    <w:abstractNumId w:val="1"/>
  </w:num>
  <w:num w:numId="3" w16cid:durableId="308822609">
    <w:abstractNumId w:val="2"/>
  </w:num>
  <w:num w:numId="4" w16cid:durableId="3388948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2F3858"/>
    <w:rsid w:val="00537D15"/>
    <w:rsid w:val="007F5F5C"/>
    <w:rsid w:val="009878EE"/>
    <w:rsid w:val="009C3CC0"/>
    <w:rsid w:val="00A03715"/>
    <w:rsid w:val="00B01346"/>
    <w:rsid w:val="00BD394F"/>
    <w:rsid w:val="00C303AA"/>
    <w:rsid w:val="00C80346"/>
    <w:rsid w:val="00D462B3"/>
    <w:rsid w:val="00D73430"/>
    <w:rsid w:val="00E966A3"/>
    <w:rsid w:val="00F217EF"/>
    <w:rsid w:val="00F603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E8277556-B916-46D2-8DCE-98184A89BF5B}"/>
</file>

<file path=customXml/itemProps4.xml><?xml version="1.0" encoding="utf-8"?>
<ds:datastoreItem xmlns:ds="http://schemas.openxmlformats.org/officeDocument/2006/customXml" ds:itemID="{FEE8C5FF-2700-4F0F-BAD3-05396312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5</Pages>
  <Words>1578</Words>
  <Characters>8997</Characters>
  <Application>Microsoft Office Word</Application>
  <DocSecurity>0</DocSecurity>
  <Lines>74</Lines>
  <Paragraphs>21</Paragraphs>
  <ScaleCrop>false</ScaleCrop>
  <Company>Plan International</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Daniels, Faye</cp:lastModifiedBy>
  <cp:revision>4</cp:revision>
  <cp:lastPrinted>2017-05-15T07:00:00Z</cp:lastPrinted>
  <dcterms:created xsi:type="dcterms:W3CDTF">2023-02-16T09:47:00Z</dcterms:created>
  <dcterms:modified xsi:type="dcterms:W3CDTF">2023-02-16T17:29:00Z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y fmtid="{D5CDD505-2E9C-101B-9397-08002B2CF9AE}" pid="24" name="g933ba0e3bd1412789901502f6abc95a">
    <vt:lpwstr>English|02932eec-25cc-405e-88cf-2fbee19c1cd7</vt:lpwstr>
  </property>
  <property fmtid="{D5CDD505-2E9C-101B-9397-08002B2CF9AE}" pid="25" name="GrammarlyDocumentId">
    <vt:lpwstr>3f5bef01fe06df1bf9069aaa7c7a0d950e8c74df6dd67e18898b3e9b59c0dddd</vt:lpwstr>
  </property>
</Properties>
</file>