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430C" w14:textId="77777777" w:rsidR="009F328F" w:rsidRDefault="2C8294F0" w:rsidP="2C8294F0">
      <w:pPr>
        <w:pStyle w:val="Heading1nonumber"/>
        <w:rPr>
          <w:rStyle w:val="section"/>
          <w:sz w:val="36"/>
          <w:szCs w:val="36"/>
        </w:rPr>
      </w:pPr>
      <w:r w:rsidRPr="2C8294F0">
        <w:rPr>
          <w:rStyle w:val="section"/>
          <w:sz w:val="36"/>
          <w:szCs w:val="36"/>
        </w:rPr>
        <w:t>ROLE PROFILE</w:t>
      </w:r>
    </w:p>
    <w:p w14:paraId="2CCCF927" w14:textId="77777777" w:rsidR="003F3EF3" w:rsidRPr="003F3EF3" w:rsidRDefault="003F3EF3" w:rsidP="003F3EF3"/>
    <w:tbl>
      <w:tblPr>
        <w:tblStyle w:val="GridTable3-Accent2"/>
        <w:tblW w:w="9301"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935"/>
        <w:gridCol w:w="2233"/>
        <w:gridCol w:w="2303"/>
      </w:tblGrid>
      <w:tr w:rsidR="00581B8D" w:rsidRPr="00C7084C" w14:paraId="3EEE1AA6" w14:textId="77777777" w:rsidTr="62DFD674">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4E7F262F" w14:textId="77777777" w:rsidR="00581B8D" w:rsidRPr="00C7084C" w:rsidRDefault="2C8294F0" w:rsidP="2C8294F0">
            <w:pPr>
              <w:spacing w:after="0"/>
              <w:rPr>
                <w:rFonts w:ascii="Arial" w:hAnsi="Arial" w:cs="Arial"/>
              </w:rPr>
            </w:pPr>
            <w:r w:rsidRPr="2C8294F0">
              <w:rPr>
                <w:rFonts w:ascii="Arial" w:hAnsi="Arial" w:cs="Arial"/>
              </w:rPr>
              <w:t>Title</w:t>
            </w:r>
          </w:p>
        </w:tc>
        <w:tc>
          <w:tcPr>
            <w:tcW w:w="6471" w:type="dxa"/>
            <w:gridSpan w:val="3"/>
            <w:shd w:val="clear" w:color="auto" w:fill="98D7F0"/>
          </w:tcPr>
          <w:p w14:paraId="7EE8AAD1" w14:textId="73EF46F6" w:rsidR="00581B8D" w:rsidRPr="009D4FF4" w:rsidRDefault="2C8294F0" w:rsidP="2C8294F0">
            <w:pPr>
              <w:rPr>
                <w:rFonts w:ascii="Calibri" w:hAnsi="Calibri" w:cs="Arial"/>
                <w:b/>
                <w:bCs/>
                <w:sz w:val="22"/>
              </w:rPr>
            </w:pPr>
            <w:r w:rsidRPr="2C8294F0">
              <w:rPr>
                <w:rFonts w:ascii="Calibri" w:hAnsi="Calibri" w:cs="Arial"/>
                <w:b/>
                <w:bCs/>
                <w:sz w:val="22"/>
              </w:rPr>
              <w:t xml:space="preserve">Gender in Emergencies </w:t>
            </w:r>
            <w:r w:rsidR="00CC03CA">
              <w:rPr>
                <w:rFonts w:ascii="Calibri" w:hAnsi="Calibri" w:cs="Arial"/>
                <w:b/>
                <w:bCs/>
                <w:sz w:val="22"/>
              </w:rPr>
              <w:t>Technical Lead</w:t>
            </w:r>
            <w:r w:rsidR="004A6256">
              <w:rPr>
                <w:rFonts w:ascii="Calibri" w:hAnsi="Calibri" w:cs="Arial"/>
                <w:b/>
                <w:bCs/>
                <w:sz w:val="22"/>
              </w:rPr>
              <w:t xml:space="preserve"> (Maternity Cover – 12 months)</w:t>
            </w:r>
          </w:p>
        </w:tc>
      </w:tr>
      <w:tr w:rsidR="00581B8D" w:rsidRPr="00C7084C" w14:paraId="2F3C7DAB" w14:textId="77777777" w:rsidTr="62DFD674">
        <w:trPr>
          <w:trHeight w:val="274"/>
        </w:trPr>
        <w:tc>
          <w:tcPr>
            <w:tcW w:w="2830" w:type="dxa"/>
            <w:tcBorders>
              <w:bottom w:val="single" w:sz="4" w:space="0" w:color="0072CE"/>
            </w:tcBorders>
          </w:tcPr>
          <w:p w14:paraId="4F811C8F" w14:textId="77777777" w:rsidR="00581B8D" w:rsidRPr="00C7084C" w:rsidRDefault="2C8294F0" w:rsidP="2C8294F0">
            <w:pPr>
              <w:spacing w:after="0"/>
              <w:rPr>
                <w:rFonts w:ascii="Arial" w:hAnsi="Arial" w:cs="Arial"/>
              </w:rPr>
            </w:pPr>
            <w:r w:rsidRPr="2C8294F0">
              <w:rPr>
                <w:rFonts w:ascii="Arial" w:hAnsi="Arial" w:cs="Arial"/>
              </w:rPr>
              <w:t>Functional Area</w:t>
            </w:r>
          </w:p>
        </w:tc>
        <w:tc>
          <w:tcPr>
            <w:tcW w:w="6471" w:type="dxa"/>
            <w:gridSpan w:val="3"/>
            <w:tcBorders>
              <w:bottom w:val="single" w:sz="4" w:space="0" w:color="0072CE"/>
            </w:tcBorders>
          </w:tcPr>
          <w:p w14:paraId="27317404" w14:textId="77777777" w:rsidR="00581B8D" w:rsidRPr="00C7084C" w:rsidRDefault="2C8294F0" w:rsidP="2C8294F0">
            <w:pPr>
              <w:rPr>
                <w:rFonts w:ascii="Arial" w:hAnsi="Arial" w:cs="Arial"/>
              </w:rPr>
            </w:pPr>
            <w:r w:rsidRPr="2C8294F0">
              <w:rPr>
                <w:rFonts w:ascii="Calibri" w:hAnsi="Calibri" w:cs="Arial"/>
                <w:b/>
                <w:bCs/>
                <w:sz w:val="22"/>
              </w:rPr>
              <w:t>Disaster Risk Management</w:t>
            </w:r>
          </w:p>
        </w:tc>
      </w:tr>
      <w:tr w:rsidR="00581B8D" w:rsidRPr="00C7084C" w14:paraId="676CA2B7" w14:textId="77777777" w:rsidTr="62DFD674">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3EADD626" w14:textId="77777777" w:rsidR="00581B8D" w:rsidRPr="00C7084C" w:rsidRDefault="2C8294F0" w:rsidP="2C8294F0">
            <w:pPr>
              <w:spacing w:after="0"/>
              <w:rPr>
                <w:rFonts w:ascii="Arial" w:hAnsi="Arial" w:cs="Arial"/>
              </w:rPr>
            </w:pPr>
            <w:r w:rsidRPr="2C8294F0">
              <w:rPr>
                <w:rFonts w:ascii="Arial" w:hAnsi="Arial" w:cs="Arial"/>
              </w:rPr>
              <w:t>Reports to</w:t>
            </w:r>
          </w:p>
        </w:tc>
        <w:tc>
          <w:tcPr>
            <w:tcW w:w="6471" w:type="dxa"/>
            <w:gridSpan w:val="3"/>
            <w:shd w:val="clear" w:color="auto" w:fill="98D7F0"/>
          </w:tcPr>
          <w:p w14:paraId="2DFD3F28" w14:textId="77777777" w:rsidR="00581B8D" w:rsidRPr="00C7084C" w:rsidRDefault="006C6340" w:rsidP="00E64693">
            <w:pPr>
              <w:rPr>
                <w:rFonts w:ascii="Arial" w:hAnsi="Arial" w:cs="Arial"/>
              </w:rPr>
            </w:pPr>
            <w:r>
              <w:rPr>
                <w:rFonts w:ascii="Calibri" w:hAnsi="Calibri" w:cs="Arial"/>
                <w:b/>
                <w:bCs/>
                <w:sz w:val="22"/>
              </w:rPr>
              <w:t>Head of DRM Technical Team</w:t>
            </w:r>
          </w:p>
        </w:tc>
      </w:tr>
      <w:tr w:rsidR="003F3EF3" w:rsidRPr="00C7084C" w14:paraId="64C533E2" w14:textId="77777777" w:rsidTr="62DFD674">
        <w:tc>
          <w:tcPr>
            <w:tcW w:w="2830" w:type="dxa"/>
            <w:tcBorders>
              <w:bottom w:val="single" w:sz="4" w:space="0" w:color="0072CE"/>
            </w:tcBorders>
          </w:tcPr>
          <w:p w14:paraId="4DAB47BB" w14:textId="77777777" w:rsidR="003F3EF3" w:rsidRPr="00C7084C" w:rsidRDefault="2C8294F0" w:rsidP="2C8294F0">
            <w:pPr>
              <w:rPr>
                <w:rFonts w:ascii="Arial" w:hAnsi="Arial" w:cs="Arial"/>
              </w:rPr>
            </w:pPr>
            <w:r w:rsidRPr="2C8294F0">
              <w:rPr>
                <w:rFonts w:ascii="Arial" w:hAnsi="Arial" w:cs="Arial"/>
              </w:rPr>
              <w:t>Location</w:t>
            </w:r>
          </w:p>
        </w:tc>
        <w:tc>
          <w:tcPr>
            <w:tcW w:w="1935" w:type="dxa"/>
            <w:tcBorders>
              <w:bottom w:val="single" w:sz="4" w:space="0" w:color="0072CE"/>
            </w:tcBorders>
          </w:tcPr>
          <w:p w14:paraId="3EEBB770" w14:textId="77777777" w:rsidR="003F3EF3" w:rsidRPr="00C7084C" w:rsidRDefault="2C8294F0" w:rsidP="2C8294F0">
            <w:pPr>
              <w:rPr>
                <w:rFonts w:ascii="Arial" w:hAnsi="Arial" w:cs="Arial"/>
              </w:rPr>
            </w:pPr>
            <w:r w:rsidRPr="2C8294F0">
              <w:rPr>
                <w:rFonts w:ascii="Calibri" w:hAnsi="Calibri" w:cs="Arial"/>
                <w:b/>
                <w:bCs/>
                <w:sz w:val="22"/>
              </w:rPr>
              <w:t xml:space="preserve">Flexible but must be in a </w:t>
            </w:r>
            <w:r w:rsidR="005F3E80">
              <w:rPr>
                <w:rFonts w:ascii="Calibri" w:hAnsi="Calibri" w:cs="Arial"/>
                <w:b/>
                <w:bCs/>
                <w:sz w:val="22"/>
              </w:rPr>
              <w:t>country where Plan has a legal entity</w:t>
            </w:r>
          </w:p>
        </w:tc>
        <w:tc>
          <w:tcPr>
            <w:tcW w:w="2233" w:type="dxa"/>
            <w:tcBorders>
              <w:bottom w:val="single" w:sz="4" w:space="0" w:color="0072CE"/>
            </w:tcBorders>
          </w:tcPr>
          <w:p w14:paraId="73E909BE" w14:textId="77777777" w:rsidR="009D4FF4" w:rsidRPr="00C7084C" w:rsidRDefault="2C8294F0" w:rsidP="2C8294F0">
            <w:pPr>
              <w:rPr>
                <w:rFonts w:ascii="Arial" w:hAnsi="Arial" w:cs="Arial"/>
              </w:rPr>
            </w:pPr>
            <w:r w:rsidRPr="2C8294F0">
              <w:rPr>
                <w:rFonts w:ascii="Arial" w:hAnsi="Arial" w:cs="Arial"/>
              </w:rPr>
              <w:t>Travel required</w:t>
            </w:r>
          </w:p>
        </w:tc>
        <w:tc>
          <w:tcPr>
            <w:tcW w:w="2303" w:type="dxa"/>
            <w:tcBorders>
              <w:bottom w:val="single" w:sz="4" w:space="0" w:color="0072CE"/>
            </w:tcBorders>
          </w:tcPr>
          <w:p w14:paraId="4E27B7DB" w14:textId="77777777" w:rsidR="003F3EF3" w:rsidRPr="00C7084C" w:rsidRDefault="2C8294F0" w:rsidP="2C8294F0">
            <w:pPr>
              <w:rPr>
                <w:rFonts w:ascii="Arial" w:hAnsi="Arial" w:cs="Arial"/>
              </w:rPr>
            </w:pPr>
            <w:r w:rsidRPr="2C8294F0">
              <w:rPr>
                <w:rFonts w:ascii="Arial" w:hAnsi="Arial" w:cs="Arial"/>
              </w:rPr>
              <w:t>35%</w:t>
            </w:r>
          </w:p>
        </w:tc>
      </w:tr>
      <w:tr w:rsidR="003F3EF3" w:rsidRPr="00C7084C" w14:paraId="4594DE7C" w14:textId="77777777" w:rsidTr="62DFD674">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7C645172" w14:textId="7409F3C6" w:rsidR="003F3EF3" w:rsidRPr="00C7084C" w:rsidRDefault="2C8294F0" w:rsidP="2C8294F0">
            <w:pPr>
              <w:spacing w:after="0"/>
              <w:rPr>
                <w:rFonts w:ascii="Arial" w:hAnsi="Arial" w:cs="Arial"/>
              </w:rPr>
            </w:pPr>
            <w:r w:rsidRPr="2C8294F0">
              <w:rPr>
                <w:rFonts w:ascii="Arial" w:hAnsi="Arial" w:cs="Arial"/>
              </w:rPr>
              <w:t xml:space="preserve">Effective </w:t>
            </w:r>
            <w:r w:rsidR="004A6256">
              <w:rPr>
                <w:rFonts w:ascii="Arial" w:hAnsi="Arial" w:cs="Arial"/>
              </w:rPr>
              <w:t xml:space="preserve">Start </w:t>
            </w:r>
            <w:r w:rsidRPr="2C8294F0">
              <w:rPr>
                <w:rFonts w:ascii="Arial" w:hAnsi="Arial" w:cs="Arial"/>
              </w:rPr>
              <w:t>Date</w:t>
            </w:r>
          </w:p>
        </w:tc>
        <w:tc>
          <w:tcPr>
            <w:tcW w:w="1935" w:type="dxa"/>
            <w:shd w:val="clear" w:color="auto" w:fill="98D7F0"/>
          </w:tcPr>
          <w:p w14:paraId="2F957548" w14:textId="6F962294" w:rsidR="003F3EF3" w:rsidRPr="00C7084C" w:rsidRDefault="005721AC" w:rsidP="2C8294F0">
            <w:pPr>
              <w:rPr>
                <w:rFonts w:ascii="Arial" w:hAnsi="Arial" w:cs="Arial"/>
              </w:rPr>
            </w:pPr>
            <w:r>
              <w:rPr>
                <w:rFonts w:ascii="Arial" w:hAnsi="Arial" w:cs="Arial"/>
              </w:rPr>
              <w:t>10 July 202</w:t>
            </w:r>
            <w:r w:rsidR="004A6256">
              <w:rPr>
                <w:rFonts w:ascii="Arial" w:hAnsi="Arial" w:cs="Arial"/>
              </w:rPr>
              <w:t>2 latest</w:t>
            </w:r>
          </w:p>
        </w:tc>
        <w:tc>
          <w:tcPr>
            <w:tcW w:w="2233" w:type="dxa"/>
            <w:shd w:val="clear" w:color="auto" w:fill="98D7F0"/>
          </w:tcPr>
          <w:p w14:paraId="13C1102B" w14:textId="77777777" w:rsidR="003F3EF3" w:rsidRPr="00C7084C" w:rsidRDefault="2C8294F0" w:rsidP="2C8294F0">
            <w:pPr>
              <w:rPr>
                <w:rFonts w:ascii="Arial" w:hAnsi="Arial" w:cs="Arial"/>
              </w:rPr>
            </w:pPr>
            <w:r w:rsidRPr="2C8294F0">
              <w:rPr>
                <w:rFonts w:ascii="Arial" w:hAnsi="Arial" w:cs="Arial"/>
              </w:rPr>
              <w:t>Grade</w:t>
            </w:r>
          </w:p>
        </w:tc>
        <w:tc>
          <w:tcPr>
            <w:tcW w:w="2303" w:type="dxa"/>
            <w:shd w:val="clear" w:color="auto" w:fill="98D7F0"/>
          </w:tcPr>
          <w:p w14:paraId="70960042" w14:textId="77777777" w:rsidR="003F3EF3" w:rsidRPr="00C7084C" w:rsidRDefault="62DFD674" w:rsidP="62DFD674">
            <w:pPr>
              <w:rPr>
                <w:rFonts w:ascii="Arial" w:hAnsi="Arial" w:cs="Arial"/>
              </w:rPr>
            </w:pPr>
            <w:r w:rsidRPr="62DFD674">
              <w:rPr>
                <w:rFonts w:ascii="Arial" w:hAnsi="Arial" w:cs="Arial"/>
              </w:rPr>
              <w:t>4</w:t>
            </w:r>
          </w:p>
        </w:tc>
      </w:tr>
    </w:tbl>
    <w:p w14:paraId="7B281448" w14:textId="77777777" w:rsidR="00DD1A12" w:rsidRDefault="00DD1A12" w:rsidP="00B541B1"/>
    <w:p w14:paraId="31E23B21" w14:textId="4625F939" w:rsidR="00602489" w:rsidRPr="004A6256" w:rsidRDefault="2C8294F0" w:rsidP="004A6256">
      <w:pPr>
        <w:pStyle w:val="Heading1nonumber"/>
        <w:rPr>
          <w:sz w:val="36"/>
          <w:szCs w:val="36"/>
        </w:rPr>
      </w:pPr>
      <w:r w:rsidRPr="2C8294F0">
        <w:rPr>
          <w:rStyle w:val="section"/>
          <w:sz w:val="36"/>
          <w:szCs w:val="36"/>
        </w:rPr>
        <w:t>role PURPOSE</w:t>
      </w:r>
    </w:p>
    <w:p w14:paraId="4F033A27" w14:textId="77777777" w:rsidR="009D4FF4" w:rsidRPr="00602489" w:rsidRDefault="2C8294F0" w:rsidP="2C8294F0">
      <w:pPr>
        <w:rPr>
          <w:rFonts w:ascii="Arial" w:hAnsi="Arial" w:cs="Arial"/>
          <w:color w:val="auto"/>
          <w:szCs w:val="20"/>
        </w:rPr>
      </w:pPr>
      <w:r w:rsidRPr="00602489">
        <w:rPr>
          <w:rFonts w:ascii="Arial" w:hAnsi="Arial" w:cs="Arial"/>
          <w:color w:val="auto"/>
          <w:szCs w:val="20"/>
        </w:rPr>
        <w:t xml:space="preserve">Plan International is an independent child rights and humanitarian organisation committed to children living a life free of poverty, </w:t>
      </w:r>
      <w:proofErr w:type="gramStart"/>
      <w:r w:rsidRPr="00602489">
        <w:rPr>
          <w:rFonts w:ascii="Arial" w:hAnsi="Arial" w:cs="Arial"/>
          <w:color w:val="auto"/>
          <w:szCs w:val="20"/>
        </w:rPr>
        <w:t>violence</w:t>
      </w:r>
      <w:proofErr w:type="gramEnd"/>
      <w:r w:rsidRPr="00602489">
        <w:rPr>
          <w:rFonts w:ascii="Arial" w:hAnsi="Arial" w:cs="Arial"/>
          <w:color w:val="auto"/>
          <w:szCs w:val="20"/>
        </w:rPr>
        <w:t xml:space="preserve"> and injustice.</w:t>
      </w:r>
    </w:p>
    <w:p w14:paraId="49DAC9DA" w14:textId="77777777" w:rsidR="009D4FF4" w:rsidRPr="00602489" w:rsidRDefault="2C8294F0" w:rsidP="2C8294F0">
      <w:pPr>
        <w:rPr>
          <w:rFonts w:ascii="Arial" w:hAnsi="Arial" w:cs="Arial"/>
          <w:color w:val="auto"/>
          <w:szCs w:val="20"/>
        </w:rPr>
      </w:pPr>
      <w:r w:rsidRPr="00602489">
        <w:rPr>
          <w:rFonts w:ascii="Arial" w:hAnsi="Arial" w:cs="Arial"/>
          <w:color w:val="auto"/>
          <w:szCs w:val="20"/>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697E884F" w14:textId="77777777" w:rsidR="009D4FF4" w:rsidRPr="00602489" w:rsidRDefault="2C8294F0" w:rsidP="2C8294F0">
      <w:pPr>
        <w:rPr>
          <w:rFonts w:ascii="Arial" w:hAnsi="Arial" w:cs="Arial"/>
          <w:color w:val="auto"/>
          <w:szCs w:val="20"/>
        </w:rPr>
      </w:pPr>
      <w:r w:rsidRPr="00602489">
        <w:rPr>
          <w:rFonts w:ascii="Arial" w:hAnsi="Arial" w:cs="Arial"/>
          <w:color w:val="auto"/>
          <w:szCs w:val="20"/>
        </w:rPr>
        <w:t xml:space="preserve">We have been building powerful partnerships for children for more than 75 </w:t>
      </w:r>
      <w:r w:rsidR="00602489" w:rsidRPr="00602489">
        <w:rPr>
          <w:rFonts w:ascii="Arial" w:hAnsi="Arial" w:cs="Arial"/>
          <w:color w:val="auto"/>
          <w:szCs w:val="20"/>
        </w:rPr>
        <w:t>years and</w:t>
      </w:r>
      <w:r w:rsidRPr="00602489">
        <w:rPr>
          <w:rFonts w:ascii="Arial" w:hAnsi="Arial" w:cs="Arial"/>
          <w:color w:val="auto"/>
          <w:szCs w:val="20"/>
        </w:rPr>
        <w:t xml:space="preserve"> are now active in more than 70 countries.</w:t>
      </w:r>
    </w:p>
    <w:p w14:paraId="36402FEB" w14:textId="77777777" w:rsidR="009D4FF4" w:rsidRPr="00602489" w:rsidRDefault="2C8294F0" w:rsidP="2C8294F0">
      <w:pPr>
        <w:jc w:val="both"/>
        <w:rPr>
          <w:rFonts w:ascii="Arial" w:hAnsi="Arial" w:cs="Arial"/>
          <w:color w:val="auto"/>
          <w:szCs w:val="20"/>
        </w:rPr>
      </w:pPr>
      <w:r w:rsidRPr="00602489">
        <w:rPr>
          <w:rFonts w:ascii="Arial" w:hAnsi="Arial" w:cs="Arial"/>
          <w:color w:val="auto"/>
          <w:szCs w:val="20"/>
        </w:rPr>
        <w:t>Plan International is committed to ensuring gender equality is core to our humanitarian work</w:t>
      </w:r>
    </w:p>
    <w:p w14:paraId="577B0F74" w14:textId="77777777" w:rsidR="00BE0113" w:rsidRPr="00602489" w:rsidRDefault="2C8294F0" w:rsidP="004A6256">
      <w:pPr>
        <w:spacing w:after="0"/>
        <w:jc w:val="both"/>
        <w:rPr>
          <w:rFonts w:ascii="Arial" w:hAnsi="Arial" w:cs="Arial"/>
          <w:color w:val="auto"/>
          <w:szCs w:val="20"/>
        </w:rPr>
      </w:pPr>
      <w:r w:rsidRPr="00602489">
        <w:rPr>
          <w:rFonts w:ascii="Arial" w:hAnsi="Arial" w:cs="Arial"/>
          <w:color w:val="auto"/>
          <w:szCs w:val="20"/>
        </w:rPr>
        <w:t xml:space="preserve">The post holder will provide: </w:t>
      </w:r>
    </w:p>
    <w:p w14:paraId="270CC11D" w14:textId="77777777" w:rsidR="003C697D" w:rsidRPr="00602489" w:rsidRDefault="00FC1035" w:rsidP="004A6256">
      <w:pPr>
        <w:pStyle w:val="ListParagraph"/>
        <w:numPr>
          <w:ilvl w:val="0"/>
          <w:numId w:val="40"/>
        </w:numPr>
        <w:spacing w:after="0"/>
        <w:rPr>
          <w:rFonts w:ascii="Arial" w:hAnsi="Arial" w:cs="Arial"/>
          <w:color w:val="auto"/>
          <w:szCs w:val="20"/>
        </w:rPr>
      </w:pPr>
      <w:r w:rsidRPr="00602489">
        <w:rPr>
          <w:rFonts w:ascii="Arial" w:hAnsi="Arial" w:cs="Arial"/>
          <w:color w:val="auto"/>
          <w:szCs w:val="20"/>
        </w:rPr>
        <w:t xml:space="preserve">External: </w:t>
      </w:r>
      <w:r w:rsidR="2C8294F0" w:rsidRPr="00602489">
        <w:rPr>
          <w:rFonts w:ascii="Arial" w:hAnsi="Arial" w:cs="Arial"/>
          <w:color w:val="auto"/>
          <w:szCs w:val="20"/>
        </w:rPr>
        <w:t>Position Plan International to lead the D</w:t>
      </w:r>
      <w:r w:rsidRPr="00602489">
        <w:rPr>
          <w:rFonts w:ascii="Arial" w:hAnsi="Arial" w:cs="Arial"/>
          <w:color w:val="auto"/>
          <w:szCs w:val="20"/>
        </w:rPr>
        <w:t xml:space="preserve">isaster </w:t>
      </w:r>
      <w:r w:rsidR="2C8294F0" w:rsidRPr="00602489">
        <w:rPr>
          <w:rFonts w:ascii="Arial" w:hAnsi="Arial" w:cs="Arial"/>
          <w:color w:val="auto"/>
          <w:szCs w:val="20"/>
        </w:rPr>
        <w:t>R</w:t>
      </w:r>
      <w:r w:rsidRPr="00602489">
        <w:rPr>
          <w:rFonts w:ascii="Arial" w:hAnsi="Arial" w:cs="Arial"/>
          <w:color w:val="auto"/>
          <w:szCs w:val="20"/>
        </w:rPr>
        <w:t xml:space="preserve">isk </w:t>
      </w:r>
      <w:r w:rsidR="2C8294F0" w:rsidRPr="00602489">
        <w:rPr>
          <w:rFonts w:ascii="Arial" w:hAnsi="Arial" w:cs="Arial"/>
          <w:color w:val="auto"/>
          <w:szCs w:val="20"/>
        </w:rPr>
        <w:t>M</w:t>
      </w:r>
      <w:r w:rsidRPr="00602489">
        <w:rPr>
          <w:rFonts w:ascii="Arial" w:hAnsi="Arial" w:cs="Arial"/>
          <w:color w:val="auto"/>
          <w:szCs w:val="20"/>
        </w:rPr>
        <w:t xml:space="preserve">anagement </w:t>
      </w:r>
      <w:r w:rsidR="2C8294F0" w:rsidRPr="00602489">
        <w:rPr>
          <w:rFonts w:ascii="Arial" w:hAnsi="Arial" w:cs="Arial"/>
          <w:color w:val="auto"/>
          <w:szCs w:val="20"/>
        </w:rPr>
        <w:t>sector in gender transformative humanitarian programming.</w:t>
      </w:r>
      <w:r w:rsidRPr="00602489">
        <w:rPr>
          <w:rFonts w:ascii="Arial" w:hAnsi="Arial" w:cs="Arial"/>
          <w:color w:val="auto"/>
          <w:szCs w:val="20"/>
        </w:rPr>
        <w:t xml:space="preserve"> </w:t>
      </w:r>
    </w:p>
    <w:p w14:paraId="0ECE587E" w14:textId="1FDEEC8F" w:rsidR="00BE0113" w:rsidRPr="004A6256" w:rsidRDefault="00FC1035" w:rsidP="004A6256">
      <w:pPr>
        <w:pStyle w:val="ListParagraph"/>
        <w:numPr>
          <w:ilvl w:val="0"/>
          <w:numId w:val="40"/>
        </w:numPr>
        <w:tabs>
          <w:tab w:val="left" w:pos="180"/>
        </w:tabs>
        <w:spacing w:after="200"/>
        <w:jc w:val="both"/>
        <w:rPr>
          <w:rFonts w:ascii="Arial" w:hAnsi="Arial" w:cs="Arial"/>
          <w:color w:val="auto"/>
          <w:szCs w:val="20"/>
        </w:rPr>
      </w:pPr>
      <w:r w:rsidRPr="00602489">
        <w:rPr>
          <w:rFonts w:ascii="Arial" w:hAnsi="Arial" w:cs="Arial"/>
          <w:color w:val="auto"/>
          <w:szCs w:val="20"/>
        </w:rPr>
        <w:t xml:space="preserve">Internal: </w:t>
      </w:r>
      <w:r w:rsidR="2C8294F0" w:rsidRPr="00602489">
        <w:rPr>
          <w:rFonts w:ascii="Arial" w:hAnsi="Arial" w:cs="Arial"/>
          <w:color w:val="auto"/>
          <w:szCs w:val="20"/>
        </w:rPr>
        <w:t>Leadership across the organisation on Gender in Emergencies</w:t>
      </w:r>
      <w:r w:rsidR="00A64A09" w:rsidRPr="00602489">
        <w:rPr>
          <w:rFonts w:ascii="Arial" w:hAnsi="Arial" w:cs="Arial"/>
          <w:color w:val="auto"/>
          <w:szCs w:val="20"/>
        </w:rPr>
        <w:t xml:space="preserve"> developing clear and realistic conceptual thinking</w:t>
      </w:r>
      <w:r w:rsidR="009E2581" w:rsidRPr="00602489">
        <w:rPr>
          <w:rFonts w:ascii="Arial" w:hAnsi="Arial" w:cs="Arial"/>
          <w:color w:val="auto"/>
          <w:szCs w:val="20"/>
        </w:rPr>
        <w:t>, guidance and tools</w:t>
      </w:r>
      <w:r w:rsidR="2C8294F0" w:rsidRPr="00602489">
        <w:rPr>
          <w:rFonts w:ascii="Arial" w:hAnsi="Arial" w:cs="Arial"/>
          <w:color w:val="auto"/>
          <w:szCs w:val="20"/>
        </w:rPr>
        <w:t xml:space="preserve">. </w:t>
      </w:r>
      <w:r w:rsidR="00D501CF" w:rsidRPr="00602489">
        <w:rPr>
          <w:rFonts w:ascii="Arial" w:hAnsi="Arial" w:cs="Arial"/>
          <w:color w:val="auto"/>
          <w:szCs w:val="20"/>
        </w:rPr>
        <w:t xml:space="preserve"> In addition, provide t</w:t>
      </w:r>
      <w:r w:rsidR="2C8294F0" w:rsidRPr="00602489">
        <w:rPr>
          <w:rFonts w:ascii="Arial" w:hAnsi="Arial" w:cs="Arial"/>
          <w:color w:val="auto"/>
          <w:szCs w:val="20"/>
        </w:rPr>
        <w:t>echnical advice in ensuring Gender</w:t>
      </w:r>
      <w:r w:rsidR="00CC03CA">
        <w:rPr>
          <w:rFonts w:ascii="Arial" w:hAnsi="Arial" w:cs="Arial"/>
          <w:color w:val="auto"/>
          <w:szCs w:val="20"/>
        </w:rPr>
        <w:t xml:space="preserve"> Equality</w:t>
      </w:r>
      <w:r w:rsidR="2C8294F0" w:rsidRPr="00602489">
        <w:rPr>
          <w:rFonts w:ascii="Arial" w:hAnsi="Arial" w:cs="Arial"/>
          <w:color w:val="auto"/>
          <w:szCs w:val="20"/>
        </w:rPr>
        <w:t xml:space="preserve"> is incorporated in a meaningful way </w:t>
      </w:r>
      <w:r w:rsidR="00602489" w:rsidRPr="00602489">
        <w:rPr>
          <w:rFonts w:ascii="Arial" w:hAnsi="Arial" w:cs="Arial"/>
          <w:color w:val="auto"/>
          <w:szCs w:val="20"/>
        </w:rPr>
        <w:t>into</w:t>
      </w:r>
      <w:r w:rsidR="2C8294F0" w:rsidRPr="00602489">
        <w:rPr>
          <w:rFonts w:ascii="Arial" w:hAnsi="Arial" w:cs="Arial"/>
          <w:color w:val="auto"/>
          <w:szCs w:val="20"/>
        </w:rPr>
        <w:t xml:space="preserve"> the design, </w:t>
      </w:r>
      <w:proofErr w:type="gramStart"/>
      <w:r w:rsidR="2C8294F0" w:rsidRPr="00602489">
        <w:rPr>
          <w:rFonts w:ascii="Arial" w:hAnsi="Arial" w:cs="Arial"/>
          <w:color w:val="auto"/>
          <w:szCs w:val="20"/>
        </w:rPr>
        <w:t>implementation</w:t>
      </w:r>
      <w:proofErr w:type="gramEnd"/>
      <w:r w:rsidR="2C8294F0" w:rsidRPr="00602489">
        <w:rPr>
          <w:rFonts w:ascii="Arial" w:hAnsi="Arial" w:cs="Arial"/>
          <w:color w:val="auto"/>
          <w:szCs w:val="20"/>
        </w:rPr>
        <w:t xml:space="preserve"> and monitoring of Disaster Risk Management programmes. </w:t>
      </w:r>
    </w:p>
    <w:p w14:paraId="4501BDEA" w14:textId="5155A227" w:rsidR="00602489" w:rsidRPr="004A6256" w:rsidRDefault="2C8294F0" w:rsidP="004A6256">
      <w:pPr>
        <w:pStyle w:val="Heading1nonumber"/>
        <w:rPr>
          <w:sz w:val="36"/>
          <w:szCs w:val="36"/>
        </w:rPr>
      </w:pPr>
      <w:r w:rsidRPr="2C8294F0">
        <w:rPr>
          <w:rStyle w:val="section"/>
          <w:sz w:val="36"/>
          <w:szCs w:val="36"/>
        </w:rPr>
        <w:t>Dimensions of the Role</w:t>
      </w:r>
    </w:p>
    <w:p w14:paraId="6EDF86BB"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The post-holder may have budget responsibility when on deployment.</w:t>
      </w:r>
    </w:p>
    <w:p w14:paraId="1040B424"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The post holder will deploy to Plan International Country Offices, sometimes at short notice, to provide technical support on gender in emergencies</w:t>
      </w:r>
    </w:p>
    <w:p w14:paraId="1D4B7477"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The post holder will represent Plan International in external fora. </w:t>
      </w:r>
    </w:p>
    <w:p w14:paraId="3F4B822D" w14:textId="48110E12" w:rsidR="00602489" w:rsidRPr="004A6256" w:rsidRDefault="2C8294F0" w:rsidP="004A6256">
      <w:pPr>
        <w:pStyle w:val="Heading1nonumber"/>
        <w:rPr>
          <w:sz w:val="36"/>
          <w:szCs w:val="36"/>
        </w:rPr>
      </w:pPr>
      <w:r w:rsidRPr="2C8294F0">
        <w:rPr>
          <w:rStyle w:val="section"/>
          <w:sz w:val="36"/>
          <w:szCs w:val="36"/>
        </w:rPr>
        <w:lastRenderedPageBreak/>
        <w:t>Accountabilities</w:t>
      </w:r>
    </w:p>
    <w:p w14:paraId="4ECDC48D" w14:textId="1873AC0A" w:rsidR="009D4FF4" w:rsidRPr="00602489" w:rsidRDefault="2C8294F0" w:rsidP="2C8294F0">
      <w:pPr>
        <w:pStyle w:val="ListParagraph"/>
        <w:tabs>
          <w:tab w:val="left" w:pos="180"/>
        </w:tabs>
        <w:spacing w:after="200"/>
        <w:ind w:left="0"/>
        <w:jc w:val="both"/>
        <w:rPr>
          <w:rFonts w:ascii="Arial" w:hAnsi="Arial" w:cs="Arial"/>
          <w:b/>
          <w:bCs/>
          <w:color w:val="auto"/>
          <w:szCs w:val="20"/>
        </w:rPr>
      </w:pPr>
      <w:r w:rsidRPr="00602489">
        <w:rPr>
          <w:rFonts w:ascii="Arial" w:hAnsi="Arial" w:cs="Arial"/>
          <w:b/>
          <w:bCs/>
          <w:color w:val="auto"/>
          <w:szCs w:val="20"/>
        </w:rPr>
        <w:t>Programming (</w:t>
      </w:r>
      <w:r w:rsidR="00CC03CA">
        <w:rPr>
          <w:rFonts w:ascii="Arial" w:hAnsi="Arial" w:cs="Arial"/>
          <w:b/>
          <w:bCs/>
          <w:color w:val="auto"/>
          <w:szCs w:val="20"/>
        </w:rPr>
        <w:t>3</w:t>
      </w:r>
      <w:r w:rsidRPr="00602489">
        <w:rPr>
          <w:rFonts w:ascii="Arial" w:hAnsi="Arial" w:cs="Arial"/>
          <w:b/>
          <w:bCs/>
          <w:color w:val="auto"/>
          <w:szCs w:val="20"/>
        </w:rPr>
        <w:t>0%)</w:t>
      </w:r>
    </w:p>
    <w:p w14:paraId="46FA24A6" w14:textId="77777777" w:rsidR="00A64A09" w:rsidRPr="00602489" w:rsidRDefault="00A64A09" w:rsidP="62DFD674">
      <w:pPr>
        <w:pStyle w:val="ListParagraph"/>
        <w:numPr>
          <w:ilvl w:val="0"/>
          <w:numId w:val="38"/>
        </w:numPr>
        <w:tabs>
          <w:tab w:val="left" w:pos="180"/>
        </w:tabs>
        <w:spacing w:after="200"/>
        <w:jc w:val="both"/>
        <w:rPr>
          <w:rFonts w:ascii="Arial" w:hAnsi="Arial" w:cs="Arial"/>
          <w:color w:val="auto"/>
          <w:szCs w:val="20"/>
          <w:lang w:val="en-US"/>
        </w:rPr>
      </w:pPr>
      <w:r w:rsidRPr="00602489">
        <w:rPr>
          <w:rFonts w:ascii="Arial" w:hAnsi="Arial" w:cs="Arial"/>
          <w:color w:val="auto"/>
          <w:szCs w:val="20"/>
          <w:lang w:val="en-US"/>
        </w:rPr>
        <w:t xml:space="preserve">Support the development of a portfolio of </w:t>
      </w:r>
      <w:proofErr w:type="spellStart"/>
      <w:r w:rsidRPr="00602489">
        <w:rPr>
          <w:rFonts w:ascii="Arial" w:hAnsi="Arial" w:cs="Arial"/>
          <w:color w:val="auto"/>
          <w:szCs w:val="20"/>
          <w:lang w:val="en-US"/>
        </w:rPr>
        <w:t>programmes</w:t>
      </w:r>
      <w:proofErr w:type="spellEnd"/>
      <w:r w:rsidRPr="00602489">
        <w:rPr>
          <w:rFonts w:ascii="Arial" w:hAnsi="Arial" w:cs="Arial"/>
          <w:color w:val="auto"/>
          <w:szCs w:val="20"/>
          <w:lang w:val="en-US"/>
        </w:rPr>
        <w:t xml:space="preserve"> that are consistently gender aware and show a strong contribution to gender transformative programming</w:t>
      </w:r>
      <w:r w:rsidR="00D501CF" w:rsidRPr="00602489">
        <w:rPr>
          <w:rFonts w:ascii="Arial" w:hAnsi="Arial" w:cs="Arial"/>
          <w:color w:val="auto"/>
          <w:szCs w:val="20"/>
          <w:lang w:val="en-US"/>
        </w:rPr>
        <w:t xml:space="preserve"> and girls’ rights</w:t>
      </w:r>
      <w:r w:rsidRPr="00602489">
        <w:rPr>
          <w:rFonts w:ascii="Arial" w:hAnsi="Arial" w:cs="Arial"/>
          <w:color w:val="auto"/>
          <w:szCs w:val="20"/>
          <w:lang w:val="en-US"/>
        </w:rPr>
        <w:t>.</w:t>
      </w:r>
    </w:p>
    <w:p w14:paraId="055CBC77" w14:textId="77777777" w:rsidR="006A666B" w:rsidRPr="00602489" w:rsidRDefault="62DFD674" w:rsidP="00D501CF">
      <w:pPr>
        <w:pStyle w:val="ListParagraph"/>
        <w:numPr>
          <w:ilvl w:val="0"/>
          <w:numId w:val="38"/>
        </w:numPr>
        <w:tabs>
          <w:tab w:val="left" w:pos="180"/>
        </w:tabs>
        <w:spacing w:after="200"/>
        <w:jc w:val="both"/>
        <w:rPr>
          <w:rFonts w:ascii="Arial" w:hAnsi="Arial" w:cs="Arial"/>
          <w:color w:val="auto"/>
          <w:szCs w:val="20"/>
          <w:lang w:val="en-US"/>
        </w:rPr>
      </w:pPr>
      <w:r w:rsidRPr="00602489">
        <w:rPr>
          <w:rFonts w:ascii="Arial" w:hAnsi="Arial" w:cs="Arial"/>
          <w:color w:val="auto"/>
          <w:szCs w:val="20"/>
        </w:rPr>
        <w:t xml:space="preserve">Together with colleagues in the Gender in </w:t>
      </w:r>
      <w:r w:rsidR="006552BA" w:rsidRPr="00602489">
        <w:rPr>
          <w:rFonts w:ascii="Arial" w:hAnsi="Arial" w:cs="Arial"/>
          <w:color w:val="auto"/>
          <w:szCs w:val="20"/>
        </w:rPr>
        <w:t>Emergencies</w:t>
      </w:r>
      <w:r w:rsidRPr="00602489">
        <w:rPr>
          <w:rFonts w:ascii="Arial" w:hAnsi="Arial" w:cs="Arial"/>
          <w:color w:val="auto"/>
          <w:szCs w:val="20"/>
        </w:rPr>
        <w:t xml:space="preserve"> working group and sector leads develop guidance notes and tools to strengthen Plan Internationals ability to implement gender transformative programmes</w:t>
      </w:r>
      <w:r w:rsidR="00D501CF" w:rsidRPr="00602489">
        <w:rPr>
          <w:rFonts w:ascii="Arial" w:hAnsi="Arial" w:cs="Arial"/>
          <w:color w:val="auto"/>
          <w:szCs w:val="20"/>
        </w:rPr>
        <w:t xml:space="preserve"> and ability to identify and address the needs and rights of girls in emergencies</w:t>
      </w:r>
      <w:r w:rsidRPr="00602489">
        <w:rPr>
          <w:rFonts w:ascii="Arial" w:hAnsi="Arial" w:cs="Arial"/>
          <w:color w:val="auto"/>
          <w:szCs w:val="20"/>
        </w:rPr>
        <w:t>.</w:t>
      </w:r>
    </w:p>
    <w:p w14:paraId="51B6D1A2" w14:textId="584753CB" w:rsidR="006A666B" w:rsidRPr="000F2CF2" w:rsidRDefault="62DFD674"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eastAsia="Calibri" w:hAnsi="Arial" w:cs="Arial"/>
          <w:color w:val="auto"/>
          <w:szCs w:val="20"/>
          <w:lang w:val="en-US"/>
        </w:rPr>
        <w:t>Support</w:t>
      </w:r>
      <w:r w:rsidR="00903424" w:rsidRPr="00602489">
        <w:rPr>
          <w:rFonts w:ascii="Arial" w:eastAsia="Calibri" w:hAnsi="Arial" w:cs="Arial"/>
          <w:color w:val="auto"/>
          <w:szCs w:val="20"/>
          <w:lang w:val="en-US"/>
        </w:rPr>
        <w:t xml:space="preserve"> </w:t>
      </w:r>
      <w:r w:rsidRPr="00602489">
        <w:rPr>
          <w:rFonts w:ascii="Arial" w:eastAsia="Calibri" w:hAnsi="Arial" w:cs="Arial"/>
          <w:color w:val="auto"/>
          <w:szCs w:val="20"/>
          <w:lang w:val="en-US"/>
        </w:rPr>
        <w:t>sector leads to develop gender transformative indicators for global M&amp;E frameworks.</w:t>
      </w:r>
    </w:p>
    <w:p w14:paraId="671D48F2" w14:textId="0101FD54" w:rsidR="00CC03CA" w:rsidRPr="004A6256" w:rsidRDefault="000F2CF2" w:rsidP="004A6256">
      <w:pPr>
        <w:pStyle w:val="ListParagraph"/>
        <w:numPr>
          <w:ilvl w:val="0"/>
          <w:numId w:val="38"/>
        </w:numPr>
        <w:tabs>
          <w:tab w:val="left" w:pos="180"/>
        </w:tabs>
        <w:spacing w:after="200"/>
        <w:jc w:val="both"/>
        <w:rPr>
          <w:rFonts w:ascii="Arial" w:hAnsi="Arial" w:cs="Arial"/>
          <w:color w:val="auto"/>
          <w:szCs w:val="20"/>
        </w:rPr>
      </w:pPr>
      <w:r>
        <w:rPr>
          <w:rFonts w:ascii="Arial" w:eastAsia="Calibri" w:hAnsi="Arial" w:cs="Arial"/>
          <w:color w:val="auto"/>
          <w:szCs w:val="20"/>
          <w:lang w:val="en-US"/>
        </w:rPr>
        <w:t>Lead on the development of new tools for MEAL purposes</w:t>
      </w:r>
    </w:p>
    <w:p w14:paraId="6D951ABA" w14:textId="77777777" w:rsidR="006C6340" w:rsidRPr="00602489" w:rsidRDefault="006C6340"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eastAsia="Calibri" w:hAnsi="Arial" w:cs="Arial"/>
          <w:color w:val="auto"/>
          <w:szCs w:val="20"/>
          <w:lang w:val="en-US"/>
        </w:rPr>
        <w:t>Ensure that all emergency responses incorporate Gender Analysis, strong GAM ratings, incorporate integrated gender and are consistently tracked</w:t>
      </w:r>
    </w:p>
    <w:p w14:paraId="0C2F3A79" w14:textId="77777777" w:rsidR="006A666B" w:rsidRPr="00602489" w:rsidRDefault="62DFD674"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Support Count</w:t>
      </w:r>
      <w:r w:rsidR="00093F04" w:rsidRPr="00602489">
        <w:rPr>
          <w:rFonts w:ascii="Arial" w:hAnsi="Arial" w:cs="Arial"/>
          <w:color w:val="auto"/>
          <w:szCs w:val="20"/>
        </w:rPr>
        <w:t>ry Offices to ensure Gender in E</w:t>
      </w:r>
      <w:r w:rsidR="00731DD9" w:rsidRPr="00602489">
        <w:rPr>
          <w:rFonts w:ascii="Arial" w:hAnsi="Arial" w:cs="Arial"/>
          <w:color w:val="auto"/>
          <w:szCs w:val="20"/>
        </w:rPr>
        <w:t xml:space="preserve">mergencies </w:t>
      </w:r>
      <w:r w:rsidRPr="00602489">
        <w:rPr>
          <w:rFonts w:ascii="Arial" w:hAnsi="Arial" w:cs="Arial"/>
          <w:color w:val="auto"/>
          <w:szCs w:val="20"/>
        </w:rPr>
        <w:t>is considered in all aspects of their readiness and response work.</w:t>
      </w:r>
    </w:p>
    <w:p w14:paraId="0AE2F2D3" w14:textId="77777777" w:rsidR="006A666B" w:rsidRPr="00602489" w:rsidRDefault="00731DD9"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In collaboration with sector leads d</w:t>
      </w:r>
      <w:r w:rsidR="62DFD674" w:rsidRPr="00602489">
        <w:rPr>
          <w:rFonts w:ascii="Arial" w:hAnsi="Arial" w:cs="Arial"/>
          <w:color w:val="auto"/>
          <w:szCs w:val="20"/>
        </w:rPr>
        <w:t>evelop programme models and case studies</w:t>
      </w:r>
      <w:r w:rsidRPr="00602489">
        <w:rPr>
          <w:rFonts w:ascii="Arial" w:hAnsi="Arial" w:cs="Arial"/>
          <w:color w:val="auto"/>
          <w:szCs w:val="20"/>
        </w:rPr>
        <w:t xml:space="preserve"> </w:t>
      </w:r>
      <w:r w:rsidR="62DFD674" w:rsidRPr="00602489">
        <w:rPr>
          <w:rFonts w:ascii="Arial" w:hAnsi="Arial" w:cs="Arial"/>
          <w:color w:val="auto"/>
          <w:szCs w:val="20"/>
        </w:rPr>
        <w:t>on gender transformative program</w:t>
      </w:r>
      <w:r w:rsidRPr="00602489">
        <w:rPr>
          <w:rFonts w:ascii="Arial" w:hAnsi="Arial" w:cs="Arial"/>
          <w:color w:val="auto"/>
          <w:szCs w:val="20"/>
        </w:rPr>
        <w:t>me</w:t>
      </w:r>
      <w:r w:rsidR="62DFD674" w:rsidRPr="00602489">
        <w:rPr>
          <w:rFonts w:ascii="Arial" w:hAnsi="Arial" w:cs="Arial"/>
          <w:color w:val="auto"/>
          <w:szCs w:val="20"/>
        </w:rPr>
        <w:t>s in emergencies to support COs replicate good practice learned from other Plan International programmes</w:t>
      </w:r>
    </w:p>
    <w:p w14:paraId="3F8A4B57" w14:textId="77777777" w:rsidR="00093F04" w:rsidRPr="00602489" w:rsidRDefault="2C8294F0"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 xml:space="preserve">Deploy to </w:t>
      </w:r>
      <w:r w:rsidR="00A64A09" w:rsidRPr="00602489">
        <w:rPr>
          <w:rFonts w:ascii="Arial" w:hAnsi="Arial" w:cs="Arial"/>
          <w:color w:val="auto"/>
          <w:szCs w:val="20"/>
        </w:rPr>
        <w:t xml:space="preserve">support programme design and review in Plan International Country Offices as well as to breaking emergencies </w:t>
      </w:r>
      <w:r w:rsidRPr="00602489">
        <w:rPr>
          <w:rFonts w:ascii="Arial" w:hAnsi="Arial" w:cs="Arial"/>
          <w:color w:val="auto"/>
          <w:szCs w:val="20"/>
        </w:rPr>
        <w:t>to provide technical input and guidance.</w:t>
      </w:r>
    </w:p>
    <w:p w14:paraId="37791568" w14:textId="77777777" w:rsidR="009D4FF4" w:rsidRPr="00602489" w:rsidRDefault="00093F04"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eastAsia="Calibri" w:hAnsi="Arial" w:cs="Arial"/>
          <w:color w:val="auto"/>
          <w:szCs w:val="20"/>
          <w:lang w:val="en-US"/>
        </w:rPr>
        <w:t>Support COs and NOs develop gender transformative project proposals.</w:t>
      </w:r>
      <w:r w:rsidR="2C8294F0" w:rsidRPr="00602489">
        <w:rPr>
          <w:rFonts w:ascii="Arial" w:hAnsi="Arial" w:cs="Arial"/>
          <w:color w:val="auto"/>
          <w:szCs w:val="20"/>
        </w:rPr>
        <w:t xml:space="preserve"> </w:t>
      </w:r>
    </w:p>
    <w:p w14:paraId="3B371797" w14:textId="77777777" w:rsidR="009D4FF4" w:rsidRPr="00602489" w:rsidRDefault="009D4FF4" w:rsidP="009D4FF4">
      <w:pPr>
        <w:pStyle w:val="ListParagraph"/>
        <w:numPr>
          <w:ilvl w:val="0"/>
          <w:numId w:val="0"/>
        </w:numPr>
        <w:tabs>
          <w:tab w:val="left" w:pos="180"/>
        </w:tabs>
        <w:spacing w:after="200"/>
        <w:ind w:left="180"/>
        <w:jc w:val="both"/>
        <w:rPr>
          <w:rFonts w:ascii="Arial" w:hAnsi="Arial" w:cs="Arial"/>
          <w:b/>
          <w:color w:val="auto"/>
          <w:szCs w:val="20"/>
        </w:rPr>
      </w:pPr>
    </w:p>
    <w:p w14:paraId="4B90C968" w14:textId="289BAB10" w:rsidR="009D4FF4" w:rsidRPr="00602489" w:rsidRDefault="2C8294F0" w:rsidP="2C8294F0">
      <w:pPr>
        <w:pStyle w:val="ListParagraph"/>
        <w:tabs>
          <w:tab w:val="left" w:pos="180"/>
        </w:tabs>
        <w:spacing w:after="200"/>
        <w:ind w:left="180"/>
        <w:jc w:val="both"/>
        <w:rPr>
          <w:rFonts w:ascii="Arial" w:hAnsi="Arial" w:cs="Arial"/>
          <w:b/>
          <w:bCs/>
          <w:color w:val="auto"/>
          <w:szCs w:val="20"/>
        </w:rPr>
      </w:pPr>
      <w:r w:rsidRPr="00602489">
        <w:rPr>
          <w:rFonts w:ascii="Arial" w:hAnsi="Arial" w:cs="Arial"/>
          <w:b/>
          <w:bCs/>
          <w:color w:val="auto"/>
          <w:szCs w:val="20"/>
        </w:rPr>
        <w:t>L</w:t>
      </w:r>
      <w:r w:rsidR="00093F04" w:rsidRPr="00602489">
        <w:rPr>
          <w:rFonts w:ascii="Arial" w:hAnsi="Arial" w:cs="Arial"/>
          <w:b/>
          <w:bCs/>
          <w:color w:val="auto"/>
          <w:szCs w:val="20"/>
        </w:rPr>
        <w:t>earning and Capacity Building (</w:t>
      </w:r>
      <w:r w:rsidR="00CC03CA">
        <w:rPr>
          <w:rFonts w:ascii="Arial" w:hAnsi="Arial" w:cs="Arial"/>
          <w:b/>
          <w:bCs/>
          <w:color w:val="auto"/>
          <w:szCs w:val="20"/>
        </w:rPr>
        <w:t>3</w:t>
      </w:r>
      <w:r w:rsidR="00093F04" w:rsidRPr="00602489">
        <w:rPr>
          <w:rFonts w:ascii="Arial" w:hAnsi="Arial" w:cs="Arial"/>
          <w:b/>
          <w:bCs/>
          <w:color w:val="auto"/>
          <w:szCs w:val="20"/>
        </w:rPr>
        <w:t>0</w:t>
      </w:r>
      <w:r w:rsidRPr="00602489">
        <w:rPr>
          <w:rFonts w:ascii="Arial" w:hAnsi="Arial" w:cs="Arial"/>
          <w:b/>
          <w:bCs/>
          <w:color w:val="auto"/>
          <w:szCs w:val="20"/>
        </w:rPr>
        <w:t>%)</w:t>
      </w:r>
    </w:p>
    <w:p w14:paraId="0C8B748C" w14:textId="77777777" w:rsidR="00A64A09" w:rsidRPr="00602489" w:rsidRDefault="00A64A09"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 xml:space="preserve">Support the capacity building of staff to understand and use the concepts around gender equality in emergencies who can then create, deliver and monitor </w:t>
      </w:r>
      <w:r w:rsidR="006552BA" w:rsidRPr="00602489">
        <w:rPr>
          <w:rFonts w:ascii="Arial" w:hAnsi="Arial" w:cs="Arial"/>
          <w:color w:val="auto"/>
          <w:szCs w:val="20"/>
        </w:rPr>
        <w:t>programmes that</w:t>
      </w:r>
      <w:r w:rsidRPr="00602489">
        <w:rPr>
          <w:rFonts w:ascii="Arial" w:hAnsi="Arial" w:cs="Arial"/>
          <w:color w:val="auto"/>
          <w:szCs w:val="20"/>
        </w:rPr>
        <w:t xml:space="preserve"> contribute to gender transformative work.</w:t>
      </w:r>
    </w:p>
    <w:p w14:paraId="5D02E990" w14:textId="77777777" w:rsidR="62DFD674" w:rsidRPr="00602489" w:rsidRDefault="62DFD674" w:rsidP="62DFD674">
      <w:pPr>
        <w:pStyle w:val="ListParagraph"/>
        <w:numPr>
          <w:ilvl w:val="0"/>
          <w:numId w:val="38"/>
        </w:numPr>
        <w:spacing w:after="200"/>
        <w:jc w:val="both"/>
        <w:rPr>
          <w:rFonts w:ascii="Arial" w:hAnsi="Arial" w:cs="Arial"/>
          <w:color w:val="auto"/>
          <w:szCs w:val="20"/>
        </w:rPr>
      </w:pPr>
      <w:r w:rsidRPr="00602489">
        <w:rPr>
          <w:rFonts w:ascii="Arial" w:eastAsia="Calibri" w:hAnsi="Arial" w:cs="Arial"/>
          <w:color w:val="auto"/>
          <w:szCs w:val="20"/>
        </w:rPr>
        <w:t>Provide coaching and mentorship to program staff and partners to ensure gender is integrated in program strategies and plans.</w:t>
      </w:r>
    </w:p>
    <w:p w14:paraId="53C716D2" w14:textId="77777777" w:rsidR="006C6340" w:rsidRPr="00602489" w:rsidRDefault="006C6340" w:rsidP="62DFD674">
      <w:pPr>
        <w:pStyle w:val="ListParagraph"/>
        <w:numPr>
          <w:ilvl w:val="0"/>
          <w:numId w:val="38"/>
        </w:numPr>
        <w:spacing w:after="200"/>
        <w:jc w:val="both"/>
        <w:rPr>
          <w:rFonts w:ascii="Arial" w:hAnsi="Arial" w:cs="Arial"/>
          <w:color w:val="auto"/>
          <w:szCs w:val="20"/>
        </w:rPr>
      </w:pPr>
      <w:r w:rsidRPr="00602489">
        <w:rPr>
          <w:rFonts w:ascii="Arial" w:eastAsia="Calibri" w:hAnsi="Arial" w:cs="Arial"/>
          <w:color w:val="auto"/>
          <w:szCs w:val="20"/>
        </w:rPr>
        <w:t xml:space="preserve">Develop a gender in emergencies community of practice across the federation and develop and deliver a robust capacity building plan to increase quality of gender in emergencies </w:t>
      </w:r>
    </w:p>
    <w:p w14:paraId="17C36A81" w14:textId="77777777" w:rsidR="003C697D" w:rsidRPr="00602489" w:rsidRDefault="62DFD674" w:rsidP="62DFD674">
      <w:pPr>
        <w:pStyle w:val="ListParagraph"/>
        <w:numPr>
          <w:ilvl w:val="0"/>
          <w:numId w:val="38"/>
        </w:numPr>
        <w:tabs>
          <w:tab w:val="left" w:pos="180"/>
        </w:tabs>
        <w:spacing w:after="200"/>
        <w:jc w:val="both"/>
        <w:rPr>
          <w:rFonts w:ascii="Arial" w:hAnsi="Arial" w:cs="Arial"/>
          <w:color w:val="auto"/>
          <w:szCs w:val="20"/>
        </w:rPr>
      </w:pPr>
      <w:r w:rsidRPr="00602489">
        <w:rPr>
          <w:rFonts w:ascii="Arial" w:eastAsia="Calibri" w:hAnsi="Arial" w:cs="Arial"/>
          <w:color w:val="auto"/>
          <w:szCs w:val="20"/>
        </w:rPr>
        <w:t>Support the development and implementation o</w:t>
      </w:r>
      <w:r w:rsidRPr="00602489">
        <w:rPr>
          <w:rFonts w:ascii="Arial" w:hAnsi="Arial" w:cs="Arial"/>
          <w:color w:val="auto"/>
          <w:szCs w:val="20"/>
        </w:rPr>
        <w:t xml:space="preserve">f skills development workshops ensuring gender is core to the modules developed. </w:t>
      </w:r>
    </w:p>
    <w:p w14:paraId="3ED9A623" w14:textId="77777777" w:rsidR="009D4FF4" w:rsidRPr="00602489" w:rsidRDefault="2C8294F0"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 xml:space="preserve">Document lessons learned from programmes to support the organisation continuously learn from its programmes.  </w:t>
      </w:r>
    </w:p>
    <w:p w14:paraId="3EC76D4C" w14:textId="77777777" w:rsidR="00C6664F" w:rsidRPr="00602489" w:rsidRDefault="00C6664F" w:rsidP="00C6664F">
      <w:pPr>
        <w:pStyle w:val="ListParagraph"/>
        <w:numPr>
          <w:ilvl w:val="0"/>
          <w:numId w:val="0"/>
        </w:numPr>
        <w:tabs>
          <w:tab w:val="left" w:pos="180"/>
        </w:tabs>
        <w:spacing w:after="200"/>
        <w:ind w:left="180"/>
        <w:jc w:val="both"/>
        <w:rPr>
          <w:rFonts w:ascii="Arial" w:hAnsi="Arial" w:cs="Arial"/>
          <w:b/>
          <w:color w:val="auto"/>
          <w:szCs w:val="20"/>
        </w:rPr>
      </w:pPr>
    </w:p>
    <w:p w14:paraId="03B8DB9F" w14:textId="17625FC4" w:rsidR="009D4FF4" w:rsidRPr="00602489" w:rsidRDefault="00731DD9" w:rsidP="2C8294F0">
      <w:pPr>
        <w:pStyle w:val="ListParagraph"/>
        <w:tabs>
          <w:tab w:val="left" w:pos="180"/>
        </w:tabs>
        <w:spacing w:after="200"/>
        <w:ind w:left="180"/>
        <w:jc w:val="both"/>
        <w:rPr>
          <w:rFonts w:ascii="Arial" w:hAnsi="Arial" w:cs="Arial"/>
          <w:b/>
          <w:bCs/>
          <w:color w:val="auto"/>
          <w:szCs w:val="20"/>
        </w:rPr>
      </w:pPr>
      <w:r w:rsidRPr="00602489">
        <w:rPr>
          <w:rFonts w:ascii="Arial" w:hAnsi="Arial" w:cs="Arial"/>
          <w:b/>
          <w:bCs/>
          <w:color w:val="auto"/>
          <w:szCs w:val="20"/>
        </w:rPr>
        <w:t xml:space="preserve">Research, </w:t>
      </w:r>
      <w:proofErr w:type="gramStart"/>
      <w:r w:rsidR="00CC03CA">
        <w:rPr>
          <w:rFonts w:ascii="Arial" w:hAnsi="Arial" w:cs="Arial"/>
          <w:b/>
          <w:bCs/>
          <w:color w:val="auto"/>
          <w:szCs w:val="20"/>
        </w:rPr>
        <w:t>P</w:t>
      </w:r>
      <w:r w:rsidRPr="00602489">
        <w:rPr>
          <w:rFonts w:ascii="Arial" w:hAnsi="Arial" w:cs="Arial"/>
          <w:b/>
          <w:bCs/>
          <w:color w:val="auto"/>
          <w:szCs w:val="20"/>
        </w:rPr>
        <w:t>olicy</w:t>
      </w:r>
      <w:proofErr w:type="gramEnd"/>
      <w:r w:rsidRPr="00602489">
        <w:rPr>
          <w:rFonts w:ascii="Arial" w:hAnsi="Arial" w:cs="Arial"/>
          <w:b/>
          <w:bCs/>
          <w:color w:val="auto"/>
          <w:szCs w:val="20"/>
        </w:rPr>
        <w:t xml:space="preserve"> and Advocacy (</w:t>
      </w:r>
      <w:r w:rsidR="00CC03CA">
        <w:rPr>
          <w:rFonts w:ascii="Arial" w:hAnsi="Arial" w:cs="Arial"/>
          <w:b/>
          <w:bCs/>
          <w:color w:val="auto"/>
          <w:szCs w:val="20"/>
        </w:rPr>
        <w:t>2</w:t>
      </w:r>
      <w:r w:rsidRPr="00602489">
        <w:rPr>
          <w:rFonts w:ascii="Arial" w:hAnsi="Arial" w:cs="Arial"/>
          <w:b/>
          <w:bCs/>
          <w:color w:val="auto"/>
          <w:szCs w:val="20"/>
        </w:rPr>
        <w:t>0</w:t>
      </w:r>
      <w:r w:rsidR="2C8294F0" w:rsidRPr="00602489">
        <w:rPr>
          <w:rFonts w:ascii="Arial" w:hAnsi="Arial" w:cs="Arial"/>
          <w:b/>
          <w:bCs/>
          <w:color w:val="auto"/>
          <w:szCs w:val="20"/>
        </w:rPr>
        <w:t>%)</w:t>
      </w:r>
    </w:p>
    <w:p w14:paraId="65CE2286" w14:textId="77777777" w:rsidR="009D4FF4" w:rsidRPr="00602489" w:rsidRDefault="2C8294F0"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lang w:val="en-US"/>
        </w:rPr>
        <w:t>Drive learning, knowledge management and policy impact by authoring, commissioning and contributing to publications, policy documents, briefing notes and other resource materials</w:t>
      </w:r>
      <w:r w:rsidR="00A64A09" w:rsidRPr="00602489">
        <w:rPr>
          <w:rFonts w:ascii="Arial" w:hAnsi="Arial" w:cs="Arial"/>
          <w:color w:val="auto"/>
          <w:szCs w:val="20"/>
          <w:lang w:val="en-US"/>
        </w:rPr>
        <w:t xml:space="preserve"> ensuring that Plan International has distinct knowledge and evidence on gender transformative programming in emergencies.</w:t>
      </w:r>
    </w:p>
    <w:p w14:paraId="300F5EA0" w14:textId="77777777" w:rsidR="009D4FF4" w:rsidRPr="00602489" w:rsidRDefault="009D4FF4" w:rsidP="009D4FF4">
      <w:pPr>
        <w:pStyle w:val="ListParagraph"/>
        <w:numPr>
          <w:ilvl w:val="0"/>
          <w:numId w:val="0"/>
        </w:numPr>
        <w:tabs>
          <w:tab w:val="left" w:pos="180"/>
        </w:tabs>
        <w:spacing w:after="200"/>
        <w:ind w:left="180"/>
        <w:jc w:val="both"/>
        <w:rPr>
          <w:rFonts w:ascii="Arial" w:hAnsi="Arial" w:cs="Arial"/>
          <w:b/>
          <w:color w:val="auto"/>
          <w:szCs w:val="20"/>
        </w:rPr>
      </w:pPr>
    </w:p>
    <w:p w14:paraId="39F66FD6" w14:textId="526B59D5" w:rsidR="00CC03CA" w:rsidRPr="004A6256" w:rsidRDefault="2C8294F0" w:rsidP="004A6256">
      <w:pPr>
        <w:pStyle w:val="ListParagraph"/>
        <w:tabs>
          <w:tab w:val="left" w:pos="180"/>
        </w:tabs>
        <w:spacing w:after="200"/>
        <w:ind w:left="180"/>
        <w:jc w:val="both"/>
        <w:rPr>
          <w:rFonts w:ascii="Arial" w:hAnsi="Arial" w:cs="Arial"/>
          <w:b/>
          <w:bCs/>
          <w:color w:val="auto"/>
          <w:szCs w:val="20"/>
        </w:rPr>
      </w:pPr>
      <w:r w:rsidRPr="00602489">
        <w:rPr>
          <w:rFonts w:ascii="Arial" w:hAnsi="Arial" w:cs="Arial"/>
          <w:b/>
          <w:bCs/>
          <w:color w:val="auto"/>
          <w:szCs w:val="20"/>
        </w:rPr>
        <w:t>Representation and Partnership (</w:t>
      </w:r>
      <w:r w:rsidR="00CC03CA">
        <w:rPr>
          <w:rFonts w:ascii="Arial" w:hAnsi="Arial" w:cs="Arial"/>
          <w:b/>
          <w:bCs/>
          <w:color w:val="auto"/>
          <w:szCs w:val="20"/>
        </w:rPr>
        <w:t>2</w:t>
      </w:r>
      <w:r w:rsidRPr="00602489">
        <w:rPr>
          <w:rFonts w:ascii="Arial" w:hAnsi="Arial" w:cs="Arial"/>
          <w:b/>
          <w:bCs/>
          <w:color w:val="auto"/>
          <w:szCs w:val="20"/>
        </w:rPr>
        <w:t>0%)</w:t>
      </w:r>
    </w:p>
    <w:p w14:paraId="119E02B1" w14:textId="4094A186" w:rsidR="00CC03CA" w:rsidRDefault="00CC03CA" w:rsidP="2C8294F0">
      <w:pPr>
        <w:pStyle w:val="ListParagraph"/>
        <w:numPr>
          <w:ilvl w:val="0"/>
          <w:numId w:val="38"/>
        </w:numPr>
        <w:tabs>
          <w:tab w:val="left" w:pos="180"/>
        </w:tabs>
        <w:spacing w:after="200"/>
        <w:jc w:val="both"/>
        <w:rPr>
          <w:rFonts w:ascii="Arial" w:hAnsi="Arial" w:cs="Arial"/>
          <w:color w:val="auto"/>
          <w:szCs w:val="20"/>
        </w:rPr>
      </w:pPr>
      <w:r>
        <w:rPr>
          <w:rFonts w:ascii="Arial" w:hAnsi="Arial" w:cs="Arial"/>
          <w:color w:val="auto"/>
          <w:szCs w:val="20"/>
        </w:rPr>
        <w:t>Co-Chair the GBV Call to Action NGO Working group.</w:t>
      </w:r>
    </w:p>
    <w:p w14:paraId="21BDB40C" w14:textId="1A462FA1" w:rsidR="009D4FF4" w:rsidRPr="00602489" w:rsidRDefault="2C8294F0"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Represent Plan International at relevant clusters, working groups, and other events related to gender in emergencies.</w:t>
      </w:r>
    </w:p>
    <w:p w14:paraId="05B0FA05" w14:textId="77777777" w:rsidR="009D4FF4" w:rsidRPr="00602489" w:rsidRDefault="2C8294F0" w:rsidP="2C8294F0">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Identify opportunities and establish dialogue towards partnerships with other humanitarian agencies.</w:t>
      </w:r>
    </w:p>
    <w:p w14:paraId="1200DD89" w14:textId="0E21B132" w:rsidR="009D4FF4" w:rsidRPr="004A6256" w:rsidRDefault="00A64A09" w:rsidP="004A6256">
      <w:pPr>
        <w:pStyle w:val="ListParagraph"/>
        <w:numPr>
          <w:ilvl w:val="0"/>
          <w:numId w:val="38"/>
        </w:numPr>
        <w:tabs>
          <w:tab w:val="left" w:pos="180"/>
        </w:tabs>
        <w:spacing w:after="200"/>
        <w:jc w:val="both"/>
        <w:rPr>
          <w:rFonts w:ascii="Arial" w:hAnsi="Arial" w:cs="Arial"/>
          <w:color w:val="auto"/>
          <w:szCs w:val="20"/>
        </w:rPr>
      </w:pPr>
      <w:r w:rsidRPr="00602489">
        <w:rPr>
          <w:rFonts w:ascii="Arial" w:hAnsi="Arial" w:cs="Arial"/>
          <w:color w:val="auto"/>
          <w:szCs w:val="20"/>
        </w:rPr>
        <w:t xml:space="preserve">Support the development of Plan International’s profile in gender equality programming in emergencies, particularly </w:t>
      </w:r>
      <w:r w:rsidR="004A6256" w:rsidRPr="00602489">
        <w:rPr>
          <w:rFonts w:ascii="Arial" w:hAnsi="Arial" w:cs="Arial"/>
          <w:color w:val="auto"/>
          <w:szCs w:val="20"/>
        </w:rPr>
        <w:t>regarding</w:t>
      </w:r>
      <w:r w:rsidRPr="00602489">
        <w:rPr>
          <w:rFonts w:ascii="Arial" w:hAnsi="Arial" w:cs="Arial"/>
          <w:color w:val="auto"/>
          <w:szCs w:val="20"/>
        </w:rPr>
        <w:t xml:space="preserve"> girls </w:t>
      </w:r>
      <w:r w:rsidR="00CC03CA">
        <w:rPr>
          <w:rFonts w:ascii="Arial" w:hAnsi="Arial" w:cs="Arial"/>
          <w:color w:val="auto"/>
          <w:szCs w:val="20"/>
        </w:rPr>
        <w:t xml:space="preserve">rights, needs, and capacities. </w:t>
      </w:r>
    </w:p>
    <w:p w14:paraId="463F9AE0" w14:textId="77777777" w:rsidR="00C7084C" w:rsidRDefault="00C7084C" w:rsidP="00BE0113">
      <w:pPr>
        <w:pStyle w:val="ListParagraph"/>
        <w:numPr>
          <w:ilvl w:val="0"/>
          <w:numId w:val="0"/>
        </w:numPr>
        <w:tabs>
          <w:tab w:val="left" w:pos="3240"/>
        </w:tabs>
        <w:ind w:left="720"/>
        <w:jc w:val="both"/>
        <w:rPr>
          <w:rFonts w:ascii="Arial" w:hAnsi="Arial" w:cs="Arial"/>
          <w:b/>
        </w:rPr>
      </w:pPr>
    </w:p>
    <w:sdt>
      <w:sdtPr>
        <w:rPr>
          <w:rFonts w:ascii="Arial" w:hAnsi="Arial" w:cs="Arial"/>
          <w:color w:val="666666"/>
        </w:rPr>
        <w:alias w:val="ALL PROFILES"/>
        <w:tag w:val="locked text"/>
        <w:id w:val="-1339998349"/>
        <w:lock w:val="sdtContentLocked"/>
        <w:placeholder>
          <w:docPart w:val="DefaultPlaceholder_1081868574"/>
        </w:placeholder>
      </w:sdtPr>
      <w:sdtEndPr/>
      <w:sdtContent>
        <w:p w14:paraId="11254F81" w14:textId="77777777" w:rsidR="00A44581" w:rsidRPr="00A44581" w:rsidRDefault="62DFD674" w:rsidP="62DFD674">
          <w:pPr>
            <w:pStyle w:val="ListParagraph"/>
            <w:numPr>
              <w:ilvl w:val="0"/>
              <w:numId w:val="32"/>
            </w:numPr>
            <w:rPr>
              <w:rFonts w:ascii="Arial" w:hAnsi="Arial" w:cs="Arial"/>
              <w:color w:val="666666"/>
            </w:rPr>
          </w:pPr>
          <w:r w:rsidRPr="62DFD674">
            <w:rPr>
              <w:rFonts w:ascii="Arial" w:hAnsi="Arial" w:cs="Arial"/>
              <w:color w:val="666666"/>
            </w:rPr>
            <w:t>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5F67D051"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6982B091" w14:textId="22B41EA0" w:rsidR="00602489" w:rsidRPr="004A6256" w:rsidRDefault="2C8294F0" w:rsidP="004A6256">
      <w:pPr>
        <w:pStyle w:val="Heading1nonumber"/>
        <w:rPr>
          <w:sz w:val="36"/>
          <w:szCs w:val="36"/>
        </w:rPr>
      </w:pPr>
      <w:r w:rsidRPr="2C8294F0">
        <w:rPr>
          <w:rStyle w:val="section"/>
          <w:sz w:val="36"/>
          <w:szCs w:val="36"/>
        </w:rPr>
        <w:lastRenderedPageBreak/>
        <w:t>Key relationships</w:t>
      </w:r>
    </w:p>
    <w:p w14:paraId="55BC9513" w14:textId="77777777" w:rsidR="00C6664F" w:rsidRPr="00602489" w:rsidRDefault="2C8294F0" w:rsidP="00C6664F">
      <w:pPr>
        <w:pStyle w:val="ListParagraph"/>
        <w:numPr>
          <w:ilvl w:val="0"/>
          <w:numId w:val="32"/>
        </w:numPr>
        <w:spacing w:after="0"/>
        <w:rPr>
          <w:rFonts w:ascii="Arial" w:hAnsi="Arial" w:cs="Arial"/>
          <w:color w:val="auto"/>
          <w:szCs w:val="20"/>
        </w:rPr>
      </w:pPr>
      <w:r w:rsidRPr="00602489">
        <w:rPr>
          <w:rFonts w:ascii="Arial" w:hAnsi="Arial" w:cs="Arial"/>
          <w:color w:val="auto"/>
          <w:szCs w:val="20"/>
        </w:rPr>
        <w:t>International Headquarters Disaster Risk Management Team</w:t>
      </w:r>
      <w:r w:rsidR="00AA7FFE" w:rsidRPr="00602489">
        <w:rPr>
          <w:rFonts w:ascii="Arial" w:hAnsi="Arial" w:cs="Arial"/>
          <w:color w:val="auto"/>
          <w:szCs w:val="20"/>
        </w:rPr>
        <w:t>,</w:t>
      </w:r>
      <w:r w:rsidR="00A64A09" w:rsidRPr="00602489">
        <w:rPr>
          <w:rFonts w:ascii="Arial" w:hAnsi="Arial" w:cs="Arial"/>
          <w:color w:val="auto"/>
          <w:szCs w:val="20"/>
        </w:rPr>
        <w:t xml:space="preserve"> Gender &amp; Inclusion Team,</w:t>
      </w:r>
      <w:r w:rsidR="00D501CF" w:rsidRPr="00602489">
        <w:rPr>
          <w:rFonts w:ascii="Arial" w:hAnsi="Arial" w:cs="Arial"/>
          <w:color w:val="auto"/>
          <w:szCs w:val="20"/>
        </w:rPr>
        <w:t xml:space="preserve"> </w:t>
      </w:r>
      <w:r w:rsidR="00A64A09" w:rsidRPr="00602489">
        <w:rPr>
          <w:rFonts w:ascii="Arial" w:hAnsi="Arial" w:cs="Arial"/>
          <w:color w:val="auto"/>
          <w:szCs w:val="20"/>
        </w:rPr>
        <w:t>research and MEAL teams, Plan International networks such as Areas of Global Distinctiveness (AOGDs)</w:t>
      </w:r>
      <w:r w:rsidR="007564B1" w:rsidRPr="00602489">
        <w:rPr>
          <w:rFonts w:ascii="Arial" w:hAnsi="Arial" w:cs="Arial"/>
          <w:color w:val="auto"/>
          <w:szCs w:val="20"/>
        </w:rPr>
        <w:t xml:space="preserve"> and the Gender and Inclusion Group</w:t>
      </w:r>
    </w:p>
    <w:p w14:paraId="3EAFD10B" w14:textId="77777777" w:rsidR="00C6664F" w:rsidRPr="00602489" w:rsidRDefault="2C8294F0" w:rsidP="00C6664F">
      <w:pPr>
        <w:pStyle w:val="ListParagraph"/>
        <w:numPr>
          <w:ilvl w:val="0"/>
          <w:numId w:val="32"/>
        </w:numPr>
        <w:tabs>
          <w:tab w:val="left" w:pos="180"/>
        </w:tabs>
        <w:spacing w:after="0"/>
        <w:jc w:val="both"/>
        <w:rPr>
          <w:rFonts w:ascii="Arial" w:hAnsi="Arial" w:cs="Arial"/>
          <w:color w:val="auto"/>
          <w:szCs w:val="20"/>
        </w:rPr>
      </w:pPr>
      <w:r w:rsidRPr="00602489">
        <w:rPr>
          <w:rFonts w:ascii="Arial" w:hAnsi="Arial" w:cs="Arial"/>
          <w:color w:val="auto"/>
          <w:szCs w:val="20"/>
        </w:rPr>
        <w:t>Country Office programme and operatio</w:t>
      </w:r>
      <w:r w:rsidR="006552BA" w:rsidRPr="00602489">
        <w:rPr>
          <w:rFonts w:ascii="Arial" w:hAnsi="Arial" w:cs="Arial"/>
          <w:color w:val="auto"/>
          <w:szCs w:val="20"/>
        </w:rPr>
        <w:t>nal support staff and regional Disaster Risk M</w:t>
      </w:r>
      <w:r w:rsidRPr="00602489">
        <w:rPr>
          <w:rFonts w:ascii="Arial" w:hAnsi="Arial" w:cs="Arial"/>
          <w:color w:val="auto"/>
          <w:szCs w:val="20"/>
        </w:rPr>
        <w:t>anagement staff</w:t>
      </w:r>
    </w:p>
    <w:p w14:paraId="79F37659" w14:textId="77777777" w:rsidR="00C6664F" w:rsidRPr="00602489" w:rsidRDefault="62DFD674" w:rsidP="00602489">
      <w:pPr>
        <w:pStyle w:val="ListParagraph"/>
        <w:numPr>
          <w:ilvl w:val="0"/>
          <w:numId w:val="32"/>
        </w:numPr>
        <w:spacing w:after="0"/>
        <w:rPr>
          <w:rFonts w:ascii="Arial" w:hAnsi="Arial" w:cs="Arial"/>
          <w:color w:val="auto"/>
          <w:szCs w:val="20"/>
        </w:rPr>
      </w:pPr>
      <w:r w:rsidRPr="00602489">
        <w:rPr>
          <w:rFonts w:ascii="Arial" w:hAnsi="Arial" w:cs="Arial"/>
          <w:color w:val="auto"/>
          <w:szCs w:val="20"/>
          <w:lang w:val="en-US"/>
        </w:rPr>
        <w:t>Plan International National Organisation Disaster Risk Management units</w:t>
      </w:r>
    </w:p>
    <w:p w14:paraId="0C102EFE" w14:textId="77777777" w:rsidR="00C6664F" w:rsidRPr="00602489" w:rsidRDefault="2C8294F0" w:rsidP="2C8294F0">
      <w:pPr>
        <w:numPr>
          <w:ilvl w:val="0"/>
          <w:numId w:val="41"/>
        </w:numPr>
        <w:spacing w:after="0"/>
        <w:rPr>
          <w:rFonts w:ascii="Arial" w:hAnsi="Arial" w:cs="Arial"/>
          <w:color w:val="auto"/>
          <w:szCs w:val="20"/>
          <w:lang w:val="en-US"/>
        </w:rPr>
      </w:pPr>
      <w:r w:rsidRPr="00602489">
        <w:rPr>
          <w:rFonts w:ascii="Arial" w:hAnsi="Arial" w:cs="Arial"/>
          <w:color w:val="auto"/>
          <w:szCs w:val="20"/>
          <w:lang w:val="en-US"/>
        </w:rPr>
        <w:t>Gender related Working Groups and relevant</w:t>
      </w:r>
      <w:r w:rsidR="006552BA" w:rsidRPr="00602489">
        <w:rPr>
          <w:rFonts w:ascii="Arial" w:hAnsi="Arial" w:cs="Arial"/>
          <w:color w:val="auto"/>
          <w:szCs w:val="20"/>
          <w:lang w:val="en-US"/>
        </w:rPr>
        <w:t xml:space="preserve"> fora</w:t>
      </w:r>
      <w:r w:rsidRPr="00602489">
        <w:rPr>
          <w:rFonts w:ascii="Arial" w:hAnsi="Arial" w:cs="Arial"/>
          <w:color w:val="auto"/>
          <w:szCs w:val="20"/>
          <w:lang w:val="en-US"/>
        </w:rPr>
        <w:t xml:space="preserve">. </w:t>
      </w:r>
    </w:p>
    <w:p w14:paraId="63E78716" w14:textId="77777777" w:rsidR="00C6664F" w:rsidRPr="00602489" w:rsidRDefault="2C8294F0" w:rsidP="00C6664F">
      <w:pPr>
        <w:pStyle w:val="ListParagraph"/>
        <w:numPr>
          <w:ilvl w:val="0"/>
          <w:numId w:val="41"/>
        </w:numPr>
        <w:spacing w:after="0"/>
        <w:rPr>
          <w:rFonts w:ascii="Arial" w:hAnsi="Arial" w:cs="Arial"/>
          <w:color w:val="auto"/>
          <w:szCs w:val="20"/>
        </w:rPr>
      </w:pPr>
      <w:r w:rsidRPr="00602489">
        <w:rPr>
          <w:rFonts w:ascii="Arial" w:hAnsi="Arial" w:cs="Arial"/>
          <w:color w:val="auto"/>
          <w:szCs w:val="20"/>
          <w:lang w:val="en-US"/>
        </w:rPr>
        <w:t>Peer agencies.</w:t>
      </w:r>
    </w:p>
    <w:p w14:paraId="44363567" w14:textId="77777777" w:rsidR="004A546C" w:rsidRDefault="004A546C" w:rsidP="00C6664F">
      <w:pPr>
        <w:spacing w:after="0"/>
        <w:jc w:val="both"/>
        <w:rPr>
          <w:rFonts w:ascii="Calibri" w:hAnsi="Calibri" w:cs="Arial"/>
          <w:b/>
          <w:bCs/>
          <w:color w:val="0000FF"/>
          <w:sz w:val="22"/>
        </w:rPr>
      </w:pPr>
    </w:p>
    <w:p w14:paraId="6EAB8529" w14:textId="77777777" w:rsidR="000D4826" w:rsidRDefault="2C8294F0" w:rsidP="2C8294F0">
      <w:pPr>
        <w:pStyle w:val="Heading1nonumber"/>
        <w:rPr>
          <w:rStyle w:val="section"/>
          <w:sz w:val="36"/>
          <w:szCs w:val="36"/>
        </w:rPr>
      </w:pPr>
      <w:r w:rsidRPr="2C8294F0">
        <w:rPr>
          <w:rStyle w:val="section"/>
          <w:sz w:val="36"/>
          <w:szCs w:val="36"/>
        </w:rPr>
        <w:t>Technical expertise, skills and knowledge</w:t>
      </w:r>
    </w:p>
    <w:p w14:paraId="45206071" w14:textId="77777777" w:rsidR="00602489" w:rsidRPr="00602489" w:rsidRDefault="00602489" w:rsidP="00602489"/>
    <w:p w14:paraId="0620B448" w14:textId="77777777" w:rsidR="009D4FF4" w:rsidRPr="00602489" w:rsidRDefault="2C8294F0" w:rsidP="2C8294F0">
      <w:pPr>
        <w:spacing w:after="0"/>
        <w:jc w:val="both"/>
        <w:rPr>
          <w:rFonts w:ascii="Arial" w:hAnsi="Arial" w:cs="Arial"/>
          <w:b/>
          <w:bCs/>
          <w:color w:val="auto"/>
          <w:szCs w:val="20"/>
        </w:rPr>
      </w:pPr>
      <w:r w:rsidRPr="00602489">
        <w:rPr>
          <w:rFonts w:ascii="Arial" w:hAnsi="Arial" w:cs="Arial"/>
          <w:b/>
          <w:bCs/>
          <w:color w:val="auto"/>
          <w:szCs w:val="20"/>
        </w:rPr>
        <w:t>Essentia</w:t>
      </w:r>
      <w:r w:rsidR="00602489">
        <w:rPr>
          <w:rFonts w:ascii="Arial" w:hAnsi="Arial" w:cs="Arial"/>
          <w:b/>
          <w:bCs/>
          <w:color w:val="auto"/>
          <w:szCs w:val="20"/>
        </w:rPr>
        <w:t>l</w:t>
      </w:r>
    </w:p>
    <w:p w14:paraId="2FB0F0D8" w14:textId="425EA181"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University degree or appropriate work experience in a field relevant to emergency response</w:t>
      </w:r>
      <w:r w:rsidR="000F2CF2">
        <w:rPr>
          <w:rFonts w:ascii="Arial" w:hAnsi="Arial" w:cs="Arial"/>
          <w:color w:val="auto"/>
          <w:szCs w:val="20"/>
        </w:rPr>
        <w:t xml:space="preserve"> and/or gender equality</w:t>
      </w:r>
      <w:r w:rsidRPr="00602489">
        <w:rPr>
          <w:rFonts w:ascii="Arial" w:hAnsi="Arial" w:cs="Arial"/>
          <w:color w:val="auto"/>
          <w:szCs w:val="20"/>
        </w:rPr>
        <w:t xml:space="preserve">. </w:t>
      </w:r>
    </w:p>
    <w:p w14:paraId="32145B45" w14:textId="77777777" w:rsidR="0081549E" w:rsidRPr="004A6256"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 xml:space="preserve">Significant experience in planning, design and implementation of </w:t>
      </w:r>
      <w:r w:rsidR="00731DD9" w:rsidRPr="004A6256">
        <w:rPr>
          <w:rFonts w:ascii="Arial" w:hAnsi="Arial" w:cs="Arial"/>
          <w:color w:val="auto"/>
          <w:szCs w:val="20"/>
        </w:rPr>
        <w:t xml:space="preserve">integrated </w:t>
      </w:r>
      <w:r w:rsidRPr="004A6256">
        <w:rPr>
          <w:rFonts w:ascii="Arial" w:hAnsi="Arial" w:cs="Arial"/>
          <w:color w:val="auto"/>
          <w:szCs w:val="20"/>
        </w:rPr>
        <w:t>humanitarian programmes.</w:t>
      </w:r>
    </w:p>
    <w:p w14:paraId="51FE46DF" w14:textId="2726ADC6" w:rsidR="0081549E" w:rsidRPr="004A6256"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 xml:space="preserve">Significant experience in vulnerability </w:t>
      </w:r>
      <w:r w:rsidR="007564B1" w:rsidRPr="004A6256">
        <w:rPr>
          <w:rFonts w:ascii="Arial" w:hAnsi="Arial" w:cs="Arial"/>
          <w:color w:val="auto"/>
          <w:szCs w:val="20"/>
        </w:rPr>
        <w:t xml:space="preserve">and gender </w:t>
      </w:r>
      <w:r w:rsidRPr="004A6256">
        <w:rPr>
          <w:rFonts w:ascii="Arial" w:hAnsi="Arial" w:cs="Arial"/>
          <w:color w:val="auto"/>
          <w:szCs w:val="20"/>
        </w:rPr>
        <w:t>analysis and tackling</w:t>
      </w:r>
      <w:r w:rsidR="00D501CF" w:rsidRPr="004A6256">
        <w:rPr>
          <w:rFonts w:ascii="Arial" w:hAnsi="Arial" w:cs="Arial"/>
          <w:color w:val="auto"/>
          <w:szCs w:val="20"/>
        </w:rPr>
        <w:t xml:space="preserve"> gender</w:t>
      </w:r>
      <w:r w:rsidRPr="004A6256">
        <w:rPr>
          <w:rFonts w:ascii="Arial" w:hAnsi="Arial" w:cs="Arial"/>
          <w:color w:val="auto"/>
          <w:szCs w:val="20"/>
        </w:rPr>
        <w:t xml:space="preserve"> inequality and exclusion</w:t>
      </w:r>
    </w:p>
    <w:p w14:paraId="22F1CCEE" w14:textId="622C75C5" w:rsidR="009D4FF4" w:rsidRPr="004A6256" w:rsidRDefault="62DFD674" w:rsidP="62DFD674">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Significant experience of working in a range of humanitarian contexts (</w:t>
      </w:r>
      <w:proofErr w:type="gramStart"/>
      <w:r w:rsidR="004A6256" w:rsidRPr="004A6256">
        <w:rPr>
          <w:rFonts w:ascii="Arial" w:hAnsi="Arial" w:cs="Arial"/>
          <w:color w:val="auto"/>
          <w:szCs w:val="20"/>
        </w:rPr>
        <w:t>e.g.</w:t>
      </w:r>
      <w:proofErr w:type="gramEnd"/>
      <w:r w:rsidRPr="004A6256">
        <w:rPr>
          <w:rFonts w:ascii="Arial" w:hAnsi="Arial" w:cs="Arial"/>
          <w:color w:val="auto"/>
          <w:szCs w:val="20"/>
        </w:rPr>
        <w:t xml:space="preserve"> refugee, conflict, rapid onset)</w:t>
      </w:r>
    </w:p>
    <w:p w14:paraId="314F79DD" w14:textId="77777777" w:rsidR="003C697D" w:rsidRPr="004A6256"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 xml:space="preserve">Proven experience of leading gender in emergencies programming </w:t>
      </w:r>
      <w:r w:rsidR="00D501CF" w:rsidRPr="004A6256">
        <w:rPr>
          <w:rFonts w:ascii="Arial" w:hAnsi="Arial" w:cs="Arial"/>
          <w:color w:val="auto"/>
          <w:szCs w:val="20"/>
        </w:rPr>
        <w:t>and mainstreaming gender.</w:t>
      </w:r>
    </w:p>
    <w:p w14:paraId="5102DDFD" w14:textId="77777777" w:rsidR="007564B1" w:rsidRPr="004A6256" w:rsidRDefault="007564B1" w:rsidP="007564B1">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 xml:space="preserve">Experience in working with children and girls’ rights. </w:t>
      </w:r>
    </w:p>
    <w:p w14:paraId="760B106B" w14:textId="77777777" w:rsidR="007564B1" w:rsidRPr="004A6256" w:rsidRDefault="007564B1" w:rsidP="007564B1">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 xml:space="preserve">Experience on capacity building of staff on gender and emergencies. </w:t>
      </w:r>
    </w:p>
    <w:p w14:paraId="2181CD16" w14:textId="77777777" w:rsidR="009D4FF4" w:rsidRPr="004A6256"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Knowledge of international humanitarian standards and codes of conduct</w:t>
      </w:r>
    </w:p>
    <w:p w14:paraId="0BA59458"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4A6256">
        <w:rPr>
          <w:rFonts w:ascii="Arial" w:hAnsi="Arial" w:cs="Arial"/>
          <w:color w:val="auto"/>
          <w:szCs w:val="20"/>
        </w:rPr>
        <w:t>Strong analytical skills: secondary</w:t>
      </w:r>
      <w:r w:rsidRPr="00602489">
        <w:rPr>
          <w:rFonts w:ascii="Arial" w:hAnsi="Arial" w:cs="Arial"/>
          <w:color w:val="auto"/>
          <w:szCs w:val="20"/>
        </w:rPr>
        <w:t>/primary data analysis.</w:t>
      </w:r>
    </w:p>
    <w:p w14:paraId="6A38B527"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Advocacy, influencing and negotiating skills, experienced in gaining commitment from a wide range of people, bringing about change and providing support from a distance</w:t>
      </w:r>
    </w:p>
    <w:p w14:paraId="1C8A9A6C"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External representation and communication skills.</w:t>
      </w:r>
    </w:p>
    <w:p w14:paraId="0C52E160" w14:textId="77777777" w:rsidR="0081549E"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Strong English </w:t>
      </w:r>
      <w:r w:rsidR="00543132" w:rsidRPr="00602489">
        <w:rPr>
          <w:rFonts w:ascii="Arial" w:hAnsi="Arial" w:cs="Arial"/>
          <w:color w:val="auto"/>
          <w:szCs w:val="20"/>
        </w:rPr>
        <w:t xml:space="preserve">and French </w:t>
      </w:r>
      <w:r w:rsidRPr="00602489">
        <w:rPr>
          <w:rFonts w:ascii="Arial" w:hAnsi="Arial" w:cs="Arial"/>
          <w:color w:val="auto"/>
          <w:szCs w:val="20"/>
        </w:rPr>
        <w:t>language skills</w:t>
      </w:r>
      <w:r w:rsidR="00AA7FFE" w:rsidRPr="00602489">
        <w:rPr>
          <w:rFonts w:ascii="Arial" w:hAnsi="Arial" w:cs="Arial"/>
          <w:color w:val="auto"/>
          <w:szCs w:val="20"/>
        </w:rPr>
        <w:t>.</w:t>
      </w:r>
    </w:p>
    <w:p w14:paraId="629CE5EE" w14:textId="77777777" w:rsidR="009D4FF4" w:rsidRPr="00602489" w:rsidRDefault="0081549E" w:rsidP="2C8294F0">
      <w:pPr>
        <w:tabs>
          <w:tab w:val="left" w:pos="180"/>
        </w:tabs>
        <w:spacing w:after="0"/>
        <w:jc w:val="both"/>
        <w:rPr>
          <w:rFonts w:ascii="Arial" w:hAnsi="Arial" w:cs="Arial"/>
          <w:b/>
          <w:bCs/>
          <w:color w:val="auto"/>
          <w:szCs w:val="20"/>
        </w:rPr>
      </w:pPr>
      <w:r w:rsidRPr="00602489">
        <w:rPr>
          <w:rFonts w:ascii="Arial" w:hAnsi="Arial" w:cs="Arial"/>
          <w:b/>
          <w:bCs/>
          <w:color w:val="auto"/>
          <w:szCs w:val="20"/>
        </w:rPr>
        <w:t>Desirable</w:t>
      </w:r>
      <w:r w:rsidR="009D4FF4" w:rsidRPr="00602489">
        <w:rPr>
          <w:rFonts w:ascii="Arial" w:hAnsi="Arial" w:cs="Arial"/>
          <w:b/>
          <w:bCs/>
          <w:color w:val="auto"/>
          <w:szCs w:val="20"/>
        </w:rPr>
        <w:tab/>
      </w:r>
    </w:p>
    <w:p w14:paraId="382DD54C" w14:textId="77777777" w:rsidR="003C697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Experience in implementing GBV focussed programmes.</w:t>
      </w:r>
    </w:p>
    <w:p w14:paraId="515C856C"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Strong team management, staff capacity building and motivation skills in teamwork and networking.</w:t>
      </w:r>
    </w:p>
    <w:p w14:paraId="65775EA4"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Excellent skills in writing funding submissions and donor reports </w:t>
      </w:r>
    </w:p>
    <w:p w14:paraId="2F76B4B0" w14:textId="77777777" w:rsidR="00543132" w:rsidRPr="00602489" w:rsidRDefault="00543132"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Spanish Language skills</w:t>
      </w: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section"/>
        </w:rPr>
      </w:sdtEndPr>
      <w:sdtContent>
        <w:p w14:paraId="77FE881F" w14:textId="77777777" w:rsidR="0009643D" w:rsidRPr="00B635ED" w:rsidRDefault="2C8294F0" w:rsidP="2C8294F0">
          <w:pPr>
            <w:jc w:val="both"/>
            <w:rPr>
              <w:rStyle w:val="section"/>
              <w:rFonts w:ascii="Veneer" w:eastAsiaTheme="majorEastAsia" w:hAnsi="Veneer" w:cstheme="majorBidi"/>
              <w:caps/>
              <w:color w:val="0072CE"/>
              <w:sz w:val="36"/>
              <w:szCs w:val="36"/>
            </w:rPr>
          </w:pPr>
          <w:r w:rsidRPr="2C8294F0">
            <w:rPr>
              <w:rStyle w:val="section"/>
              <w:rFonts w:ascii="Veneer" w:eastAsiaTheme="majorEastAsia" w:hAnsi="Veneer" w:cstheme="majorBidi"/>
              <w:caps/>
              <w:color w:val="0072CE"/>
              <w:sz w:val="36"/>
              <w:szCs w:val="36"/>
            </w:rPr>
            <w:t>Plan International’s Values in Practice</w:t>
          </w:r>
        </w:p>
        <w:p w14:paraId="7AB8F256" w14:textId="77777777" w:rsidR="009C7F2C" w:rsidRPr="004655DE" w:rsidRDefault="2C8294F0" w:rsidP="2C8294F0">
          <w:pPr>
            <w:jc w:val="both"/>
            <w:rPr>
              <w:rFonts w:ascii="Arial" w:hAnsi="Arial" w:cs="Arial"/>
              <w:b/>
              <w:bCs/>
            </w:rPr>
          </w:pPr>
          <w:r w:rsidRPr="2C8294F0">
            <w:rPr>
              <w:rFonts w:ascii="Arial" w:hAnsi="Arial" w:cs="Arial"/>
              <w:b/>
              <w:bCs/>
            </w:rPr>
            <w:t>We are open and accountable</w:t>
          </w:r>
        </w:p>
        <w:p w14:paraId="2435CECC"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Promotes a culture of openness and transparency, including with sponsors and donors.</w:t>
          </w:r>
        </w:p>
        <w:p w14:paraId="3F4B1DD5"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Holds self and others accountable to achieve the highest standards of integrity.</w:t>
          </w:r>
        </w:p>
        <w:p w14:paraId="3FC45749"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Consistent and fair in the treatment of people.</w:t>
          </w:r>
        </w:p>
        <w:p w14:paraId="6A555C5D" w14:textId="77777777" w:rsidR="00EA4BC8" w:rsidRPr="004655DE" w:rsidRDefault="2C8294F0" w:rsidP="2C8294F0">
          <w:pPr>
            <w:pStyle w:val="ListParagraph"/>
            <w:numPr>
              <w:ilvl w:val="0"/>
              <w:numId w:val="28"/>
            </w:numPr>
            <w:jc w:val="both"/>
            <w:rPr>
              <w:rFonts w:ascii="Arial" w:hAnsi="Arial" w:cs="Arial"/>
            </w:rPr>
          </w:pPr>
          <w:r w:rsidRPr="2C8294F0">
            <w:rPr>
              <w:rFonts w:ascii="Arial" w:hAnsi="Arial" w:cs="Arial"/>
            </w:rPr>
            <w:t>Open about mistakes and keen to learn from them.</w:t>
          </w:r>
        </w:p>
        <w:p w14:paraId="67C55B9C" w14:textId="77777777" w:rsidR="00EA4BC8" w:rsidRPr="004655DE" w:rsidRDefault="2C8294F0" w:rsidP="2C8294F0">
          <w:pPr>
            <w:pStyle w:val="ListParagraph"/>
            <w:numPr>
              <w:ilvl w:val="0"/>
              <w:numId w:val="28"/>
            </w:numPr>
            <w:jc w:val="both"/>
            <w:rPr>
              <w:rFonts w:ascii="Arial" w:hAnsi="Arial" w:cs="Arial"/>
            </w:rPr>
          </w:pPr>
          <w:r w:rsidRPr="2C8294F0">
            <w:rPr>
              <w:rFonts w:ascii="Arial" w:hAnsi="Arial" w:cs="Arial"/>
            </w:rPr>
            <w:t>Accountable for ensuring we are a safe organisation</w:t>
          </w:r>
          <w:r w:rsidRPr="2C8294F0">
            <w:rPr>
              <w:rFonts w:ascii="Arial" w:eastAsia="Times New Roman" w:hAnsi="Arial" w:cs="Arial"/>
              <w:lang w:val="en-US"/>
            </w:rPr>
            <w:t xml:space="preserve"> for all children, girls &amp; young people</w:t>
          </w:r>
        </w:p>
        <w:p w14:paraId="19586B3B" w14:textId="77777777" w:rsidR="009C7F2C" w:rsidRPr="004655DE" w:rsidRDefault="2C8294F0" w:rsidP="2C8294F0">
          <w:pPr>
            <w:jc w:val="both"/>
            <w:rPr>
              <w:rFonts w:ascii="Arial" w:hAnsi="Arial" w:cs="Arial"/>
              <w:b/>
              <w:bCs/>
            </w:rPr>
          </w:pPr>
          <w:r w:rsidRPr="2C8294F0">
            <w:rPr>
              <w:rFonts w:ascii="Arial" w:hAnsi="Arial" w:cs="Arial"/>
              <w:b/>
              <w:bCs/>
            </w:rPr>
            <w:t>We strive for lasting impact</w:t>
          </w:r>
        </w:p>
        <w:p w14:paraId="70167E10"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Articulates a clear purpose for staff and sets high expectations.</w:t>
          </w:r>
        </w:p>
        <w:p w14:paraId="29EF1E88"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Creates a climate of continuous improvement, open to challenge and new ideas.</w:t>
          </w:r>
        </w:p>
        <w:p w14:paraId="5572FE7A"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Focuses resources to drive change and maximise long-term impact, responsive to changed priorities or crises.</w:t>
          </w:r>
        </w:p>
        <w:p w14:paraId="37997B91"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Evidence-based and evaluates effectiveness.</w:t>
          </w:r>
        </w:p>
        <w:p w14:paraId="16263D13" w14:textId="77777777" w:rsidR="009C7F2C" w:rsidRPr="004655DE" w:rsidRDefault="2C8294F0" w:rsidP="2C8294F0">
          <w:pPr>
            <w:jc w:val="both"/>
            <w:rPr>
              <w:rFonts w:ascii="Arial" w:hAnsi="Arial" w:cs="Arial"/>
              <w:b/>
              <w:bCs/>
            </w:rPr>
          </w:pPr>
          <w:r w:rsidRPr="2C8294F0">
            <w:rPr>
              <w:rFonts w:ascii="Arial" w:hAnsi="Arial" w:cs="Arial"/>
              <w:b/>
              <w:bCs/>
            </w:rPr>
            <w:t>We work well together</w:t>
          </w:r>
        </w:p>
        <w:p w14:paraId="5401BBBF"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Seeks constructive outcomes, listens to others, willing to compromise when appropriate.</w:t>
          </w:r>
        </w:p>
        <w:p w14:paraId="618C70EA"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Builds constructive relationships across Plan International to support our shared goals.</w:t>
          </w:r>
        </w:p>
        <w:p w14:paraId="63D4BBBD"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Develops trusting and ‘win-win’ relationships with funders, partners and communities.</w:t>
          </w:r>
        </w:p>
        <w:p w14:paraId="73332FBA"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Engages and works well with others outside the organization to build a better world for girls and all children.</w:t>
          </w:r>
        </w:p>
        <w:p w14:paraId="0DBAEC42" w14:textId="77777777"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14:paraId="570652DA" w14:textId="77777777" w:rsidR="00CB2E27" w:rsidRDefault="2C8294F0" w:rsidP="2C8294F0">
          <w:pPr>
            <w:spacing w:after="0" w:line="259" w:lineRule="auto"/>
            <w:ind w:left="360" w:hanging="360"/>
            <w:jc w:val="both"/>
            <w:rPr>
              <w:rFonts w:ascii="Arial" w:eastAsia="Times New Roman" w:hAnsi="Arial" w:cs="Arial"/>
              <w:b/>
              <w:bCs/>
              <w:lang w:val="en-US"/>
            </w:rPr>
          </w:pPr>
          <w:r w:rsidRPr="2C8294F0">
            <w:rPr>
              <w:rFonts w:ascii="Arial" w:eastAsia="Times New Roman" w:hAnsi="Arial" w:cs="Arial"/>
              <w:b/>
              <w:bCs/>
              <w:lang w:val="en-US"/>
            </w:rPr>
            <w:t>We are inclusive and empowering</w:t>
          </w:r>
        </w:p>
        <w:p w14:paraId="28A55BD9" w14:textId="77777777" w:rsidR="00CB2E27" w:rsidRDefault="00CB2E27" w:rsidP="00CB2E27">
          <w:pPr>
            <w:spacing w:after="0" w:line="259" w:lineRule="auto"/>
            <w:ind w:left="360" w:hanging="360"/>
            <w:jc w:val="both"/>
            <w:rPr>
              <w:rFonts w:ascii="Arial" w:eastAsia="Times New Roman" w:hAnsi="Arial" w:cs="Arial"/>
              <w:b/>
              <w:szCs w:val="20"/>
              <w:lang w:val="en-US"/>
            </w:rPr>
          </w:pPr>
        </w:p>
        <w:p w14:paraId="6AC167D3" w14:textId="77777777" w:rsidR="00CB2E27" w:rsidRPr="00CB2E27" w:rsidRDefault="2C8294F0" w:rsidP="2C8294F0">
          <w:pPr>
            <w:pStyle w:val="ListParagraph"/>
            <w:numPr>
              <w:ilvl w:val="0"/>
              <w:numId w:val="37"/>
            </w:numPr>
            <w:spacing w:after="0" w:line="259" w:lineRule="auto"/>
            <w:jc w:val="both"/>
            <w:rPr>
              <w:rFonts w:ascii="Arial" w:eastAsia="Times New Roman" w:hAnsi="Arial" w:cs="Arial"/>
              <w:lang w:val="en-US"/>
            </w:rPr>
          </w:pPr>
          <w:r w:rsidRPr="2C8294F0">
            <w:rPr>
              <w:rFonts w:ascii="Arial" w:eastAsia="Times New Roman" w:hAnsi="Arial" w:cs="Arial"/>
              <w:lang w:val="en-US"/>
            </w:rPr>
            <w:t>We empower our staff to give their best and develop their potential</w:t>
          </w:r>
        </w:p>
        <w:p w14:paraId="18B8FB3F" w14:textId="77777777" w:rsidR="00CB2E27" w:rsidRPr="00CB2E27" w:rsidRDefault="2C8294F0" w:rsidP="2C8294F0">
          <w:pPr>
            <w:pStyle w:val="ListParagraph"/>
            <w:numPr>
              <w:ilvl w:val="0"/>
              <w:numId w:val="37"/>
            </w:numPr>
            <w:spacing w:after="0" w:line="259" w:lineRule="auto"/>
            <w:jc w:val="both"/>
            <w:rPr>
              <w:rFonts w:ascii="Arial" w:eastAsia="Times New Roman" w:hAnsi="Arial" w:cs="Arial"/>
              <w:lang w:val="en-US"/>
            </w:rPr>
          </w:pPr>
          <w:r w:rsidRPr="2C8294F0">
            <w:rPr>
              <w:rFonts w:ascii="Arial" w:eastAsia="Times New Roman" w:hAnsi="Arial" w:cs="Arial"/>
              <w:lang w:val="en-US"/>
            </w:rPr>
            <w:t>We respect all people, appreciate differences and challenge equality in our programs and our workplace</w:t>
          </w:r>
        </w:p>
        <w:p w14:paraId="0B8B6174" w14:textId="77777777" w:rsidR="009C7F2C" w:rsidRPr="00CB2E27" w:rsidRDefault="2C8294F0" w:rsidP="2C8294F0">
          <w:pPr>
            <w:pStyle w:val="ListParagraph"/>
            <w:numPr>
              <w:ilvl w:val="0"/>
              <w:numId w:val="37"/>
            </w:numPr>
            <w:spacing w:after="0" w:line="259" w:lineRule="auto"/>
            <w:jc w:val="both"/>
            <w:rPr>
              <w:rFonts w:ascii="Arial" w:eastAsia="Times New Roman" w:hAnsi="Arial" w:cs="Arial"/>
              <w:b/>
              <w:bCs/>
              <w:lang w:val="en-US"/>
            </w:rPr>
          </w:pPr>
          <w:r w:rsidRPr="2C8294F0">
            <w:rPr>
              <w:rFonts w:ascii="Arial" w:eastAsia="Times New Roman" w:hAnsi="Arial" w:cs="Arial"/>
              <w:lang w:val="en-US"/>
            </w:rPr>
            <w:t>We support children, girls and young people to increase their confidence and to change their own lives.</w:t>
          </w:r>
          <w:r w:rsidRPr="2C8294F0">
            <w:rPr>
              <w:rFonts w:ascii="Arial" w:hAnsi="Arial" w:cs="Arial"/>
              <w:color w:val="464646"/>
              <w:lang w:val="en"/>
            </w:rPr>
            <w:t xml:space="preserve"> </w:t>
          </w:r>
        </w:p>
      </w:sdtContent>
    </w:sdt>
    <w:p w14:paraId="7D265024" w14:textId="77777777" w:rsidR="009C7F2C" w:rsidRPr="00543132" w:rsidRDefault="009C7F2C" w:rsidP="00C4008C">
      <w:pPr>
        <w:rPr>
          <w:rStyle w:val="section"/>
          <w:rFonts w:ascii="Veneer" w:eastAsiaTheme="majorEastAsia" w:hAnsi="Veneer" w:cstheme="majorBidi"/>
          <w:caps/>
          <w:color w:val="0072CE"/>
          <w:szCs w:val="20"/>
        </w:rPr>
      </w:pPr>
    </w:p>
    <w:p w14:paraId="66B86A9C" w14:textId="7E02F73D" w:rsidR="00602489" w:rsidRPr="004A6256" w:rsidRDefault="2C8294F0" w:rsidP="004A6256">
      <w:pPr>
        <w:pStyle w:val="Heading1nonumber"/>
        <w:rPr>
          <w:sz w:val="36"/>
          <w:szCs w:val="36"/>
        </w:rPr>
      </w:pPr>
      <w:r w:rsidRPr="2C8294F0">
        <w:rPr>
          <w:rStyle w:val="section"/>
          <w:sz w:val="36"/>
          <w:szCs w:val="36"/>
        </w:rPr>
        <w:t>Physical Environment</w:t>
      </w:r>
    </w:p>
    <w:p w14:paraId="4BDED1DD" w14:textId="77777777" w:rsidR="006E149C" w:rsidRPr="00602489" w:rsidRDefault="2C8294F0" w:rsidP="006E149C">
      <w:pPr>
        <w:rPr>
          <w:rFonts w:ascii="Arial" w:hAnsi="Arial" w:cs="Arial"/>
          <w:color w:val="auto"/>
          <w:szCs w:val="20"/>
        </w:rPr>
      </w:pPr>
      <w:r w:rsidRPr="00602489">
        <w:rPr>
          <w:rFonts w:ascii="Arial" w:hAnsi="Arial" w:cs="Arial"/>
          <w:color w:val="auto"/>
          <w:szCs w:val="20"/>
        </w:rPr>
        <w:t>The post-holder will be expected to travel extensively, sometimes at short notice to join humanitarian responses. May be required to work late, weekends and holidays in order to ensure timely delivery of programmes</w:t>
      </w:r>
    </w:p>
    <w:p w14:paraId="52042991" w14:textId="52D3EC8D" w:rsidR="00602489" w:rsidRPr="004A6256" w:rsidRDefault="2C8294F0" w:rsidP="004A6256">
      <w:pPr>
        <w:pStyle w:val="Heading1nonumber"/>
        <w:rPr>
          <w:sz w:val="36"/>
          <w:szCs w:val="36"/>
        </w:rPr>
      </w:pPr>
      <w:r w:rsidRPr="2C8294F0">
        <w:rPr>
          <w:rStyle w:val="section"/>
          <w:sz w:val="36"/>
          <w:szCs w:val="36"/>
        </w:rPr>
        <w:t>Level of contact with children</w:t>
      </w:r>
    </w:p>
    <w:p w14:paraId="04BB8BF3" w14:textId="77777777" w:rsidR="009C7F2C" w:rsidRPr="00602489" w:rsidRDefault="2C8294F0" w:rsidP="2C8294F0">
      <w:pPr>
        <w:pStyle w:val="NormalWeb"/>
        <w:rPr>
          <w:rFonts w:ascii="Arial" w:hAnsi="Arial" w:cs="Arial"/>
          <w:sz w:val="20"/>
          <w:szCs w:val="20"/>
        </w:rPr>
      </w:pPr>
      <w:r w:rsidRPr="00602489">
        <w:rPr>
          <w:rFonts w:ascii="Arial" w:hAnsi="Arial" w:cs="Arial"/>
          <w:sz w:val="20"/>
          <w:szCs w:val="20"/>
        </w:rPr>
        <w:t xml:space="preserve"> Mid to </w:t>
      </w:r>
      <w:r w:rsidR="00543132" w:rsidRPr="00602489">
        <w:rPr>
          <w:rFonts w:ascii="Arial" w:hAnsi="Arial" w:cs="Arial"/>
          <w:sz w:val="20"/>
          <w:szCs w:val="20"/>
        </w:rPr>
        <w:t>high-level</w:t>
      </w:r>
      <w:r w:rsidRPr="00602489">
        <w:rPr>
          <w:rFonts w:ascii="Arial" w:hAnsi="Arial" w:cs="Arial"/>
          <w:sz w:val="20"/>
          <w:szCs w:val="20"/>
        </w:rPr>
        <w:t xml:space="preserve"> contact </w:t>
      </w:r>
    </w:p>
    <w:p w14:paraId="29F4AED0" w14:textId="77777777" w:rsidR="009C7F2C" w:rsidRPr="004A546C" w:rsidRDefault="00F06FCC" w:rsidP="004A546C">
      <w:pPr>
        <w:pStyle w:val="NormalWeb"/>
        <w:rPr>
          <w:rFonts w:ascii="Arial" w:hAnsi="Arial" w:cs="Arial"/>
          <w:sz w:val="20"/>
          <w:szCs w:val="20"/>
        </w:rPr>
      </w:pPr>
      <w:r>
        <w:rPr>
          <w:rFonts w:ascii="Arial" w:hAnsi="Arial" w:cs="Arial"/>
          <w:sz w:val="20"/>
          <w:szCs w:val="20"/>
        </w:rPr>
        <w:t xml:space="preserve"> </w:t>
      </w:r>
      <w:r w:rsidR="00833E0E">
        <w:tab/>
      </w:r>
    </w:p>
    <w:sectPr w:rsidR="009C7F2C" w:rsidRPr="004A546C" w:rsidSect="00BE0113">
      <w:headerReference w:type="default" r:id="rId11"/>
      <w:footerReference w:type="default" r:id="rId12"/>
      <w:headerReference w:type="first" r:id="rId13"/>
      <w:footerReference w:type="first" r:id="rId14"/>
      <w:pgSz w:w="11906" w:h="16838"/>
      <w:pgMar w:top="851" w:right="1134" w:bottom="1440"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0C52" w14:textId="77777777" w:rsidR="00D860B2" w:rsidRDefault="00D860B2" w:rsidP="001A5060">
      <w:pPr>
        <w:spacing w:after="0"/>
      </w:pPr>
      <w:r>
        <w:separator/>
      </w:r>
    </w:p>
  </w:endnote>
  <w:endnote w:type="continuationSeparator" w:id="0">
    <w:p w14:paraId="02B18715" w14:textId="77777777" w:rsidR="00D860B2" w:rsidRDefault="00D860B2"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CF56" w14:textId="77777777" w:rsidR="00963A5A" w:rsidRDefault="009A61B4"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rPr>
        <w:noProof/>
      </w:rPr>
      <w:fldChar w:fldCharType="begin"/>
    </w:r>
    <w:r w:rsidR="00D65BF3">
      <w:instrText xml:space="preserve"> PAGE   \* MERGEFORMAT </w:instrText>
    </w:r>
    <w:r w:rsidR="00D65BF3">
      <w:fldChar w:fldCharType="separate"/>
    </w:r>
    <w:r w:rsidR="005F3E80">
      <w:rPr>
        <w:noProof/>
      </w:rPr>
      <w:t>2</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FFB5" w14:textId="77777777" w:rsidR="00922BF8" w:rsidRDefault="2C8294F0" w:rsidP="00922BF8">
    <w:pPr>
      <w:pStyle w:val="Footer"/>
    </w:pPr>
    <w:r>
      <w:t>Plan International Headquarters</w:t>
    </w:r>
    <w:r w:rsidR="00AA7FFE">
      <w:t xml:space="preserve"> </w:t>
    </w:r>
    <w:r w:rsidRPr="2C8294F0">
      <w:rPr>
        <w:color w:val="1F497D"/>
      </w:rPr>
      <w:t>-</w:t>
    </w:r>
    <w:r w:rsidR="00AA7FFE">
      <w:rPr>
        <w:color w:val="1F497D"/>
      </w:rPr>
      <w:t xml:space="preserve"> Gender</w:t>
    </w:r>
    <w:r w:rsidRPr="2C8294F0">
      <w:rPr>
        <w:color w:val="1F497D"/>
      </w:rPr>
      <w:t xml:space="preserve"> in Emerg</w:t>
    </w:r>
    <w:r w:rsidR="00AA7FFE">
      <w:rPr>
        <w:color w:val="1F497D"/>
      </w:rPr>
      <w:t xml:space="preserve">encies Specialist </w:t>
    </w:r>
    <w:r w:rsidR="00602489">
      <w:rPr>
        <w:color w:val="1F497D"/>
      </w:rPr>
      <w:t>–</w:t>
    </w:r>
    <w:r w:rsidR="00AA7FFE">
      <w:rPr>
        <w:color w:val="1F497D"/>
      </w:rPr>
      <w:t xml:space="preserve"> </w:t>
    </w:r>
    <w:r w:rsidR="00602489">
      <w:rPr>
        <w:color w:val="1F497D"/>
      </w:rPr>
      <w:t>August 2020</w:t>
    </w:r>
  </w:p>
  <w:p w14:paraId="5311C700"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2A9F" w14:textId="77777777" w:rsidR="00D860B2" w:rsidRDefault="00D860B2" w:rsidP="00AD5F3A">
      <w:pPr>
        <w:pBdr>
          <w:between w:val="single" w:sz="4" w:space="1" w:color="EE52A4" w:themeColor="accent1" w:themeTint="99"/>
        </w:pBdr>
        <w:spacing w:after="0"/>
      </w:pPr>
    </w:p>
    <w:p w14:paraId="67E6CD0F" w14:textId="77777777" w:rsidR="00D860B2" w:rsidRDefault="00D860B2" w:rsidP="00AD5F3A">
      <w:pPr>
        <w:pBdr>
          <w:between w:val="single" w:sz="4" w:space="1" w:color="EE52A4" w:themeColor="accent1" w:themeTint="99"/>
        </w:pBdr>
        <w:spacing w:after="0"/>
      </w:pPr>
    </w:p>
  </w:footnote>
  <w:footnote w:type="continuationSeparator" w:id="0">
    <w:p w14:paraId="1A24AF32" w14:textId="77777777" w:rsidR="00D860B2" w:rsidRDefault="00D860B2"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937B"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16D3"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2223C73A" wp14:editId="519EC9D8">
          <wp:simplePos x="0" y="0"/>
          <wp:positionH relativeFrom="column">
            <wp:posOffset>-3811</wp:posOffset>
          </wp:positionH>
          <wp:positionV relativeFrom="page">
            <wp:posOffset>449580</wp:posOffset>
          </wp:positionV>
          <wp:extent cx="1999707" cy="754380"/>
          <wp:effectExtent l="0" t="0" r="63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0559603E" w14:textId="77777777" w:rsidR="003F3B7D" w:rsidRDefault="003F3B7D">
    <w:pPr>
      <w:pStyle w:val="Header"/>
      <w:rPr>
        <w:noProof/>
        <w:lang w:eastAsia="en-GB"/>
      </w:rPr>
    </w:pPr>
  </w:p>
  <w:p w14:paraId="50CDD7DB" w14:textId="77777777" w:rsidR="003F3B7D" w:rsidRDefault="003F3B7D">
    <w:pPr>
      <w:pStyle w:val="Header"/>
      <w:rPr>
        <w:noProof/>
        <w:lang w:eastAsia="en-GB"/>
      </w:rPr>
    </w:pPr>
  </w:p>
  <w:p w14:paraId="03DEC248" w14:textId="77777777" w:rsidR="003F3B7D" w:rsidRDefault="003F3B7D">
    <w:pPr>
      <w:pStyle w:val="Header"/>
      <w:rPr>
        <w:noProof/>
        <w:lang w:eastAsia="en-GB"/>
      </w:rPr>
    </w:pPr>
  </w:p>
  <w:p w14:paraId="13CFEFD8" w14:textId="77777777" w:rsidR="003F3B7D" w:rsidRDefault="003F3B7D">
    <w:pPr>
      <w:pStyle w:val="Header"/>
      <w:rPr>
        <w:noProof/>
        <w:lang w:eastAsia="en-GB"/>
      </w:rPr>
    </w:pPr>
  </w:p>
  <w:p w14:paraId="2B30E0FA" w14:textId="77777777" w:rsidR="003F3B7D" w:rsidRDefault="003F3B7D">
    <w:pPr>
      <w:pStyle w:val="Header"/>
      <w:rPr>
        <w:noProof/>
        <w:lang w:eastAsia="en-GB"/>
      </w:rPr>
    </w:pPr>
  </w:p>
  <w:p w14:paraId="0D339072" w14:textId="77777777" w:rsidR="003F3B7D" w:rsidRDefault="003F3B7D">
    <w:pPr>
      <w:pStyle w:val="Header"/>
      <w:rPr>
        <w:noProof/>
        <w:lang w:eastAsia="en-GB"/>
      </w:rPr>
    </w:pPr>
  </w:p>
  <w:p w14:paraId="0E390CAE"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0C57"/>
    <w:multiLevelType w:val="hybridMultilevel"/>
    <w:tmpl w:val="0B0069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553B2C"/>
    <w:multiLevelType w:val="hybridMultilevel"/>
    <w:tmpl w:val="3146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20CB0"/>
    <w:multiLevelType w:val="hybridMultilevel"/>
    <w:tmpl w:val="B81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B4EAE"/>
    <w:multiLevelType w:val="hybridMultilevel"/>
    <w:tmpl w:val="4AD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316155"/>
    <w:multiLevelType w:val="hybridMultilevel"/>
    <w:tmpl w:val="AD3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938286">
    <w:abstractNumId w:val="20"/>
  </w:num>
  <w:num w:numId="2" w16cid:durableId="1936090833">
    <w:abstractNumId w:val="32"/>
  </w:num>
  <w:num w:numId="3" w16cid:durableId="986739080">
    <w:abstractNumId w:val="16"/>
  </w:num>
  <w:num w:numId="4" w16cid:durableId="2061006363">
    <w:abstractNumId w:val="9"/>
  </w:num>
  <w:num w:numId="5" w16cid:durableId="873347534">
    <w:abstractNumId w:val="19"/>
  </w:num>
  <w:num w:numId="6" w16cid:durableId="1212767408">
    <w:abstractNumId w:val="14"/>
  </w:num>
  <w:num w:numId="7" w16cid:durableId="1101145485">
    <w:abstractNumId w:val="12"/>
  </w:num>
  <w:num w:numId="8" w16cid:durableId="444662514">
    <w:abstractNumId w:val="34"/>
  </w:num>
  <w:num w:numId="9" w16cid:durableId="1694457502">
    <w:abstractNumId w:val="5"/>
  </w:num>
  <w:num w:numId="10" w16cid:durableId="273633960">
    <w:abstractNumId w:val="0"/>
  </w:num>
  <w:num w:numId="11" w16cid:durableId="120736621">
    <w:abstractNumId w:val="26"/>
  </w:num>
  <w:num w:numId="12" w16cid:durableId="914751816">
    <w:abstractNumId w:val="10"/>
  </w:num>
  <w:num w:numId="13" w16cid:durableId="958729897">
    <w:abstractNumId w:val="11"/>
  </w:num>
  <w:num w:numId="14" w16cid:durableId="765462520">
    <w:abstractNumId w:val="25"/>
  </w:num>
  <w:num w:numId="15" w16cid:durableId="1837568049">
    <w:abstractNumId w:val="33"/>
  </w:num>
  <w:num w:numId="16" w16cid:durableId="368341738">
    <w:abstractNumId w:val="18"/>
  </w:num>
  <w:num w:numId="17" w16cid:durableId="1983537255">
    <w:abstractNumId w:val="29"/>
  </w:num>
  <w:num w:numId="18" w16cid:durableId="182324677">
    <w:abstractNumId w:val="22"/>
  </w:num>
  <w:num w:numId="19" w16cid:durableId="104620120">
    <w:abstractNumId w:val="15"/>
  </w:num>
  <w:num w:numId="20" w16cid:durableId="489758609">
    <w:abstractNumId w:val="6"/>
  </w:num>
  <w:num w:numId="21" w16cid:durableId="2061435218">
    <w:abstractNumId w:val="28"/>
  </w:num>
  <w:num w:numId="22" w16cid:durableId="127667398">
    <w:abstractNumId w:val="13"/>
  </w:num>
  <w:num w:numId="23" w16cid:durableId="1316908610">
    <w:abstractNumId w:val="24"/>
  </w:num>
  <w:num w:numId="24" w16cid:durableId="1225415517">
    <w:abstractNumId w:val="23"/>
  </w:num>
  <w:num w:numId="25" w16cid:durableId="212893478">
    <w:abstractNumId w:val="37"/>
  </w:num>
  <w:num w:numId="26" w16cid:durableId="1384058149">
    <w:abstractNumId w:val="17"/>
  </w:num>
  <w:num w:numId="27" w16cid:durableId="1715929637">
    <w:abstractNumId w:val="13"/>
  </w:num>
  <w:num w:numId="28" w16cid:durableId="1242448233">
    <w:abstractNumId w:val="8"/>
  </w:num>
  <w:num w:numId="29" w16cid:durableId="2011134149">
    <w:abstractNumId w:val="3"/>
  </w:num>
  <w:num w:numId="30" w16cid:durableId="2078550139">
    <w:abstractNumId w:val="36"/>
  </w:num>
  <w:num w:numId="31" w16cid:durableId="1137534143">
    <w:abstractNumId w:val="1"/>
  </w:num>
  <w:num w:numId="32" w16cid:durableId="2006782732">
    <w:abstractNumId w:val="21"/>
  </w:num>
  <w:num w:numId="33" w16cid:durableId="1742017308">
    <w:abstractNumId w:val="35"/>
  </w:num>
  <w:num w:numId="34" w16cid:durableId="841971881">
    <w:abstractNumId w:val="30"/>
  </w:num>
  <w:num w:numId="35" w16cid:durableId="1358920579">
    <w:abstractNumId w:val="5"/>
  </w:num>
  <w:num w:numId="36" w16cid:durableId="1567958915">
    <w:abstractNumId w:val="7"/>
  </w:num>
  <w:num w:numId="37" w16cid:durableId="300959100">
    <w:abstractNumId w:val="4"/>
  </w:num>
  <w:num w:numId="38" w16cid:durableId="1320034195">
    <w:abstractNumId w:val="2"/>
  </w:num>
  <w:num w:numId="39" w16cid:durableId="457836932">
    <w:abstractNumId w:val="31"/>
  </w:num>
  <w:num w:numId="40" w16cid:durableId="568266707">
    <w:abstractNumId w:val="38"/>
  </w:num>
  <w:num w:numId="41" w16cid:durableId="174418321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3F04"/>
    <w:rsid w:val="0009643D"/>
    <w:rsid w:val="000A787B"/>
    <w:rsid w:val="000B1F93"/>
    <w:rsid w:val="000B5BEE"/>
    <w:rsid w:val="000B6038"/>
    <w:rsid w:val="000C1DFE"/>
    <w:rsid w:val="000D400E"/>
    <w:rsid w:val="000D4826"/>
    <w:rsid w:val="000D76F1"/>
    <w:rsid w:val="000E3BAC"/>
    <w:rsid w:val="000E4AE5"/>
    <w:rsid w:val="000F0C16"/>
    <w:rsid w:val="000F135A"/>
    <w:rsid w:val="000F2CF2"/>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276D"/>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EFB"/>
    <w:rsid w:val="003533CA"/>
    <w:rsid w:val="00356643"/>
    <w:rsid w:val="003574FA"/>
    <w:rsid w:val="003626A9"/>
    <w:rsid w:val="00371E51"/>
    <w:rsid w:val="003740CE"/>
    <w:rsid w:val="003A0C0F"/>
    <w:rsid w:val="003A2DBF"/>
    <w:rsid w:val="003A3C8A"/>
    <w:rsid w:val="003A50AD"/>
    <w:rsid w:val="003A5E79"/>
    <w:rsid w:val="003B41A2"/>
    <w:rsid w:val="003B751F"/>
    <w:rsid w:val="003C697D"/>
    <w:rsid w:val="003D699F"/>
    <w:rsid w:val="003D777D"/>
    <w:rsid w:val="003E7CB1"/>
    <w:rsid w:val="003F06BF"/>
    <w:rsid w:val="003F364B"/>
    <w:rsid w:val="003F3B7D"/>
    <w:rsid w:val="003F3EF3"/>
    <w:rsid w:val="003F426A"/>
    <w:rsid w:val="003F5905"/>
    <w:rsid w:val="0041410A"/>
    <w:rsid w:val="00414D4A"/>
    <w:rsid w:val="00420896"/>
    <w:rsid w:val="00435A96"/>
    <w:rsid w:val="00436177"/>
    <w:rsid w:val="00440922"/>
    <w:rsid w:val="00444ABE"/>
    <w:rsid w:val="00444EBE"/>
    <w:rsid w:val="0044588A"/>
    <w:rsid w:val="004503FA"/>
    <w:rsid w:val="004512C4"/>
    <w:rsid w:val="004633E9"/>
    <w:rsid w:val="004655DE"/>
    <w:rsid w:val="0046691E"/>
    <w:rsid w:val="00467E62"/>
    <w:rsid w:val="00467F24"/>
    <w:rsid w:val="0047729F"/>
    <w:rsid w:val="00480B83"/>
    <w:rsid w:val="00481D19"/>
    <w:rsid w:val="0048203A"/>
    <w:rsid w:val="00487B6B"/>
    <w:rsid w:val="004954DE"/>
    <w:rsid w:val="00495723"/>
    <w:rsid w:val="004A0F15"/>
    <w:rsid w:val="004A4C26"/>
    <w:rsid w:val="004A4CCC"/>
    <w:rsid w:val="004A546C"/>
    <w:rsid w:val="004A6256"/>
    <w:rsid w:val="004B1D6D"/>
    <w:rsid w:val="004B5754"/>
    <w:rsid w:val="004E401D"/>
    <w:rsid w:val="004F4B5D"/>
    <w:rsid w:val="00501AC9"/>
    <w:rsid w:val="00506F33"/>
    <w:rsid w:val="00516AFE"/>
    <w:rsid w:val="005223A1"/>
    <w:rsid w:val="00524108"/>
    <w:rsid w:val="00526221"/>
    <w:rsid w:val="00536511"/>
    <w:rsid w:val="0054249A"/>
    <w:rsid w:val="00543132"/>
    <w:rsid w:val="005449FD"/>
    <w:rsid w:val="00544E26"/>
    <w:rsid w:val="00552A25"/>
    <w:rsid w:val="0055717C"/>
    <w:rsid w:val="00566FC2"/>
    <w:rsid w:val="005721AC"/>
    <w:rsid w:val="0057226B"/>
    <w:rsid w:val="0057369F"/>
    <w:rsid w:val="00580FBF"/>
    <w:rsid w:val="00581B8D"/>
    <w:rsid w:val="00585112"/>
    <w:rsid w:val="00585F26"/>
    <w:rsid w:val="005876B9"/>
    <w:rsid w:val="0058784E"/>
    <w:rsid w:val="005931E1"/>
    <w:rsid w:val="005A6882"/>
    <w:rsid w:val="005C2468"/>
    <w:rsid w:val="005C5A9B"/>
    <w:rsid w:val="005D7A5A"/>
    <w:rsid w:val="005E02D3"/>
    <w:rsid w:val="005E1ADE"/>
    <w:rsid w:val="005E239F"/>
    <w:rsid w:val="005E66ED"/>
    <w:rsid w:val="005F0501"/>
    <w:rsid w:val="005F3E80"/>
    <w:rsid w:val="005F7961"/>
    <w:rsid w:val="00602489"/>
    <w:rsid w:val="00615D29"/>
    <w:rsid w:val="006208A8"/>
    <w:rsid w:val="00624C5F"/>
    <w:rsid w:val="00633A43"/>
    <w:rsid w:val="00635B2B"/>
    <w:rsid w:val="006419D0"/>
    <w:rsid w:val="00650267"/>
    <w:rsid w:val="006552BA"/>
    <w:rsid w:val="00656F68"/>
    <w:rsid w:val="0066749A"/>
    <w:rsid w:val="0068509D"/>
    <w:rsid w:val="00692B45"/>
    <w:rsid w:val="00693785"/>
    <w:rsid w:val="00694BC6"/>
    <w:rsid w:val="006A283D"/>
    <w:rsid w:val="006A57BC"/>
    <w:rsid w:val="006A666B"/>
    <w:rsid w:val="006B381F"/>
    <w:rsid w:val="006B3EE3"/>
    <w:rsid w:val="006C01A0"/>
    <w:rsid w:val="006C399C"/>
    <w:rsid w:val="006C6340"/>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1DD9"/>
    <w:rsid w:val="00737FB2"/>
    <w:rsid w:val="007437CC"/>
    <w:rsid w:val="00750D36"/>
    <w:rsid w:val="007564B1"/>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549E"/>
    <w:rsid w:val="00816283"/>
    <w:rsid w:val="00827ADE"/>
    <w:rsid w:val="00830F37"/>
    <w:rsid w:val="0083115B"/>
    <w:rsid w:val="00833E0E"/>
    <w:rsid w:val="00834E51"/>
    <w:rsid w:val="00842957"/>
    <w:rsid w:val="00843505"/>
    <w:rsid w:val="0084465B"/>
    <w:rsid w:val="0084502B"/>
    <w:rsid w:val="0085120B"/>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3424"/>
    <w:rsid w:val="00904E12"/>
    <w:rsid w:val="0090609F"/>
    <w:rsid w:val="0091726E"/>
    <w:rsid w:val="00920DB3"/>
    <w:rsid w:val="00922BF8"/>
    <w:rsid w:val="00923226"/>
    <w:rsid w:val="0094349C"/>
    <w:rsid w:val="00946632"/>
    <w:rsid w:val="009508A2"/>
    <w:rsid w:val="00961BE4"/>
    <w:rsid w:val="00963A5A"/>
    <w:rsid w:val="00967763"/>
    <w:rsid w:val="00972491"/>
    <w:rsid w:val="00973C32"/>
    <w:rsid w:val="00974096"/>
    <w:rsid w:val="00985BC7"/>
    <w:rsid w:val="009868A1"/>
    <w:rsid w:val="00993873"/>
    <w:rsid w:val="00994945"/>
    <w:rsid w:val="009953D8"/>
    <w:rsid w:val="00995C71"/>
    <w:rsid w:val="009A54DF"/>
    <w:rsid w:val="009A61B4"/>
    <w:rsid w:val="009B1D2E"/>
    <w:rsid w:val="009C21DC"/>
    <w:rsid w:val="009C4EB4"/>
    <w:rsid w:val="009C4EEF"/>
    <w:rsid w:val="009C748A"/>
    <w:rsid w:val="009C7F2C"/>
    <w:rsid w:val="009D4FF4"/>
    <w:rsid w:val="009D7F24"/>
    <w:rsid w:val="009E1D02"/>
    <w:rsid w:val="009E229B"/>
    <w:rsid w:val="009E2581"/>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4A09"/>
    <w:rsid w:val="00A6548C"/>
    <w:rsid w:val="00A811F8"/>
    <w:rsid w:val="00AA28CE"/>
    <w:rsid w:val="00AA7FFE"/>
    <w:rsid w:val="00AB7EED"/>
    <w:rsid w:val="00AC0997"/>
    <w:rsid w:val="00AC6C42"/>
    <w:rsid w:val="00AC7B2E"/>
    <w:rsid w:val="00AD5F3A"/>
    <w:rsid w:val="00AE4A13"/>
    <w:rsid w:val="00AE527D"/>
    <w:rsid w:val="00AF0425"/>
    <w:rsid w:val="00B02DE8"/>
    <w:rsid w:val="00B125F5"/>
    <w:rsid w:val="00B14D8B"/>
    <w:rsid w:val="00B17DD2"/>
    <w:rsid w:val="00B22EFE"/>
    <w:rsid w:val="00B279D6"/>
    <w:rsid w:val="00B33A75"/>
    <w:rsid w:val="00B36089"/>
    <w:rsid w:val="00B531EF"/>
    <w:rsid w:val="00B5336B"/>
    <w:rsid w:val="00B541B1"/>
    <w:rsid w:val="00B6140F"/>
    <w:rsid w:val="00B635ED"/>
    <w:rsid w:val="00B67A23"/>
    <w:rsid w:val="00B70AC9"/>
    <w:rsid w:val="00B72B94"/>
    <w:rsid w:val="00B73293"/>
    <w:rsid w:val="00B75CE0"/>
    <w:rsid w:val="00B77164"/>
    <w:rsid w:val="00B81B53"/>
    <w:rsid w:val="00B84F09"/>
    <w:rsid w:val="00B93154"/>
    <w:rsid w:val="00B94DE2"/>
    <w:rsid w:val="00BA1FDC"/>
    <w:rsid w:val="00BA4A25"/>
    <w:rsid w:val="00BB65A9"/>
    <w:rsid w:val="00BD1680"/>
    <w:rsid w:val="00BD4944"/>
    <w:rsid w:val="00BE0113"/>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664F"/>
    <w:rsid w:val="00C7084C"/>
    <w:rsid w:val="00C73847"/>
    <w:rsid w:val="00C73C2F"/>
    <w:rsid w:val="00C745F2"/>
    <w:rsid w:val="00C77362"/>
    <w:rsid w:val="00C828AE"/>
    <w:rsid w:val="00C8315E"/>
    <w:rsid w:val="00C86F6D"/>
    <w:rsid w:val="00C92DD8"/>
    <w:rsid w:val="00C956E5"/>
    <w:rsid w:val="00C97F99"/>
    <w:rsid w:val="00CA6146"/>
    <w:rsid w:val="00CB2E27"/>
    <w:rsid w:val="00CB4EA0"/>
    <w:rsid w:val="00CC03CA"/>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43EBB"/>
    <w:rsid w:val="00D501CF"/>
    <w:rsid w:val="00D61D15"/>
    <w:rsid w:val="00D62A9A"/>
    <w:rsid w:val="00D63605"/>
    <w:rsid w:val="00D642D7"/>
    <w:rsid w:val="00D656ED"/>
    <w:rsid w:val="00D65BF3"/>
    <w:rsid w:val="00D6762A"/>
    <w:rsid w:val="00D800EC"/>
    <w:rsid w:val="00D80B71"/>
    <w:rsid w:val="00D84987"/>
    <w:rsid w:val="00D84CF7"/>
    <w:rsid w:val="00D860B2"/>
    <w:rsid w:val="00DA3AD5"/>
    <w:rsid w:val="00DC6BE1"/>
    <w:rsid w:val="00DD0655"/>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4693"/>
    <w:rsid w:val="00E66D58"/>
    <w:rsid w:val="00E721C0"/>
    <w:rsid w:val="00E72249"/>
    <w:rsid w:val="00E73EBB"/>
    <w:rsid w:val="00E831C1"/>
    <w:rsid w:val="00E90C80"/>
    <w:rsid w:val="00EA4BC8"/>
    <w:rsid w:val="00EC66E1"/>
    <w:rsid w:val="00ED029C"/>
    <w:rsid w:val="00EE1C35"/>
    <w:rsid w:val="00EE2497"/>
    <w:rsid w:val="00EE4661"/>
    <w:rsid w:val="00EE4F7B"/>
    <w:rsid w:val="00EE63A0"/>
    <w:rsid w:val="00EF2CF3"/>
    <w:rsid w:val="00EF3F57"/>
    <w:rsid w:val="00EF4D84"/>
    <w:rsid w:val="00EF5042"/>
    <w:rsid w:val="00EF690C"/>
    <w:rsid w:val="00F06FCC"/>
    <w:rsid w:val="00F209A0"/>
    <w:rsid w:val="00F307A8"/>
    <w:rsid w:val="00F400E6"/>
    <w:rsid w:val="00F46250"/>
    <w:rsid w:val="00F47A6B"/>
    <w:rsid w:val="00F503F2"/>
    <w:rsid w:val="00F53773"/>
    <w:rsid w:val="00F54CC6"/>
    <w:rsid w:val="00F55ECC"/>
    <w:rsid w:val="00F64F2B"/>
    <w:rsid w:val="00F716A4"/>
    <w:rsid w:val="00F750D9"/>
    <w:rsid w:val="00F763FE"/>
    <w:rsid w:val="00F77725"/>
    <w:rsid w:val="00F809FD"/>
    <w:rsid w:val="00F91795"/>
    <w:rsid w:val="00F94560"/>
    <w:rsid w:val="00F94EC1"/>
    <w:rsid w:val="00F97E2F"/>
    <w:rsid w:val="00FA0661"/>
    <w:rsid w:val="00FA39C6"/>
    <w:rsid w:val="00FC1035"/>
    <w:rsid w:val="00FC5E79"/>
    <w:rsid w:val="00FC7061"/>
    <w:rsid w:val="00FD31A0"/>
    <w:rsid w:val="00FE292A"/>
    <w:rsid w:val="00FE744B"/>
    <w:rsid w:val="2C8294F0"/>
    <w:rsid w:val="62DFD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5ED6A"/>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basedOn w:val="DefaultParagraphFont"/>
    <w:uiPriority w:val="22"/>
    <w:qFormat/>
    <w:rsid w:val="00AE5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993941">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2A7"/>
    <w:multiLevelType w:val="multilevel"/>
    <w:tmpl w:val="E70A2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6427532">
    <w:abstractNumId w:val="1"/>
  </w:num>
  <w:num w:numId="2" w16cid:durableId="20662494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1A1432"/>
    <w:rsid w:val="001C3C35"/>
    <w:rsid w:val="002364B5"/>
    <w:rsid w:val="00293BF9"/>
    <w:rsid w:val="003E512A"/>
    <w:rsid w:val="0045238E"/>
    <w:rsid w:val="00533566"/>
    <w:rsid w:val="00537896"/>
    <w:rsid w:val="00587AB2"/>
    <w:rsid w:val="005D1D78"/>
    <w:rsid w:val="006845D6"/>
    <w:rsid w:val="007724DE"/>
    <w:rsid w:val="007C03FB"/>
    <w:rsid w:val="00B9471D"/>
    <w:rsid w:val="00C0656D"/>
    <w:rsid w:val="00C559F6"/>
    <w:rsid w:val="00D462B3"/>
    <w:rsid w:val="00D73430"/>
    <w:rsid w:val="00E66EFB"/>
    <w:rsid w:val="00EE652C"/>
    <w:rsid w:val="00F6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CB0E8-70AD-47A2-BC60-ECEB3D32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FDE1D-BABA-44BE-9091-781C9B625B03}">
  <ds:schemaRefs>
    <ds:schemaRef ds:uri="http://schemas.openxmlformats.org/officeDocument/2006/bibliography"/>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1349</Words>
  <Characters>7691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2018-04-25T14:07:00Z</cp:lastPrinted>
  <dcterms:created xsi:type="dcterms:W3CDTF">2022-04-11T20:04:00Z</dcterms:created>
  <dcterms:modified xsi:type="dcterms:W3CDTF">2022-04-11T20:04:00Z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