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6B9326AA" w:rsidR="00581B8D" w:rsidRPr="00564B1C" w:rsidRDefault="00440859" w:rsidP="00331EE3">
            <w:pPr>
              <w:rPr>
                <w:rFonts w:ascii="Arial" w:hAnsi="Arial" w:cs="Arial"/>
                <w:sz w:val="22"/>
              </w:rPr>
            </w:pPr>
            <w:r>
              <w:rPr>
                <w:rFonts w:ascii="Arial" w:hAnsi="Arial" w:cs="Arial"/>
                <w:sz w:val="22"/>
              </w:rPr>
              <w:t>Incidents &amp; Risk</w:t>
            </w:r>
            <w:r w:rsidR="001205A8">
              <w:rPr>
                <w:rFonts w:ascii="Arial" w:hAnsi="Arial" w:cs="Arial"/>
                <w:sz w:val="22"/>
              </w:rPr>
              <w:t xml:space="preserve"> </w:t>
            </w:r>
            <w:r>
              <w:rPr>
                <w:rFonts w:ascii="Arial" w:hAnsi="Arial" w:cs="Arial"/>
                <w:sz w:val="22"/>
              </w:rPr>
              <w:t>Office</w:t>
            </w:r>
            <w:r w:rsidR="0001520A">
              <w:rPr>
                <w:rFonts w:ascii="Arial" w:hAnsi="Arial" w:cs="Arial"/>
                <w:sz w:val="22"/>
              </w:rPr>
              <w:t>r</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68471A9C" w:rsidR="00581B8D" w:rsidRPr="00564B1C" w:rsidRDefault="009008AF" w:rsidP="00331EE3">
            <w:pPr>
              <w:rPr>
                <w:rFonts w:ascii="Arial" w:hAnsi="Arial" w:cs="Arial"/>
                <w:sz w:val="22"/>
              </w:rPr>
            </w:pPr>
            <w:r>
              <w:rPr>
                <w:rFonts w:ascii="Arial" w:hAnsi="Arial" w:cs="Arial"/>
                <w:sz w:val="22"/>
              </w:rPr>
              <w:t>Governance &amp; Executive</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3A72A405" w:rsidR="00581B8D" w:rsidRPr="00564B1C" w:rsidRDefault="00680795" w:rsidP="00331EE3">
            <w:pPr>
              <w:rPr>
                <w:rFonts w:ascii="Arial" w:hAnsi="Arial" w:cs="Arial"/>
                <w:sz w:val="22"/>
              </w:rPr>
            </w:pPr>
            <w:r>
              <w:rPr>
                <w:rFonts w:ascii="Arial" w:hAnsi="Arial" w:cs="Arial"/>
                <w:sz w:val="22"/>
              </w:rPr>
              <w:t>Global Risk Advisor</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36541509" w:rsidR="003F3EF3" w:rsidRPr="00564B1C" w:rsidRDefault="009008AF" w:rsidP="00C57C89">
            <w:pPr>
              <w:rPr>
                <w:rFonts w:ascii="Arial" w:hAnsi="Arial" w:cs="Arial"/>
                <w:sz w:val="22"/>
              </w:rPr>
            </w:pPr>
            <w:r>
              <w:rPr>
                <w:rFonts w:ascii="Arial" w:hAnsi="Arial" w:cs="Arial"/>
                <w:sz w:val="22"/>
              </w:rPr>
              <w:t>UK</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2FAE570E" w:rsidR="003F3EF3" w:rsidRPr="00564B1C" w:rsidRDefault="00291E19" w:rsidP="00331EE3">
            <w:pPr>
              <w:rPr>
                <w:rFonts w:ascii="Arial" w:hAnsi="Arial" w:cs="Arial"/>
                <w:sz w:val="22"/>
              </w:rPr>
            </w:pPr>
            <w:r>
              <w:rPr>
                <w:rFonts w:ascii="Arial" w:hAnsi="Arial" w:cs="Arial"/>
                <w:sz w:val="22"/>
              </w:rPr>
              <w:t>Low</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4B9C1E7E" w:rsidR="003F3EF3" w:rsidRPr="00564B1C" w:rsidRDefault="00747080" w:rsidP="00331EE3">
            <w:pPr>
              <w:rPr>
                <w:rFonts w:ascii="Arial" w:hAnsi="Arial" w:cs="Arial"/>
                <w:sz w:val="22"/>
              </w:rPr>
            </w:pPr>
            <w:r>
              <w:rPr>
                <w:rFonts w:ascii="Arial" w:hAnsi="Arial" w:cs="Arial"/>
                <w:sz w:val="22"/>
              </w:rPr>
              <w:t>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3155021A" w:rsidR="003F3EF3" w:rsidRPr="00564B1C" w:rsidRDefault="00747080" w:rsidP="00331EE3">
            <w:pPr>
              <w:rPr>
                <w:rFonts w:ascii="Arial" w:hAnsi="Arial" w:cs="Arial"/>
                <w:sz w:val="22"/>
              </w:rPr>
            </w:pPr>
            <w:r>
              <w:rPr>
                <w:rFonts w:ascii="Arial" w:hAnsi="Arial" w:cs="Arial"/>
                <w:sz w:val="22"/>
              </w:rPr>
              <w:t>3</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6F5FA45D" w14:textId="37374659" w:rsidR="00860DA5" w:rsidRPr="00256A03" w:rsidRDefault="00860DA5" w:rsidP="003F3EF3">
      <w:pPr>
        <w:rPr>
          <w:rFonts w:ascii="Arial" w:hAnsi="Arial" w:cs="Arial"/>
          <w:iCs/>
          <w:color w:val="auto"/>
        </w:rPr>
      </w:pPr>
      <w:r w:rsidRPr="001F3AF5">
        <w:rPr>
          <w:rFonts w:ascii="Arial" w:hAnsi="Arial" w:cs="Arial"/>
          <w:iCs/>
          <w:color w:val="auto"/>
        </w:rPr>
        <w:t xml:space="preserve">Plan International is delivering it’s updated Global Strategy, </w:t>
      </w:r>
      <w:r w:rsidR="00A94E9C" w:rsidRPr="001F3AF5">
        <w:rPr>
          <w:rFonts w:ascii="Arial" w:hAnsi="Arial" w:cs="Arial"/>
          <w:iCs/>
          <w:color w:val="auto"/>
        </w:rPr>
        <w:t>‘Girls Standing Strong’</w:t>
      </w:r>
      <w:r w:rsidR="003E195D" w:rsidRPr="001F3AF5">
        <w:rPr>
          <w:rFonts w:ascii="Arial" w:hAnsi="Arial" w:cs="Arial"/>
          <w:iCs/>
          <w:color w:val="auto"/>
        </w:rPr>
        <w:t>.</w:t>
      </w:r>
      <w:r w:rsidR="00440859" w:rsidRPr="001F3AF5">
        <w:rPr>
          <w:rFonts w:ascii="Arial" w:hAnsi="Arial" w:cs="Arial"/>
          <w:iCs/>
          <w:color w:val="auto"/>
        </w:rPr>
        <w:t xml:space="preserve"> As part of the Governance &amp; Executive team, based at the Global Hub, the </w:t>
      </w:r>
      <w:r w:rsidR="00187DC4" w:rsidRPr="001F3AF5">
        <w:rPr>
          <w:rFonts w:ascii="Arial" w:hAnsi="Arial" w:cs="Arial"/>
          <w:iCs/>
          <w:color w:val="auto"/>
        </w:rPr>
        <w:t>Incidents &amp; Risk Officer manages</w:t>
      </w:r>
      <w:r w:rsidR="006142F9">
        <w:rPr>
          <w:rFonts w:ascii="Arial" w:hAnsi="Arial" w:cs="Arial"/>
          <w:iCs/>
          <w:color w:val="auto"/>
        </w:rPr>
        <w:t xml:space="preserve">, </w:t>
      </w:r>
      <w:proofErr w:type="gramStart"/>
      <w:r w:rsidR="00187DC4" w:rsidRPr="001F3AF5">
        <w:rPr>
          <w:rFonts w:ascii="Arial" w:hAnsi="Arial" w:cs="Arial"/>
          <w:iCs/>
          <w:color w:val="auto"/>
        </w:rPr>
        <w:t>supports</w:t>
      </w:r>
      <w:proofErr w:type="gramEnd"/>
      <w:r w:rsidR="006142F9">
        <w:rPr>
          <w:rFonts w:ascii="Arial" w:hAnsi="Arial" w:cs="Arial"/>
          <w:iCs/>
          <w:color w:val="auto"/>
        </w:rPr>
        <w:t xml:space="preserve"> and optimises</w:t>
      </w:r>
      <w:r w:rsidR="00187DC4" w:rsidRPr="001F3AF5">
        <w:rPr>
          <w:rFonts w:ascii="Arial" w:hAnsi="Arial" w:cs="Arial"/>
          <w:iCs/>
          <w:color w:val="auto"/>
        </w:rPr>
        <w:t xml:space="preserve"> the systems, processes and reporting </w:t>
      </w:r>
      <w:r w:rsidR="006537D8" w:rsidRPr="001F3AF5">
        <w:rPr>
          <w:rFonts w:ascii="Arial" w:hAnsi="Arial" w:cs="Arial"/>
          <w:iCs/>
          <w:color w:val="auto"/>
        </w:rPr>
        <w:t xml:space="preserve">around incident management across the organisation, </w:t>
      </w:r>
      <w:r w:rsidR="001F3AF5">
        <w:rPr>
          <w:rFonts w:ascii="Arial" w:hAnsi="Arial" w:cs="Arial"/>
          <w:iCs/>
          <w:color w:val="auto"/>
        </w:rPr>
        <w:t xml:space="preserve">as well as </w:t>
      </w:r>
      <w:r w:rsidR="00256A03">
        <w:rPr>
          <w:rFonts w:ascii="Arial" w:hAnsi="Arial" w:cs="Arial"/>
          <w:iCs/>
          <w:color w:val="auto"/>
        </w:rPr>
        <w:t>supporting</w:t>
      </w:r>
      <w:r w:rsidR="006D1140">
        <w:rPr>
          <w:rFonts w:ascii="Arial" w:hAnsi="Arial" w:cs="Arial"/>
          <w:iCs/>
          <w:color w:val="auto"/>
        </w:rPr>
        <w:t xml:space="preserve"> broader risk management projects and </w:t>
      </w:r>
      <w:r w:rsidR="00256A03">
        <w:rPr>
          <w:rFonts w:ascii="Arial" w:hAnsi="Arial" w:cs="Arial"/>
          <w:iCs/>
          <w:color w:val="auto"/>
        </w:rPr>
        <w:t>crisis response activities.</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660717F7" w14:textId="0734354F" w:rsidR="002D4AC5" w:rsidRDefault="007C5FE8" w:rsidP="007C5FE8">
      <w:pPr>
        <w:pStyle w:val="ListParagraph"/>
        <w:numPr>
          <w:ilvl w:val="0"/>
          <w:numId w:val="40"/>
        </w:numPr>
        <w:rPr>
          <w:rFonts w:ascii="Arial" w:hAnsi="Arial" w:cs="Arial"/>
          <w:color w:val="auto"/>
        </w:rPr>
      </w:pPr>
      <w:r>
        <w:rPr>
          <w:rFonts w:ascii="Arial" w:hAnsi="Arial" w:cs="Arial"/>
          <w:color w:val="auto"/>
        </w:rPr>
        <w:t xml:space="preserve">Managing the </w:t>
      </w:r>
      <w:r w:rsidR="00FA0388">
        <w:rPr>
          <w:rFonts w:ascii="Arial" w:hAnsi="Arial" w:cs="Arial"/>
          <w:color w:val="auto"/>
        </w:rPr>
        <w:t>Incident Management S</w:t>
      </w:r>
      <w:r>
        <w:rPr>
          <w:rFonts w:ascii="Arial" w:hAnsi="Arial" w:cs="Arial"/>
          <w:color w:val="auto"/>
        </w:rPr>
        <w:t xml:space="preserve">ystem with 8000+ staff users, liaising with key stakeholders across the organisation to ensure the system </w:t>
      </w:r>
      <w:r w:rsidR="00B758F5">
        <w:rPr>
          <w:rFonts w:ascii="Arial" w:hAnsi="Arial" w:cs="Arial"/>
          <w:color w:val="auto"/>
        </w:rPr>
        <w:t>is</w:t>
      </w:r>
      <w:r w:rsidR="009548A9">
        <w:rPr>
          <w:rFonts w:ascii="Arial" w:hAnsi="Arial" w:cs="Arial"/>
          <w:color w:val="auto"/>
        </w:rPr>
        <w:t xml:space="preserve"> </w:t>
      </w:r>
      <w:r w:rsidR="009B2978">
        <w:rPr>
          <w:rFonts w:ascii="Arial" w:hAnsi="Arial" w:cs="Arial"/>
          <w:color w:val="auto"/>
        </w:rPr>
        <w:t>fit to meet user needs</w:t>
      </w:r>
      <w:r w:rsidR="00981DF0">
        <w:rPr>
          <w:rFonts w:ascii="Arial" w:hAnsi="Arial" w:cs="Arial"/>
          <w:color w:val="auto"/>
        </w:rPr>
        <w:t xml:space="preserve">, including through the development / provision of reports, </w:t>
      </w:r>
      <w:r w:rsidR="00C17561">
        <w:rPr>
          <w:rFonts w:ascii="Arial" w:hAnsi="Arial" w:cs="Arial"/>
          <w:color w:val="auto"/>
        </w:rPr>
        <w:t>whilst adhering to data protection principles</w:t>
      </w:r>
    </w:p>
    <w:p w14:paraId="542D5720" w14:textId="20AA50CC" w:rsidR="007C5FE8" w:rsidRPr="00D45D1A" w:rsidRDefault="007C5FE8" w:rsidP="00D45D1A">
      <w:pPr>
        <w:pStyle w:val="ListParagraph"/>
        <w:numPr>
          <w:ilvl w:val="0"/>
          <w:numId w:val="40"/>
        </w:numPr>
        <w:rPr>
          <w:rFonts w:ascii="Arial" w:hAnsi="Arial" w:cs="Arial"/>
          <w:color w:val="auto"/>
        </w:rPr>
      </w:pPr>
      <w:r w:rsidRPr="00D45D1A">
        <w:rPr>
          <w:rFonts w:ascii="Arial" w:hAnsi="Arial" w:cs="Arial"/>
          <w:color w:val="auto"/>
        </w:rPr>
        <w:t xml:space="preserve">Supporting and training staff at all levels of the organisation on </w:t>
      </w:r>
      <w:r w:rsidR="00D45D1A">
        <w:rPr>
          <w:rFonts w:ascii="Arial" w:hAnsi="Arial" w:cs="Arial"/>
          <w:color w:val="auto"/>
        </w:rPr>
        <w:t>incident management</w:t>
      </w:r>
      <w:r w:rsidRPr="00D45D1A">
        <w:rPr>
          <w:rFonts w:ascii="Arial" w:hAnsi="Arial" w:cs="Arial"/>
          <w:color w:val="auto"/>
        </w:rPr>
        <w:t xml:space="preserve"> processes and systems</w:t>
      </w:r>
    </w:p>
    <w:p w14:paraId="0B5AEA11" w14:textId="0EAB2D68" w:rsidR="007C5FE8" w:rsidRDefault="007C5FE8" w:rsidP="007C5FE8">
      <w:pPr>
        <w:pStyle w:val="ListParagraph"/>
        <w:numPr>
          <w:ilvl w:val="0"/>
          <w:numId w:val="40"/>
        </w:numPr>
        <w:rPr>
          <w:rFonts w:ascii="Arial" w:hAnsi="Arial" w:cs="Arial"/>
          <w:color w:val="auto"/>
        </w:rPr>
      </w:pPr>
      <w:r w:rsidRPr="000B41D2">
        <w:rPr>
          <w:rFonts w:ascii="Arial" w:hAnsi="Arial" w:cs="Arial"/>
          <w:color w:val="auto"/>
        </w:rPr>
        <w:t xml:space="preserve">Preparing and analysing </w:t>
      </w:r>
      <w:r w:rsidR="00E3192D">
        <w:rPr>
          <w:rFonts w:ascii="Arial" w:hAnsi="Arial" w:cs="Arial"/>
          <w:color w:val="auto"/>
        </w:rPr>
        <w:t xml:space="preserve">incident </w:t>
      </w:r>
      <w:r w:rsidRPr="000B41D2">
        <w:rPr>
          <w:rFonts w:ascii="Arial" w:hAnsi="Arial" w:cs="Arial"/>
          <w:color w:val="auto"/>
        </w:rPr>
        <w:t xml:space="preserve">data to create meaningful reports </w:t>
      </w:r>
      <w:r>
        <w:rPr>
          <w:rFonts w:ascii="Arial" w:hAnsi="Arial" w:cs="Arial"/>
          <w:color w:val="auto"/>
        </w:rPr>
        <w:t xml:space="preserve">to meet a range of internal and external requirements </w:t>
      </w:r>
    </w:p>
    <w:p w14:paraId="57F99ECF" w14:textId="1E4E559A" w:rsidR="00950ED3" w:rsidRDefault="00950ED3" w:rsidP="007C5FE8">
      <w:pPr>
        <w:pStyle w:val="ListParagraph"/>
        <w:numPr>
          <w:ilvl w:val="0"/>
          <w:numId w:val="40"/>
        </w:numPr>
        <w:rPr>
          <w:rFonts w:ascii="Arial" w:hAnsi="Arial" w:cs="Arial"/>
          <w:color w:val="auto"/>
        </w:rPr>
      </w:pPr>
      <w:r>
        <w:rPr>
          <w:rFonts w:ascii="Arial" w:hAnsi="Arial" w:cs="Arial"/>
          <w:color w:val="auto"/>
        </w:rPr>
        <w:t>Promoting a culture of incident reporting and management across the organisation</w:t>
      </w:r>
    </w:p>
    <w:p w14:paraId="2FF24328" w14:textId="666A2D93" w:rsidR="0087329E" w:rsidRDefault="0087329E" w:rsidP="007C5FE8">
      <w:pPr>
        <w:pStyle w:val="ListParagraph"/>
        <w:numPr>
          <w:ilvl w:val="0"/>
          <w:numId w:val="40"/>
        </w:numPr>
        <w:rPr>
          <w:rFonts w:ascii="Arial" w:hAnsi="Arial" w:cs="Arial"/>
          <w:color w:val="auto"/>
        </w:rPr>
      </w:pPr>
      <w:r>
        <w:rPr>
          <w:rFonts w:ascii="Arial" w:hAnsi="Arial" w:cs="Arial"/>
          <w:color w:val="auto"/>
        </w:rPr>
        <w:t>Providing project management support to global crises as they emerge</w:t>
      </w:r>
      <w:r w:rsidR="00366D8B">
        <w:rPr>
          <w:rFonts w:ascii="Arial" w:hAnsi="Arial" w:cs="Arial"/>
          <w:color w:val="auto"/>
        </w:rPr>
        <w:t xml:space="preserve">, ensuring that </w:t>
      </w:r>
      <w:r w:rsidR="005D2DA2">
        <w:rPr>
          <w:rFonts w:ascii="Arial" w:hAnsi="Arial" w:cs="Arial"/>
          <w:color w:val="auto"/>
        </w:rPr>
        <w:t xml:space="preserve">such crises </w:t>
      </w:r>
      <w:r w:rsidR="003B1D2A">
        <w:rPr>
          <w:rFonts w:ascii="Arial" w:hAnsi="Arial" w:cs="Arial"/>
          <w:color w:val="auto"/>
        </w:rPr>
        <w:t xml:space="preserve">follow crisis management protocols </w:t>
      </w:r>
    </w:p>
    <w:p w14:paraId="462B18E6" w14:textId="61D39B80" w:rsidR="005D2DA2" w:rsidRDefault="005D2DA2" w:rsidP="007C5FE8">
      <w:pPr>
        <w:pStyle w:val="ListParagraph"/>
        <w:numPr>
          <w:ilvl w:val="0"/>
          <w:numId w:val="40"/>
        </w:numPr>
        <w:rPr>
          <w:rFonts w:ascii="Arial" w:hAnsi="Arial" w:cs="Arial"/>
          <w:color w:val="auto"/>
        </w:rPr>
      </w:pPr>
      <w:r>
        <w:rPr>
          <w:rFonts w:ascii="Arial" w:hAnsi="Arial" w:cs="Arial"/>
          <w:color w:val="auto"/>
        </w:rPr>
        <w:t>Support other team members with ad-hoc projects on risk management etc.</w:t>
      </w:r>
    </w:p>
    <w:p w14:paraId="21A7BEB0" w14:textId="19B9CD68" w:rsidR="00C01597" w:rsidRDefault="00C01597" w:rsidP="007C5FE8">
      <w:pPr>
        <w:pStyle w:val="ListParagraph"/>
        <w:numPr>
          <w:ilvl w:val="0"/>
          <w:numId w:val="40"/>
        </w:numPr>
        <w:rPr>
          <w:rFonts w:ascii="Arial" w:hAnsi="Arial" w:cs="Arial"/>
          <w:color w:val="auto"/>
        </w:rPr>
      </w:pPr>
      <w:r>
        <w:rPr>
          <w:rFonts w:ascii="Arial" w:hAnsi="Arial" w:cs="Arial"/>
          <w:color w:val="auto"/>
        </w:rPr>
        <w:t xml:space="preserve">The above activities will </w:t>
      </w:r>
      <w:proofErr w:type="spellStart"/>
      <w:r>
        <w:rPr>
          <w:rFonts w:ascii="Arial" w:hAnsi="Arial" w:cs="Arial"/>
          <w:color w:val="auto"/>
        </w:rPr>
        <w:t>requite</w:t>
      </w:r>
      <w:proofErr w:type="spellEnd"/>
      <w:r>
        <w:rPr>
          <w:rFonts w:ascii="Arial" w:hAnsi="Arial" w:cs="Arial"/>
          <w:color w:val="auto"/>
        </w:rPr>
        <w:t xml:space="preserve"> an ability to influence outside formal line management structures</w:t>
      </w:r>
      <w:r w:rsidR="00A950A3">
        <w:rPr>
          <w:rFonts w:ascii="Arial" w:hAnsi="Arial" w:cs="Arial"/>
          <w:color w:val="auto"/>
        </w:rPr>
        <w:t xml:space="preserve">, with exceptional interpersonal skills, emotional </w:t>
      </w:r>
      <w:proofErr w:type="gramStart"/>
      <w:r w:rsidR="00A950A3">
        <w:rPr>
          <w:rFonts w:ascii="Arial" w:hAnsi="Arial" w:cs="Arial"/>
          <w:color w:val="auto"/>
        </w:rPr>
        <w:t>intelligence</w:t>
      </w:r>
      <w:proofErr w:type="gramEnd"/>
      <w:r w:rsidR="00A950A3">
        <w:rPr>
          <w:rFonts w:ascii="Arial" w:hAnsi="Arial" w:cs="Arial"/>
          <w:color w:val="auto"/>
        </w:rPr>
        <w:t xml:space="preserve"> and resilience in the face of resistance</w:t>
      </w:r>
      <w:r w:rsidR="0087329E">
        <w:rPr>
          <w:rFonts w:ascii="Arial" w:hAnsi="Arial" w:cs="Arial"/>
          <w:color w:val="auto"/>
        </w:rPr>
        <w:t xml:space="preserve">, as well as flexibility </w:t>
      </w:r>
      <w:r w:rsidR="00B1580E">
        <w:rPr>
          <w:rFonts w:ascii="Arial" w:hAnsi="Arial" w:cs="Arial"/>
          <w:color w:val="auto"/>
        </w:rPr>
        <w:t>and adaptability</w:t>
      </w:r>
    </w:p>
    <w:p w14:paraId="3B140087" w14:textId="1A5F6831" w:rsidR="00C01597" w:rsidRDefault="00C01597" w:rsidP="007C5FE8">
      <w:pPr>
        <w:pStyle w:val="ListParagraph"/>
        <w:numPr>
          <w:ilvl w:val="0"/>
          <w:numId w:val="40"/>
        </w:numPr>
        <w:rPr>
          <w:rFonts w:ascii="Arial" w:hAnsi="Arial" w:cs="Arial"/>
          <w:color w:val="auto"/>
        </w:rPr>
      </w:pPr>
      <w:r>
        <w:rPr>
          <w:rFonts w:ascii="Arial" w:hAnsi="Arial" w:cs="Arial"/>
          <w:color w:val="auto"/>
        </w:rPr>
        <w:t>No direct reports or budget responsibility</w:t>
      </w:r>
    </w:p>
    <w:p w14:paraId="304FE97E" w14:textId="77777777" w:rsidR="00811D61" w:rsidRDefault="00B541B1" w:rsidP="00842DB9">
      <w:pPr>
        <w:pStyle w:val="Heading1nonumber"/>
        <w:spacing w:after="240"/>
        <w:rPr>
          <w:rStyle w:val="section"/>
          <w:sz w:val="36"/>
          <w:szCs w:val="36"/>
        </w:rPr>
      </w:pPr>
      <w:r w:rsidRPr="00B635ED">
        <w:rPr>
          <w:rStyle w:val="section"/>
          <w:sz w:val="36"/>
          <w:szCs w:val="36"/>
        </w:rPr>
        <w:t>Accountabilities</w:t>
      </w:r>
    </w:p>
    <w:p w14:paraId="73167BC5" w14:textId="3D8C381F" w:rsidR="006142F9" w:rsidRPr="00842DB9" w:rsidRDefault="006142F9" w:rsidP="00C7084C">
      <w:pPr>
        <w:tabs>
          <w:tab w:val="left" w:pos="3240"/>
        </w:tabs>
        <w:rPr>
          <w:rFonts w:ascii="Arial" w:hAnsi="Arial" w:cs="Arial"/>
          <w:b/>
          <w:bCs/>
          <w:color w:val="auto"/>
        </w:rPr>
      </w:pPr>
      <w:r w:rsidRPr="00842DB9">
        <w:rPr>
          <w:rFonts w:ascii="Arial" w:hAnsi="Arial" w:cs="Arial"/>
          <w:b/>
          <w:bCs/>
          <w:color w:val="auto"/>
        </w:rPr>
        <w:t>Incident Management</w:t>
      </w:r>
    </w:p>
    <w:p w14:paraId="57DA15BC" w14:textId="3BA5080B" w:rsidR="0085302F" w:rsidRPr="00A22FB5" w:rsidRDefault="00306CC0" w:rsidP="00A22FB5">
      <w:pPr>
        <w:pStyle w:val="ListParagraph"/>
        <w:numPr>
          <w:ilvl w:val="0"/>
          <w:numId w:val="40"/>
        </w:numPr>
        <w:rPr>
          <w:rFonts w:ascii="Arial" w:hAnsi="Arial" w:cs="Arial"/>
          <w:color w:val="auto"/>
        </w:rPr>
      </w:pPr>
      <w:r>
        <w:rPr>
          <w:rFonts w:ascii="Arial" w:hAnsi="Arial" w:cs="Arial"/>
          <w:color w:val="auto"/>
        </w:rPr>
        <w:t>Manage</w:t>
      </w:r>
      <w:r w:rsidR="000C0AA3" w:rsidRPr="00A22FB5">
        <w:rPr>
          <w:rFonts w:ascii="Arial" w:hAnsi="Arial" w:cs="Arial"/>
          <w:color w:val="auto"/>
        </w:rPr>
        <w:t xml:space="preserve"> </w:t>
      </w:r>
      <w:r w:rsidR="0089497C" w:rsidRPr="00A22FB5">
        <w:rPr>
          <w:rFonts w:ascii="Arial" w:hAnsi="Arial" w:cs="Arial"/>
          <w:color w:val="auto"/>
        </w:rPr>
        <w:t xml:space="preserve">the </w:t>
      </w:r>
      <w:r w:rsidR="00FA0388">
        <w:rPr>
          <w:rFonts w:ascii="Arial" w:hAnsi="Arial" w:cs="Arial"/>
          <w:color w:val="auto"/>
        </w:rPr>
        <w:t>Incident R</w:t>
      </w:r>
      <w:r w:rsidR="0089497C" w:rsidRPr="00A22FB5">
        <w:rPr>
          <w:rFonts w:ascii="Arial" w:hAnsi="Arial" w:cs="Arial"/>
          <w:color w:val="auto"/>
        </w:rPr>
        <w:t>eporting System</w:t>
      </w:r>
      <w:r>
        <w:rPr>
          <w:rFonts w:ascii="Arial" w:hAnsi="Arial" w:cs="Arial"/>
          <w:color w:val="auto"/>
        </w:rPr>
        <w:t xml:space="preserve">, liaising with </w:t>
      </w:r>
      <w:r w:rsidR="0085462D">
        <w:rPr>
          <w:rFonts w:ascii="Arial" w:hAnsi="Arial" w:cs="Arial"/>
          <w:color w:val="auto"/>
        </w:rPr>
        <w:t xml:space="preserve">the </w:t>
      </w:r>
      <w:r w:rsidR="00F85DD0">
        <w:rPr>
          <w:rFonts w:ascii="Arial" w:hAnsi="Arial" w:cs="Arial"/>
          <w:color w:val="auto"/>
        </w:rPr>
        <w:t>Incident Reporting System supplier</w:t>
      </w:r>
      <w:r>
        <w:rPr>
          <w:rFonts w:ascii="Arial" w:hAnsi="Arial" w:cs="Arial"/>
          <w:color w:val="auto"/>
        </w:rPr>
        <w:t xml:space="preserve"> and </w:t>
      </w:r>
      <w:r w:rsidR="0085462D">
        <w:rPr>
          <w:rFonts w:ascii="Arial" w:hAnsi="Arial" w:cs="Arial"/>
          <w:color w:val="auto"/>
        </w:rPr>
        <w:t xml:space="preserve">internal </w:t>
      </w:r>
      <w:r>
        <w:rPr>
          <w:rFonts w:ascii="Arial" w:hAnsi="Arial" w:cs="Arial"/>
          <w:color w:val="auto"/>
        </w:rPr>
        <w:t>IT around resolution of technical issues</w:t>
      </w:r>
    </w:p>
    <w:p w14:paraId="59A6A40E" w14:textId="4F85DB57" w:rsidR="006E39E4" w:rsidRPr="00A22FB5" w:rsidRDefault="00E44B85" w:rsidP="00A22FB5">
      <w:pPr>
        <w:pStyle w:val="ListParagraph"/>
        <w:numPr>
          <w:ilvl w:val="0"/>
          <w:numId w:val="40"/>
        </w:numPr>
        <w:rPr>
          <w:rFonts w:ascii="Arial" w:hAnsi="Arial" w:cs="Arial"/>
          <w:color w:val="auto"/>
        </w:rPr>
      </w:pPr>
      <w:r>
        <w:rPr>
          <w:rFonts w:ascii="Arial" w:hAnsi="Arial" w:cs="Arial"/>
          <w:color w:val="auto"/>
        </w:rPr>
        <w:t>Ad</w:t>
      </w:r>
      <w:r w:rsidR="006E39E4" w:rsidRPr="00A22FB5">
        <w:rPr>
          <w:rFonts w:ascii="Arial" w:hAnsi="Arial" w:cs="Arial"/>
          <w:color w:val="auto"/>
        </w:rPr>
        <w:t>vise on Incident Management practices and procedures</w:t>
      </w:r>
      <w:r w:rsidR="002B0443">
        <w:rPr>
          <w:rFonts w:ascii="Arial" w:hAnsi="Arial" w:cs="Arial"/>
          <w:color w:val="auto"/>
        </w:rPr>
        <w:t xml:space="preserve"> to users</w:t>
      </w:r>
    </w:p>
    <w:p w14:paraId="68F0898C" w14:textId="7D656DA8" w:rsidR="006E39E4" w:rsidRPr="00A22FB5" w:rsidRDefault="006E39E4" w:rsidP="00A22FB5">
      <w:pPr>
        <w:pStyle w:val="ListParagraph"/>
        <w:numPr>
          <w:ilvl w:val="0"/>
          <w:numId w:val="40"/>
        </w:numPr>
        <w:rPr>
          <w:rFonts w:ascii="Arial" w:hAnsi="Arial" w:cs="Arial"/>
          <w:color w:val="auto"/>
        </w:rPr>
      </w:pPr>
      <w:r w:rsidRPr="00A22FB5">
        <w:rPr>
          <w:rFonts w:ascii="Arial" w:hAnsi="Arial" w:cs="Arial"/>
          <w:color w:val="auto"/>
        </w:rPr>
        <w:t xml:space="preserve">Carry out data quality / cleansing activities on a daily, weekly, </w:t>
      </w:r>
      <w:proofErr w:type="gramStart"/>
      <w:r w:rsidRPr="00A22FB5">
        <w:rPr>
          <w:rFonts w:ascii="Arial" w:hAnsi="Arial" w:cs="Arial"/>
          <w:color w:val="auto"/>
        </w:rPr>
        <w:t>monthly</w:t>
      </w:r>
      <w:proofErr w:type="gramEnd"/>
      <w:r w:rsidRPr="00A22FB5">
        <w:rPr>
          <w:rFonts w:ascii="Arial" w:hAnsi="Arial" w:cs="Arial"/>
          <w:color w:val="auto"/>
        </w:rPr>
        <w:t xml:space="preserve"> and quarterly basis on the Incident Reporting </w:t>
      </w:r>
      <w:r w:rsidR="00FA0388">
        <w:rPr>
          <w:rFonts w:ascii="Arial" w:hAnsi="Arial" w:cs="Arial"/>
          <w:color w:val="auto"/>
        </w:rPr>
        <w:t>S</w:t>
      </w:r>
      <w:r w:rsidRPr="00A22FB5">
        <w:rPr>
          <w:rFonts w:ascii="Arial" w:hAnsi="Arial" w:cs="Arial"/>
          <w:color w:val="auto"/>
        </w:rPr>
        <w:t>ystem.</w:t>
      </w:r>
    </w:p>
    <w:p w14:paraId="6A196E08" w14:textId="0D0540C6" w:rsidR="00C07708" w:rsidRDefault="00C07708" w:rsidP="00C07708">
      <w:pPr>
        <w:numPr>
          <w:ilvl w:val="0"/>
          <w:numId w:val="40"/>
        </w:numPr>
        <w:spacing w:after="0"/>
        <w:rPr>
          <w:rFonts w:ascii="Arial" w:hAnsi="Arial" w:cs="Arial"/>
          <w:color w:val="auto"/>
        </w:rPr>
      </w:pPr>
      <w:r w:rsidRPr="00203561">
        <w:rPr>
          <w:rFonts w:ascii="Arial" w:hAnsi="Arial" w:cs="Arial"/>
          <w:color w:val="auto"/>
        </w:rPr>
        <w:lastRenderedPageBreak/>
        <w:t>Identify</w:t>
      </w:r>
      <w:r>
        <w:rPr>
          <w:rFonts w:ascii="Arial" w:hAnsi="Arial" w:cs="Arial"/>
          <w:color w:val="auto"/>
        </w:rPr>
        <w:t xml:space="preserve"> </w:t>
      </w:r>
      <w:r w:rsidRPr="00203561">
        <w:rPr>
          <w:rFonts w:ascii="Arial" w:hAnsi="Arial" w:cs="Arial"/>
          <w:color w:val="auto"/>
        </w:rPr>
        <w:t xml:space="preserve">barriers to the implementation of </w:t>
      </w:r>
      <w:r>
        <w:rPr>
          <w:rFonts w:ascii="Arial" w:hAnsi="Arial" w:cs="Arial"/>
          <w:color w:val="auto"/>
        </w:rPr>
        <w:t>incident reporting / management</w:t>
      </w:r>
      <w:r w:rsidRPr="00203561">
        <w:rPr>
          <w:rFonts w:ascii="Arial" w:hAnsi="Arial" w:cs="Arial"/>
          <w:color w:val="auto"/>
        </w:rPr>
        <w:t xml:space="preserve"> processes and propos</w:t>
      </w:r>
      <w:r w:rsidR="002B0443">
        <w:rPr>
          <w:rFonts w:ascii="Arial" w:hAnsi="Arial" w:cs="Arial"/>
          <w:color w:val="auto"/>
        </w:rPr>
        <w:t>e</w:t>
      </w:r>
      <w:r w:rsidRPr="00203561">
        <w:rPr>
          <w:rFonts w:ascii="Arial" w:hAnsi="Arial" w:cs="Arial"/>
          <w:color w:val="auto"/>
        </w:rPr>
        <w:t xml:space="preserve"> appropriate alternatives</w:t>
      </w:r>
    </w:p>
    <w:p w14:paraId="473FD0CF" w14:textId="06EE02AF" w:rsidR="00F3154C" w:rsidRDefault="00F3154C" w:rsidP="00F3154C">
      <w:pPr>
        <w:pStyle w:val="ListParagraph"/>
        <w:numPr>
          <w:ilvl w:val="0"/>
          <w:numId w:val="40"/>
        </w:numPr>
        <w:spacing w:after="0"/>
        <w:contextualSpacing w:val="0"/>
        <w:rPr>
          <w:rFonts w:ascii="Arial" w:hAnsi="Arial" w:cs="Arial"/>
          <w:color w:val="auto"/>
        </w:rPr>
      </w:pPr>
      <w:r w:rsidRPr="00F3154C">
        <w:rPr>
          <w:rFonts w:ascii="Arial" w:hAnsi="Arial" w:cs="Arial"/>
          <w:color w:val="auto"/>
        </w:rPr>
        <w:t>Lead th</w:t>
      </w:r>
      <w:r w:rsidR="002B0443">
        <w:rPr>
          <w:rFonts w:ascii="Arial" w:hAnsi="Arial" w:cs="Arial"/>
          <w:color w:val="auto"/>
        </w:rPr>
        <w:t>e d</w:t>
      </w:r>
      <w:r w:rsidRPr="00F3154C">
        <w:rPr>
          <w:rFonts w:ascii="Arial" w:hAnsi="Arial" w:cs="Arial"/>
          <w:color w:val="auto"/>
        </w:rPr>
        <w:t>evelopment, embedding and delivery of learning materials in a variety of methods</w:t>
      </w:r>
    </w:p>
    <w:p w14:paraId="36B5C510" w14:textId="29BAD951" w:rsidR="006E39E4" w:rsidRPr="00A22FB5" w:rsidRDefault="006E39E4" w:rsidP="00A22FB5">
      <w:pPr>
        <w:pStyle w:val="ListParagraph"/>
        <w:numPr>
          <w:ilvl w:val="0"/>
          <w:numId w:val="40"/>
        </w:numPr>
        <w:rPr>
          <w:rFonts w:ascii="Arial" w:hAnsi="Arial" w:cs="Arial"/>
          <w:color w:val="auto"/>
        </w:rPr>
      </w:pPr>
      <w:r w:rsidRPr="00A22FB5">
        <w:rPr>
          <w:rFonts w:ascii="Arial" w:hAnsi="Arial" w:cs="Arial"/>
          <w:color w:val="auto"/>
        </w:rPr>
        <w:t xml:space="preserve">Maintain the daily tracker of queries / actions / requests for support / feedback relating to the </w:t>
      </w:r>
      <w:r w:rsidR="00453E3A">
        <w:rPr>
          <w:rFonts w:ascii="Arial" w:hAnsi="Arial" w:cs="Arial"/>
          <w:color w:val="auto"/>
        </w:rPr>
        <w:t>I</w:t>
      </w:r>
      <w:r w:rsidRPr="00A22FB5">
        <w:rPr>
          <w:rFonts w:ascii="Arial" w:hAnsi="Arial" w:cs="Arial"/>
          <w:color w:val="auto"/>
        </w:rPr>
        <w:t xml:space="preserve">ncident </w:t>
      </w:r>
      <w:r w:rsidR="00453E3A">
        <w:rPr>
          <w:rFonts w:ascii="Arial" w:hAnsi="Arial" w:cs="Arial"/>
          <w:color w:val="auto"/>
        </w:rPr>
        <w:t>R</w:t>
      </w:r>
      <w:r w:rsidRPr="00A22FB5">
        <w:rPr>
          <w:rFonts w:ascii="Arial" w:hAnsi="Arial" w:cs="Arial"/>
          <w:color w:val="auto"/>
        </w:rPr>
        <w:t xml:space="preserve">eporting </w:t>
      </w:r>
      <w:r w:rsidR="00453E3A">
        <w:rPr>
          <w:rFonts w:ascii="Arial" w:hAnsi="Arial" w:cs="Arial"/>
          <w:color w:val="auto"/>
        </w:rPr>
        <w:t>S</w:t>
      </w:r>
      <w:r w:rsidRPr="00A22FB5">
        <w:rPr>
          <w:rFonts w:ascii="Arial" w:hAnsi="Arial" w:cs="Arial"/>
          <w:color w:val="auto"/>
        </w:rPr>
        <w:t xml:space="preserve">ystem and ensure continuous support is provided to Country Offices. </w:t>
      </w:r>
    </w:p>
    <w:p w14:paraId="4DDCF07E" w14:textId="0651E69C" w:rsidR="00E0376E" w:rsidRPr="00A22FB5" w:rsidRDefault="005A54B4" w:rsidP="00A22FB5">
      <w:pPr>
        <w:pStyle w:val="ListParagraph"/>
        <w:numPr>
          <w:ilvl w:val="0"/>
          <w:numId w:val="40"/>
        </w:numPr>
        <w:rPr>
          <w:rFonts w:ascii="Arial" w:hAnsi="Arial" w:cs="Arial"/>
          <w:color w:val="auto"/>
        </w:rPr>
      </w:pPr>
      <w:r w:rsidRPr="00A22FB5">
        <w:rPr>
          <w:rFonts w:ascii="Arial" w:hAnsi="Arial" w:cs="Arial"/>
          <w:color w:val="auto"/>
        </w:rPr>
        <w:t>M</w:t>
      </w:r>
      <w:r w:rsidR="00E0376E" w:rsidRPr="00A22FB5">
        <w:rPr>
          <w:rFonts w:ascii="Arial" w:hAnsi="Arial" w:cs="Arial"/>
          <w:color w:val="auto"/>
        </w:rPr>
        <w:t xml:space="preserve">aintain a good working relationship with </w:t>
      </w:r>
      <w:r w:rsidR="00C472AF">
        <w:rPr>
          <w:rFonts w:ascii="Arial" w:hAnsi="Arial" w:cs="Arial"/>
          <w:color w:val="auto"/>
        </w:rPr>
        <w:t>Incident Reporting System supplier and</w:t>
      </w:r>
      <w:r w:rsidR="00313272">
        <w:rPr>
          <w:rFonts w:ascii="Arial" w:hAnsi="Arial" w:cs="Arial"/>
          <w:color w:val="auto"/>
        </w:rPr>
        <w:t xml:space="preserve"> </w:t>
      </w:r>
      <w:proofErr w:type="spellStart"/>
      <w:r w:rsidR="00E0376E" w:rsidRPr="00A22FB5">
        <w:rPr>
          <w:rFonts w:ascii="Arial" w:hAnsi="Arial" w:cs="Arial"/>
          <w:color w:val="auto"/>
        </w:rPr>
        <w:t>and</w:t>
      </w:r>
      <w:proofErr w:type="spellEnd"/>
      <w:r w:rsidR="00E0376E" w:rsidRPr="00A22FB5">
        <w:rPr>
          <w:rFonts w:ascii="Arial" w:hAnsi="Arial" w:cs="Arial"/>
          <w:color w:val="auto"/>
        </w:rPr>
        <w:t xml:space="preserve"> escalate any issues via their online portal.</w:t>
      </w:r>
    </w:p>
    <w:p w14:paraId="1B878B60" w14:textId="77777777" w:rsidR="00E0376E" w:rsidRPr="00A22FB5" w:rsidRDefault="00E0376E" w:rsidP="00A22FB5">
      <w:pPr>
        <w:pStyle w:val="ListParagraph"/>
        <w:numPr>
          <w:ilvl w:val="0"/>
          <w:numId w:val="40"/>
        </w:numPr>
        <w:rPr>
          <w:rFonts w:ascii="Arial" w:hAnsi="Arial" w:cs="Arial"/>
          <w:color w:val="auto"/>
        </w:rPr>
      </w:pPr>
      <w:r w:rsidRPr="00A22FB5">
        <w:rPr>
          <w:rFonts w:ascii="Arial" w:hAnsi="Arial" w:cs="Arial"/>
          <w:color w:val="auto"/>
        </w:rPr>
        <w:t>Strengthen the tracking of key incident metrics from the incident reporting system and continually seek ways to improve.</w:t>
      </w:r>
    </w:p>
    <w:p w14:paraId="39FAA8D5" w14:textId="184EB03B" w:rsidR="00E0376E" w:rsidRPr="00A22FB5" w:rsidRDefault="00E0376E" w:rsidP="00A22FB5">
      <w:pPr>
        <w:pStyle w:val="ListParagraph"/>
        <w:numPr>
          <w:ilvl w:val="0"/>
          <w:numId w:val="40"/>
        </w:numPr>
        <w:rPr>
          <w:rFonts w:ascii="Arial" w:hAnsi="Arial" w:cs="Arial"/>
          <w:color w:val="auto"/>
        </w:rPr>
      </w:pPr>
      <w:r w:rsidRPr="00A22FB5">
        <w:rPr>
          <w:rFonts w:ascii="Arial" w:hAnsi="Arial" w:cs="Arial"/>
          <w:color w:val="auto"/>
        </w:rPr>
        <w:t>Report Building – work with key stakeholder groups</w:t>
      </w:r>
      <w:r w:rsidR="00F85DD0">
        <w:rPr>
          <w:rFonts w:ascii="Arial" w:hAnsi="Arial" w:cs="Arial"/>
          <w:color w:val="auto"/>
        </w:rPr>
        <w:t xml:space="preserve"> and</w:t>
      </w:r>
      <w:r w:rsidR="00B62799">
        <w:rPr>
          <w:rFonts w:ascii="Arial" w:hAnsi="Arial" w:cs="Arial"/>
          <w:color w:val="auto"/>
        </w:rPr>
        <w:t xml:space="preserve"> Incident Reporting System </w:t>
      </w:r>
      <w:proofErr w:type="gramStart"/>
      <w:r w:rsidR="00B62799">
        <w:rPr>
          <w:rFonts w:ascii="Arial" w:hAnsi="Arial" w:cs="Arial"/>
          <w:color w:val="auto"/>
        </w:rPr>
        <w:t>supplier</w:t>
      </w:r>
      <w:r w:rsidR="00F85DD0">
        <w:rPr>
          <w:rFonts w:ascii="Arial" w:hAnsi="Arial" w:cs="Arial"/>
          <w:color w:val="auto"/>
        </w:rPr>
        <w:t xml:space="preserve"> </w:t>
      </w:r>
      <w:r w:rsidRPr="00A22FB5">
        <w:rPr>
          <w:rFonts w:ascii="Arial" w:hAnsi="Arial" w:cs="Arial"/>
          <w:color w:val="auto"/>
        </w:rPr>
        <w:t xml:space="preserve"> </w:t>
      </w:r>
      <w:r w:rsidR="008370F4">
        <w:rPr>
          <w:rFonts w:ascii="Arial" w:hAnsi="Arial" w:cs="Arial"/>
          <w:color w:val="auto"/>
        </w:rPr>
        <w:t>to</w:t>
      </w:r>
      <w:proofErr w:type="gramEnd"/>
      <w:r w:rsidR="008370F4">
        <w:rPr>
          <w:rFonts w:ascii="Arial" w:hAnsi="Arial" w:cs="Arial"/>
          <w:color w:val="auto"/>
        </w:rPr>
        <w:t xml:space="preserve"> develop useful reports for both internal and external audiences</w:t>
      </w:r>
    </w:p>
    <w:p w14:paraId="50094E54" w14:textId="7373B5B5" w:rsidR="0070656D" w:rsidRDefault="00D90D88" w:rsidP="00A22FB5">
      <w:pPr>
        <w:pStyle w:val="ListParagraph"/>
        <w:numPr>
          <w:ilvl w:val="0"/>
          <w:numId w:val="40"/>
        </w:numPr>
        <w:rPr>
          <w:rFonts w:ascii="Arial" w:hAnsi="Arial" w:cs="Arial"/>
          <w:color w:val="auto"/>
        </w:rPr>
      </w:pPr>
      <w:r>
        <w:rPr>
          <w:rFonts w:ascii="Arial" w:hAnsi="Arial" w:cs="Arial"/>
          <w:color w:val="auto"/>
        </w:rPr>
        <w:t xml:space="preserve">Promote incident reporting and management </w:t>
      </w:r>
      <w:r w:rsidR="0070656D">
        <w:rPr>
          <w:rFonts w:ascii="Arial" w:hAnsi="Arial" w:cs="Arial"/>
          <w:color w:val="auto"/>
        </w:rPr>
        <w:t>culture across organisation</w:t>
      </w:r>
      <w:r w:rsidR="00F85DD0">
        <w:rPr>
          <w:rFonts w:ascii="Arial" w:hAnsi="Arial" w:cs="Arial"/>
          <w:color w:val="auto"/>
        </w:rPr>
        <w:t xml:space="preserve"> in co-ordination with other functions</w:t>
      </w:r>
      <w:r w:rsidR="0070656D">
        <w:rPr>
          <w:rFonts w:ascii="Arial" w:hAnsi="Arial" w:cs="Arial"/>
          <w:color w:val="auto"/>
        </w:rPr>
        <w:t xml:space="preserve"> </w:t>
      </w:r>
    </w:p>
    <w:p w14:paraId="504A236F" w14:textId="7334BCDC" w:rsidR="00981DF0" w:rsidRDefault="00981DF0" w:rsidP="00A22FB5">
      <w:pPr>
        <w:pStyle w:val="ListParagraph"/>
        <w:numPr>
          <w:ilvl w:val="0"/>
          <w:numId w:val="40"/>
        </w:numPr>
        <w:rPr>
          <w:rFonts w:ascii="Arial" w:hAnsi="Arial" w:cs="Arial"/>
          <w:color w:val="auto"/>
        </w:rPr>
      </w:pPr>
      <w:r>
        <w:rPr>
          <w:rFonts w:ascii="Arial" w:hAnsi="Arial" w:cs="Arial"/>
          <w:color w:val="auto"/>
        </w:rPr>
        <w:t>Ensur</w:t>
      </w:r>
      <w:r w:rsidR="00B304B2">
        <w:rPr>
          <w:rFonts w:ascii="Arial" w:hAnsi="Arial" w:cs="Arial"/>
          <w:color w:val="auto"/>
        </w:rPr>
        <w:t>e</w:t>
      </w:r>
      <w:r>
        <w:rPr>
          <w:rFonts w:ascii="Arial" w:hAnsi="Arial" w:cs="Arial"/>
          <w:color w:val="auto"/>
        </w:rPr>
        <w:t xml:space="preserve"> that </w:t>
      </w:r>
      <w:proofErr w:type="spellStart"/>
      <w:proofErr w:type="gramStart"/>
      <w:r>
        <w:rPr>
          <w:rFonts w:ascii="Arial" w:hAnsi="Arial" w:cs="Arial"/>
          <w:color w:val="auto"/>
        </w:rPr>
        <w:t>CAMMS:Incident</w:t>
      </w:r>
      <w:proofErr w:type="spellEnd"/>
      <w:proofErr w:type="gramEnd"/>
      <w:r>
        <w:rPr>
          <w:rFonts w:ascii="Arial" w:hAnsi="Arial" w:cs="Arial"/>
          <w:color w:val="auto"/>
        </w:rPr>
        <w:t xml:space="preserve"> and the incident management process meet data privacy standards </w:t>
      </w:r>
    </w:p>
    <w:p w14:paraId="1EA20543" w14:textId="41FB8A80" w:rsidR="008370F4" w:rsidRPr="00A83587" w:rsidRDefault="008370F4" w:rsidP="008370F4">
      <w:pPr>
        <w:rPr>
          <w:rFonts w:ascii="Arial" w:hAnsi="Arial" w:cs="Arial"/>
          <w:b/>
          <w:bCs/>
          <w:color w:val="auto"/>
        </w:rPr>
      </w:pPr>
      <w:r w:rsidRPr="00A83587">
        <w:rPr>
          <w:rFonts w:ascii="Arial" w:hAnsi="Arial" w:cs="Arial"/>
          <w:b/>
          <w:bCs/>
          <w:color w:val="auto"/>
        </w:rPr>
        <w:t>Crisis Management</w:t>
      </w:r>
    </w:p>
    <w:p w14:paraId="6332E51C" w14:textId="77777777" w:rsidR="00DC626B" w:rsidRDefault="00AF6BF3" w:rsidP="00A22FB5">
      <w:pPr>
        <w:pStyle w:val="ListParagraph"/>
        <w:numPr>
          <w:ilvl w:val="0"/>
          <w:numId w:val="40"/>
        </w:numPr>
        <w:rPr>
          <w:rFonts w:ascii="Arial" w:hAnsi="Arial" w:cs="Arial"/>
          <w:color w:val="auto"/>
        </w:rPr>
      </w:pPr>
      <w:r>
        <w:rPr>
          <w:rFonts w:ascii="Arial" w:hAnsi="Arial" w:cs="Arial"/>
          <w:color w:val="auto"/>
        </w:rPr>
        <w:t xml:space="preserve">Co-ordinate and minute </w:t>
      </w:r>
      <w:r w:rsidR="00DC626B">
        <w:rPr>
          <w:rFonts w:ascii="Arial" w:hAnsi="Arial" w:cs="Arial"/>
          <w:color w:val="auto"/>
        </w:rPr>
        <w:t>Crisis Team and Senior Oversight Group Meetings</w:t>
      </w:r>
    </w:p>
    <w:p w14:paraId="5834E3A0" w14:textId="0071AFBE" w:rsidR="001A5BAC" w:rsidRDefault="00DC626B" w:rsidP="00A22FB5">
      <w:pPr>
        <w:pStyle w:val="ListParagraph"/>
        <w:numPr>
          <w:ilvl w:val="0"/>
          <w:numId w:val="40"/>
        </w:numPr>
        <w:rPr>
          <w:rFonts w:ascii="Arial" w:hAnsi="Arial" w:cs="Arial"/>
          <w:color w:val="auto"/>
        </w:rPr>
      </w:pPr>
      <w:r>
        <w:rPr>
          <w:rFonts w:ascii="Arial" w:hAnsi="Arial" w:cs="Arial"/>
          <w:color w:val="auto"/>
        </w:rPr>
        <w:t xml:space="preserve">Maintain and update Crisis Logs, including </w:t>
      </w:r>
      <w:r w:rsidR="001A5BAC">
        <w:rPr>
          <w:rFonts w:ascii="Arial" w:hAnsi="Arial" w:cs="Arial"/>
          <w:color w:val="auto"/>
        </w:rPr>
        <w:t>Action / Decision Trackers</w:t>
      </w:r>
    </w:p>
    <w:p w14:paraId="7EBACFB5" w14:textId="0C8635AE" w:rsidR="00024B74" w:rsidRDefault="001A5BAC" w:rsidP="001A5BAC">
      <w:pPr>
        <w:rPr>
          <w:rFonts w:ascii="Arial" w:hAnsi="Arial" w:cs="Arial"/>
          <w:b/>
          <w:bCs/>
          <w:color w:val="auto"/>
        </w:rPr>
      </w:pPr>
      <w:r w:rsidRPr="00C320AD">
        <w:rPr>
          <w:rFonts w:ascii="Arial" w:hAnsi="Arial" w:cs="Arial"/>
          <w:b/>
          <w:bCs/>
          <w:color w:val="auto"/>
        </w:rPr>
        <w:t>Risk</w:t>
      </w:r>
      <w:r w:rsidR="00024B74" w:rsidRPr="00C320AD">
        <w:rPr>
          <w:rFonts w:ascii="Arial" w:hAnsi="Arial" w:cs="Arial"/>
          <w:b/>
          <w:bCs/>
          <w:color w:val="auto"/>
        </w:rPr>
        <w:t xml:space="preserve"> </w:t>
      </w:r>
    </w:p>
    <w:p w14:paraId="13C5FD20" w14:textId="36E166C3" w:rsidR="00C320AD" w:rsidRPr="007A496B" w:rsidRDefault="007A496B" w:rsidP="00C320AD">
      <w:pPr>
        <w:pStyle w:val="ListParagraph"/>
        <w:numPr>
          <w:ilvl w:val="0"/>
          <w:numId w:val="40"/>
        </w:numPr>
        <w:rPr>
          <w:rFonts w:ascii="Arial" w:hAnsi="Arial" w:cs="Arial"/>
          <w:color w:val="auto"/>
        </w:rPr>
      </w:pPr>
      <w:r w:rsidRPr="007A496B">
        <w:rPr>
          <w:rFonts w:ascii="Arial" w:hAnsi="Arial" w:cs="Arial"/>
          <w:color w:val="auto"/>
        </w:rPr>
        <w:t xml:space="preserve">Support the </w:t>
      </w:r>
      <w:r w:rsidR="00E90521">
        <w:rPr>
          <w:rFonts w:ascii="Arial" w:hAnsi="Arial" w:cs="Arial"/>
          <w:color w:val="auto"/>
        </w:rPr>
        <w:t>wider</w:t>
      </w:r>
      <w:r w:rsidRPr="007A496B">
        <w:rPr>
          <w:rFonts w:ascii="Arial" w:hAnsi="Arial" w:cs="Arial"/>
          <w:color w:val="auto"/>
        </w:rPr>
        <w:t xml:space="preserve"> Risk &amp; Insurance Team to deliver specific projects</w:t>
      </w:r>
      <w:r w:rsidR="00E90521">
        <w:rPr>
          <w:rFonts w:ascii="Arial" w:hAnsi="Arial" w:cs="Arial"/>
          <w:color w:val="auto"/>
        </w:rPr>
        <w:t xml:space="preserve"> as required</w:t>
      </w:r>
    </w:p>
    <w:p w14:paraId="408BDACF" w14:textId="23E45EE6" w:rsidR="008370F4" w:rsidRPr="00C320AD" w:rsidRDefault="008370F4" w:rsidP="008370F4">
      <w:pPr>
        <w:rPr>
          <w:rFonts w:ascii="Arial" w:hAnsi="Arial" w:cs="Arial"/>
          <w:b/>
          <w:bCs/>
          <w:color w:val="auto"/>
        </w:rPr>
      </w:pPr>
      <w:r w:rsidRPr="00C320AD">
        <w:rPr>
          <w:rFonts w:ascii="Arial" w:hAnsi="Arial" w:cs="Arial"/>
          <w:b/>
          <w:bCs/>
          <w:color w:val="auto"/>
        </w:rPr>
        <w:t>Other</w:t>
      </w:r>
    </w:p>
    <w:p w14:paraId="5190D9E8" w14:textId="6C6B0584" w:rsidR="00B635ED" w:rsidRPr="00A22FB5" w:rsidRDefault="00C61FC4" w:rsidP="00A22FB5">
      <w:pPr>
        <w:pStyle w:val="ListParagraph"/>
        <w:numPr>
          <w:ilvl w:val="0"/>
          <w:numId w:val="40"/>
        </w:numPr>
        <w:rPr>
          <w:rFonts w:ascii="Arial" w:hAnsi="Arial" w:cs="Arial"/>
          <w:color w:val="auto"/>
        </w:rPr>
      </w:pPr>
      <w:r w:rsidRPr="00A22FB5">
        <w:rPr>
          <w:rFonts w:ascii="Arial" w:hAnsi="Arial" w:cs="Arial"/>
          <w:color w:val="auto"/>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D26927">
      <w:pPr>
        <w:pStyle w:val="Heading1nonumber"/>
        <w:spacing w:after="240"/>
        <w:rPr>
          <w:rStyle w:val="section"/>
          <w:sz w:val="36"/>
          <w:szCs w:val="36"/>
        </w:rPr>
      </w:pPr>
      <w:r w:rsidRPr="00C7084C">
        <w:rPr>
          <w:rStyle w:val="section"/>
          <w:sz w:val="36"/>
          <w:szCs w:val="36"/>
        </w:rPr>
        <w:t>Key relationships</w:t>
      </w:r>
    </w:p>
    <w:p w14:paraId="2884C888" w14:textId="466B5317" w:rsidR="002D4AC5" w:rsidRPr="002126DD" w:rsidRDefault="00F91D2A" w:rsidP="002126DD">
      <w:pPr>
        <w:pStyle w:val="ListParagraph"/>
        <w:numPr>
          <w:ilvl w:val="0"/>
          <w:numId w:val="40"/>
        </w:numPr>
        <w:rPr>
          <w:rFonts w:ascii="Arial" w:hAnsi="Arial" w:cs="Arial"/>
          <w:color w:val="auto"/>
        </w:rPr>
      </w:pPr>
      <w:r w:rsidRPr="002126DD">
        <w:rPr>
          <w:rFonts w:ascii="Arial" w:hAnsi="Arial" w:cs="Arial"/>
          <w:color w:val="auto"/>
        </w:rPr>
        <w:t>Risk &amp; Insurance Team</w:t>
      </w:r>
    </w:p>
    <w:p w14:paraId="269F1470" w14:textId="2DC6AC8E" w:rsidR="00F91D2A" w:rsidRPr="002126DD" w:rsidRDefault="005445A1" w:rsidP="002126DD">
      <w:pPr>
        <w:pStyle w:val="ListParagraph"/>
        <w:numPr>
          <w:ilvl w:val="0"/>
          <w:numId w:val="40"/>
        </w:numPr>
        <w:rPr>
          <w:rFonts w:ascii="Arial" w:hAnsi="Arial" w:cs="Arial"/>
          <w:color w:val="auto"/>
        </w:rPr>
      </w:pPr>
      <w:r w:rsidRPr="002126DD">
        <w:rPr>
          <w:rFonts w:ascii="Arial" w:hAnsi="Arial" w:cs="Arial"/>
          <w:color w:val="auto"/>
        </w:rPr>
        <w:t>Country / Regional Management (including Country / Regional Directors)</w:t>
      </w:r>
    </w:p>
    <w:p w14:paraId="39D69C87" w14:textId="11EAAE8A" w:rsidR="005445A1" w:rsidRDefault="005445A1" w:rsidP="002126DD">
      <w:pPr>
        <w:pStyle w:val="ListParagraph"/>
        <w:numPr>
          <w:ilvl w:val="0"/>
          <w:numId w:val="40"/>
        </w:numPr>
        <w:rPr>
          <w:rFonts w:ascii="Arial" w:hAnsi="Arial" w:cs="Arial"/>
          <w:color w:val="auto"/>
        </w:rPr>
      </w:pPr>
      <w:r w:rsidRPr="002126DD">
        <w:rPr>
          <w:rFonts w:ascii="Arial" w:hAnsi="Arial" w:cs="Arial"/>
          <w:color w:val="auto"/>
        </w:rPr>
        <w:t>Functional area leads</w:t>
      </w:r>
      <w:r w:rsidR="002126DD">
        <w:rPr>
          <w:rFonts w:ascii="Arial" w:hAnsi="Arial" w:cs="Arial"/>
          <w:color w:val="auto"/>
        </w:rPr>
        <w:t xml:space="preserve"> (</w:t>
      </w:r>
      <w:proofErr w:type="gramStart"/>
      <w:r w:rsidR="002126DD">
        <w:rPr>
          <w:rFonts w:ascii="Arial" w:hAnsi="Arial" w:cs="Arial"/>
          <w:color w:val="auto"/>
        </w:rPr>
        <w:t>e.g.</w:t>
      </w:r>
      <w:proofErr w:type="gramEnd"/>
      <w:r w:rsidR="002126DD">
        <w:rPr>
          <w:rFonts w:ascii="Arial" w:hAnsi="Arial" w:cs="Arial"/>
          <w:color w:val="auto"/>
        </w:rPr>
        <w:t xml:space="preserve"> Director of Safety &amp; Security, Head of Counter-Fraud etc)</w:t>
      </w:r>
    </w:p>
    <w:p w14:paraId="7336A013" w14:textId="6699F6FB" w:rsidR="00DF67BA" w:rsidRPr="002126DD" w:rsidRDefault="00DF67BA" w:rsidP="002126DD">
      <w:pPr>
        <w:pStyle w:val="ListParagraph"/>
        <w:numPr>
          <w:ilvl w:val="0"/>
          <w:numId w:val="40"/>
        </w:numPr>
        <w:rPr>
          <w:rFonts w:ascii="Arial" w:hAnsi="Arial" w:cs="Arial"/>
          <w:color w:val="auto"/>
        </w:rPr>
      </w:pPr>
      <w:r>
        <w:rPr>
          <w:rFonts w:ascii="Arial" w:hAnsi="Arial" w:cs="Arial"/>
          <w:color w:val="auto"/>
        </w:rPr>
        <w:t>Functional teams</w:t>
      </w:r>
    </w:p>
    <w:p w14:paraId="4FC70BEC" w14:textId="3BA4F2B2" w:rsidR="005445A1" w:rsidRDefault="005445A1" w:rsidP="002126DD">
      <w:pPr>
        <w:pStyle w:val="ListParagraph"/>
        <w:numPr>
          <w:ilvl w:val="0"/>
          <w:numId w:val="40"/>
        </w:numPr>
        <w:rPr>
          <w:rFonts w:ascii="Arial" w:hAnsi="Arial" w:cs="Arial"/>
          <w:color w:val="auto"/>
        </w:rPr>
      </w:pPr>
      <w:proofErr w:type="spellStart"/>
      <w:proofErr w:type="gramStart"/>
      <w:r w:rsidRPr="002126DD">
        <w:rPr>
          <w:rFonts w:ascii="Arial" w:hAnsi="Arial" w:cs="Arial"/>
          <w:color w:val="auto"/>
        </w:rPr>
        <w:t>CAMMS:Incident</w:t>
      </w:r>
      <w:proofErr w:type="spellEnd"/>
      <w:proofErr w:type="gramEnd"/>
      <w:r w:rsidR="006777CA" w:rsidRPr="002126DD">
        <w:rPr>
          <w:rFonts w:ascii="Arial" w:hAnsi="Arial" w:cs="Arial"/>
          <w:color w:val="auto"/>
        </w:rPr>
        <w:t xml:space="preserve"> Team</w:t>
      </w:r>
    </w:p>
    <w:p w14:paraId="2D4558DE" w14:textId="67DD3ACD" w:rsidR="00C7084C" w:rsidRPr="00C7084C" w:rsidRDefault="00DF67BA" w:rsidP="00486014">
      <w:pPr>
        <w:pStyle w:val="ListParagraph"/>
        <w:numPr>
          <w:ilvl w:val="0"/>
          <w:numId w:val="40"/>
        </w:numPr>
      </w:pPr>
      <w:r w:rsidRPr="00DF67BA">
        <w:rPr>
          <w:rFonts w:ascii="Arial" w:hAnsi="Arial" w:cs="Arial"/>
          <w:color w:val="auto"/>
        </w:rPr>
        <w:t>In crises – the Crisis Team and Senior Oversight Group participants</w:t>
      </w:r>
    </w:p>
    <w:p w14:paraId="1790D0A8" w14:textId="77777777" w:rsidR="000D4826" w:rsidRPr="000D4826" w:rsidRDefault="00102F77" w:rsidP="00D26927">
      <w:pPr>
        <w:pStyle w:val="Heading1nonumber"/>
        <w:spacing w:after="240"/>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17A66D0" w14:textId="109574C7" w:rsidR="0009643D" w:rsidRPr="0085302F" w:rsidRDefault="0009643D" w:rsidP="000D4826">
      <w:pPr>
        <w:rPr>
          <w:rFonts w:ascii="Arial" w:hAnsi="Arial" w:cs="Arial"/>
          <w:b/>
          <w:sz w:val="22"/>
        </w:rPr>
      </w:pPr>
      <w:r w:rsidRPr="0085302F">
        <w:rPr>
          <w:rFonts w:ascii="Arial" w:hAnsi="Arial" w:cs="Arial"/>
          <w:b/>
          <w:sz w:val="22"/>
        </w:rPr>
        <w:t>Essential</w:t>
      </w:r>
    </w:p>
    <w:p w14:paraId="728CD840" w14:textId="340F1C54" w:rsidR="00CA0434" w:rsidRDefault="00CA0434" w:rsidP="00DF67BA">
      <w:pPr>
        <w:pStyle w:val="ListParagraph"/>
        <w:numPr>
          <w:ilvl w:val="0"/>
          <w:numId w:val="22"/>
        </w:numPr>
        <w:spacing w:after="0"/>
        <w:rPr>
          <w:rFonts w:ascii="Arial" w:hAnsi="Arial" w:cs="Arial"/>
          <w:color w:val="auto"/>
        </w:rPr>
      </w:pPr>
      <w:r w:rsidRPr="00DF67BA">
        <w:rPr>
          <w:rFonts w:ascii="Arial" w:hAnsi="Arial" w:cs="Arial"/>
          <w:color w:val="auto"/>
        </w:rPr>
        <w:t>Possess good communication skills internally and externally with partners / suppliers</w:t>
      </w:r>
    </w:p>
    <w:p w14:paraId="24590E0E" w14:textId="77777777" w:rsidR="0068442F" w:rsidRPr="00B56E45" w:rsidRDefault="0068442F" w:rsidP="0068442F">
      <w:pPr>
        <w:pStyle w:val="ListParagraph"/>
        <w:numPr>
          <w:ilvl w:val="0"/>
          <w:numId w:val="22"/>
        </w:numPr>
        <w:spacing w:after="0"/>
        <w:rPr>
          <w:rFonts w:ascii="Arial" w:hAnsi="Arial" w:cs="Arial"/>
          <w:color w:val="auto"/>
        </w:rPr>
      </w:pPr>
      <w:r w:rsidRPr="00B56E45">
        <w:rPr>
          <w:rFonts w:ascii="Arial" w:hAnsi="Arial" w:cs="Arial"/>
          <w:color w:val="auto"/>
        </w:rPr>
        <w:t>Able to influence and build strong relationships with different types of people at all levels, including those over whom the post holder has no direct responsibility</w:t>
      </w:r>
      <w:r>
        <w:rPr>
          <w:rFonts w:ascii="Arial" w:hAnsi="Arial" w:cs="Arial"/>
          <w:color w:val="auto"/>
        </w:rPr>
        <w:t>.</w:t>
      </w:r>
    </w:p>
    <w:p w14:paraId="20511094" w14:textId="77777777" w:rsidR="00CA0434" w:rsidRPr="00DF67BA" w:rsidRDefault="00CA0434" w:rsidP="00DF67BA">
      <w:pPr>
        <w:pStyle w:val="ListParagraph"/>
        <w:numPr>
          <w:ilvl w:val="0"/>
          <w:numId w:val="22"/>
        </w:numPr>
        <w:spacing w:after="0"/>
        <w:rPr>
          <w:rFonts w:ascii="Arial" w:hAnsi="Arial" w:cs="Arial"/>
          <w:color w:val="auto"/>
        </w:rPr>
      </w:pPr>
      <w:r w:rsidRPr="00DF67BA">
        <w:rPr>
          <w:rFonts w:ascii="Arial" w:hAnsi="Arial" w:cs="Arial"/>
          <w:color w:val="auto"/>
        </w:rPr>
        <w:t>Good negotiation skills</w:t>
      </w:r>
    </w:p>
    <w:p w14:paraId="60F5C505" w14:textId="77777777" w:rsidR="00CA0434" w:rsidRPr="00DF67BA" w:rsidRDefault="00CA0434" w:rsidP="00DF67BA">
      <w:pPr>
        <w:pStyle w:val="ListParagraph"/>
        <w:numPr>
          <w:ilvl w:val="0"/>
          <w:numId w:val="22"/>
        </w:numPr>
        <w:spacing w:after="0"/>
        <w:rPr>
          <w:rFonts w:ascii="Arial" w:hAnsi="Arial" w:cs="Arial"/>
          <w:color w:val="auto"/>
        </w:rPr>
      </w:pPr>
      <w:r w:rsidRPr="00DF67BA">
        <w:rPr>
          <w:rFonts w:ascii="Arial" w:hAnsi="Arial" w:cs="Arial"/>
          <w:color w:val="auto"/>
        </w:rPr>
        <w:t xml:space="preserve">Proficient in Excel </w:t>
      </w:r>
    </w:p>
    <w:p w14:paraId="4F94470D" w14:textId="707E4918" w:rsidR="00CA0434" w:rsidRPr="00DF67BA" w:rsidRDefault="00CA0434" w:rsidP="00DF67BA">
      <w:pPr>
        <w:pStyle w:val="ListParagraph"/>
        <w:numPr>
          <w:ilvl w:val="0"/>
          <w:numId w:val="22"/>
        </w:numPr>
        <w:spacing w:after="0"/>
        <w:rPr>
          <w:rFonts w:ascii="Arial" w:hAnsi="Arial" w:cs="Arial"/>
          <w:color w:val="auto"/>
        </w:rPr>
      </w:pPr>
      <w:r w:rsidRPr="00DF67BA">
        <w:rPr>
          <w:rFonts w:ascii="Arial" w:hAnsi="Arial" w:cs="Arial"/>
          <w:color w:val="auto"/>
        </w:rPr>
        <w:t xml:space="preserve">Have a </w:t>
      </w:r>
      <w:r w:rsidR="00276371">
        <w:rPr>
          <w:rFonts w:ascii="Arial" w:hAnsi="Arial" w:cs="Arial"/>
          <w:color w:val="auto"/>
        </w:rPr>
        <w:t>good</w:t>
      </w:r>
      <w:r w:rsidRPr="00DF67BA">
        <w:rPr>
          <w:rFonts w:ascii="Arial" w:hAnsi="Arial" w:cs="Arial"/>
          <w:color w:val="auto"/>
        </w:rPr>
        <w:t xml:space="preserve"> understanding of systems and use of technical terms</w:t>
      </w:r>
    </w:p>
    <w:p w14:paraId="35BD4111" w14:textId="77777777" w:rsidR="00B166B2" w:rsidRPr="00B56E45" w:rsidRDefault="00B166B2" w:rsidP="00B166B2">
      <w:pPr>
        <w:pStyle w:val="ListParagraph"/>
        <w:numPr>
          <w:ilvl w:val="0"/>
          <w:numId w:val="22"/>
        </w:numPr>
        <w:spacing w:after="0"/>
        <w:rPr>
          <w:rFonts w:ascii="Arial" w:hAnsi="Arial" w:cs="Arial"/>
          <w:color w:val="auto"/>
        </w:rPr>
      </w:pPr>
      <w:r w:rsidRPr="00B56E45">
        <w:rPr>
          <w:rFonts w:ascii="Arial" w:hAnsi="Arial" w:cs="Arial"/>
          <w:color w:val="auto"/>
        </w:rPr>
        <w:t xml:space="preserve">Diplomatic, </w:t>
      </w:r>
      <w:proofErr w:type="gramStart"/>
      <w:r w:rsidRPr="00B56E45">
        <w:rPr>
          <w:rFonts w:ascii="Arial" w:hAnsi="Arial" w:cs="Arial"/>
          <w:color w:val="auto"/>
        </w:rPr>
        <w:t>culturally</w:t>
      </w:r>
      <w:proofErr w:type="gramEnd"/>
      <w:r w:rsidRPr="00B56E45">
        <w:rPr>
          <w:rFonts w:ascii="Arial" w:hAnsi="Arial" w:cs="Arial"/>
          <w:color w:val="auto"/>
        </w:rPr>
        <w:t xml:space="preserve"> and politically sensitive</w:t>
      </w:r>
      <w:r>
        <w:rPr>
          <w:rFonts w:ascii="Arial" w:hAnsi="Arial" w:cs="Arial"/>
          <w:color w:val="auto"/>
        </w:rPr>
        <w:t>.</w:t>
      </w:r>
    </w:p>
    <w:p w14:paraId="1FB260E8" w14:textId="77777777" w:rsidR="00B166B2" w:rsidRPr="00B56E45" w:rsidRDefault="00B166B2" w:rsidP="00B166B2">
      <w:pPr>
        <w:pStyle w:val="ListParagraph"/>
        <w:numPr>
          <w:ilvl w:val="0"/>
          <w:numId w:val="22"/>
        </w:numPr>
        <w:spacing w:after="0"/>
        <w:rPr>
          <w:rFonts w:ascii="Arial" w:hAnsi="Arial" w:cs="Arial"/>
          <w:color w:val="auto"/>
        </w:rPr>
      </w:pPr>
      <w:r w:rsidRPr="00B56E45">
        <w:rPr>
          <w:rFonts w:ascii="Arial" w:hAnsi="Arial" w:cs="Arial"/>
          <w:color w:val="auto"/>
        </w:rPr>
        <w:t xml:space="preserve">Self-motivated, </w:t>
      </w:r>
      <w:proofErr w:type="gramStart"/>
      <w:r w:rsidRPr="00B56E45">
        <w:rPr>
          <w:rFonts w:ascii="Arial" w:hAnsi="Arial" w:cs="Arial"/>
          <w:color w:val="auto"/>
        </w:rPr>
        <w:t>efficient</w:t>
      </w:r>
      <w:proofErr w:type="gramEnd"/>
      <w:r w:rsidRPr="00B56E45">
        <w:rPr>
          <w:rFonts w:ascii="Arial" w:hAnsi="Arial" w:cs="Arial"/>
          <w:color w:val="auto"/>
        </w:rPr>
        <w:t xml:space="preserve"> and highly organised.</w:t>
      </w:r>
    </w:p>
    <w:p w14:paraId="193C6D0A" w14:textId="77777777" w:rsidR="00B166B2" w:rsidRPr="00B56E45" w:rsidRDefault="00B166B2" w:rsidP="00B166B2">
      <w:pPr>
        <w:pStyle w:val="ListParagraph"/>
        <w:numPr>
          <w:ilvl w:val="0"/>
          <w:numId w:val="22"/>
        </w:numPr>
        <w:spacing w:after="0"/>
        <w:rPr>
          <w:rFonts w:ascii="Arial" w:hAnsi="Arial" w:cs="Arial"/>
          <w:color w:val="auto"/>
        </w:rPr>
      </w:pPr>
      <w:r w:rsidRPr="00B56E45">
        <w:rPr>
          <w:rFonts w:ascii="Arial" w:hAnsi="Arial" w:cs="Arial"/>
          <w:color w:val="auto"/>
        </w:rPr>
        <w:t>Highly effective prioritisation of competing requests.</w:t>
      </w:r>
    </w:p>
    <w:p w14:paraId="3F9A1256"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lastRenderedPageBreak/>
        <w:t xml:space="preserve">Strong on delivery and effective completer-finisher. </w:t>
      </w:r>
    </w:p>
    <w:p w14:paraId="14BE3A32"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t>Highly professional, customer focussed, constructive and positive in approach.</w:t>
      </w:r>
    </w:p>
    <w:p w14:paraId="60CB588B"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t>Flexible and proactive, resilient, comfortable with and adapts well to change</w:t>
      </w:r>
      <w:r>
        <w:rPr>
          <w:rFonts w:ascii="Arial" w:hAnsi="Arial" w:cs="Arial"/>
          <w:color w:val="auto"/>
        </w:rPr>
        <w:t>.</w:t>
      </w:r>
    </w:p>
    <w:p w14:paraId="7410B82A"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t>Team player, highly collaborative, able to work effectively in a matrix management structure</w:t>
      </w:r>
      <w:r>
        <w:rPr>
          <w:rFonts w:ascii="Arial" w:hAnsi="Arial" w:cs="Arial"/>
          <w:color w:val="auto"/>
        </w:rPr>
        <w:t>.</w:t>
      </w:r>
    </w:p>
    <w:p w14:paraId="40762423"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t>Committed to the values, aims and objectives of Plan International</w:t>
      </w:r>
      <w:r>
        <w:rPr>
          <w:rFonts w:ascii="Arial" w:hAnsi="Arial" w:cs="Arial"/>
          <w:color w:val="auto"/>
        </w:rPr>
        <w:t>.</w:t>
      </w:r>
    </w:p>
    <w:p w14:paraId="0F551661" w14:textId="77777777" w:rsidR="001C6096" w:rsidRPr="00B56E45" w:rsidRDefault="001C6096" w:rsidP="001C6096">
      <w:pPr>
        <w:pStyle w:val="ListParagraph"/>
        <w:numPr>
          <w:ilvl w:val="0"/>
          <w:numId w:val="22"/>
        </w:numPr>
        <w:spacing w:after="0"/>
        <w:rPr>
          <w:rFonts w:ascii="Arial" w:hAnsi="Arial" w:cs="Arial"/>
          <w:color w:val="auto"/>
        </w:rPr>
      </w:pPr>
      <w:r w:rsidRPr="00B56E45">
        <w:rPr>
          <w:rFonts w:ascii="Arial" w:hAnsi="Arial" w:cs="Arial"/>
          <w:color w:val="auto"/>
        </w:rPr>
        <w:t>Fluency in English at business level</w:t>
      </w:r>
      <w:r>
        <w:rPr>
          <w:rFonts w:ascii="Arial" w:hAnsi="Arial" w:cs="Arial"/>
          <w:color w:val="auto"/>
        </w:rPr>
        <w:t>.</w:t>
      </w:r>
      <w:r w:rsidRPr="00B56E45">
        <w:rPr>
          <w:rFonts w:ascii="Arial" w:hAnsi="Arial" w:cs="Arial"/>
          <w:color w:val="auto"/>
        </w:rPr>
        <w:t xml:space="preserve"> </w:t>
      </w:r>
    </w:p>
    <w:p w14:paraId="2B11461E" w14:textId="77777777" w:rsidR="009C7F2C" w:rsidRPr="0085302F" w:rsidRDefault="009C7F2C" w:rsidP="0009643D">
      <w:pPr>
        <w:rPr>
          <w:rFonts w:ascii="Arial" w:hAnsi="Arial" w:cs="Arial"/>
          <w:b/>
          <w:sz w:val="22"/>
        </w:rPr>
      </w:pPr>
    </w:p>
    <w:p w14:paraId="50BBAA44" w14:textId="77777777" w:rsidR="0009643D" w:rsidRPr="0085302F" w:rsidRDefault="0009643D" w:rsidP="0009643D">
      <w:pPr>
        <w:rPr>
          <w:rFonts w:ascii="Arial" w:hAnsi="Arial" w:cs="Arial"/>
          <w:b/>
          <w:sz w:val="22"/>
        </w:rPr>
      </w:pPr>
      <w:r w:rsidRPr="0085302F">
        <w:rPr>
          <w:rFonts w:ascii="Arial" w:hAnsi="Arial" w:cs="Arial"/>
          <w:b/>
          <w:sz w:val="22"/>
        </w:rPr>
        <w:t>Desirable</w:t>
      </w:r>
    </w:p>
    <w:p w14:paraId="642B3036" w14:textId="72F47615" w:rsidR="004F75D4" w:rsidRDefault="004F75D4" w:rsidP="004F75D4">
      <w:pPr>
        <w:pStyle w:val="ListParagraph"/>
        <w:numPr>
          <w:ilvl w:val="0"/>
          <w:numId w:val="23"/>
        </w:numPr>
        <w:spacing w:after="0"/>
        <w:rPr>
          <w:rFonts w:ascii="Arial" w:hAnsi="Arial" w:cs="Arial"/>
          <w:color w:val="auto"/>
        </w:rPr>
      </w:pPr>
      <w:r w:rsidRPr="00B56E45">
        <w:rPr>
          <w:rFonts w:ascii="Arial" w:hAnsi="Arial" w:cs="Arial"/>
          <w:color w:val="auto"/>
        </w:rPr>
        <w:t>Experience of</w:t>
      </w:r>
      <w:r w:rsidR="00276371">
        <w:rPr>
          <w:rFonts w:ascii="Arial" w:hAnsi="Arial" w:cs="Arial"/>
          <w:color w:val="auto"/>
        </w:rPr>
        <w:t xml:space="preserve"> managing</w:t>
      </w:r>
      <w:r w:rsidRPr="00B56E45">
        <w:rPr>
          <w:rFonts w:ascii="Arial" w:hAnsi="Arial" w:cs="Arial"/>
          <w:color w:val="auto"/>
        </w:rPr>
        <w:t xml:space="preserve"> incident / compliance processes and /or systems</w:t>
      </w:r>
    </w:p>
    <w:p w14:paraId="669E0920" w14:textId="77777777" w:rsidR="00EE5774" w:rsidRPr="000B41D2" w:rsidRDefault="00EE5774" w:rsidP="00EE5774">
      <w:pPr>
        <w:pStyle w:val="ListParagraph"/>
        <w:numPr>
          <w:ilvl w:val="0"/>
          <w:numId w:val="23"/>
        </w:numPr>
        <w:jc w:val="both"/>
        <w:rPr>
          <w:rFonts w:ascii="Arial" w:hAnsi="Arial" w:cs="Arial"/>
          <w:color w:val="auto"/>
          <w:szCs w:val="20"/>
        </w:rPr>
      </w:pPr>
      <w:r w:rsidRPr="000B41D2">
        <w:rPr>
          <w:rFonts w:ascii="Arial" w:hAnsi="Arial" w:cs="Arial"/>
          <w:color w:val="auto"/>
          <w:szCs w:val="20"/>
        </w:rPr>
        <w:t xml:space="preserve">Experience of working in a multinational and / or International Development Organisations </w:t>
      </w:r>
    </w:p>
    <w:p w14:paraId="57D0F747" w14:textId="77777777" w:rsidR="00EE5774" w:rsidRPr="000B41D2" w:rsidRDefault="00EE5774" w:rsidP="00EE5774">
      <w:pPr>
        <w:pStyle w:val="ListParagraph"/>
        <w:numPr>
          <w:ilvl w:val="0"/>
          <w:numId w:val="23"/>
        </w:numPr>
        <w:jc w:val="both"/>
        <w:rPr>
          <w:rFonts w:ascii="Arial" w:hAnsi="Arial" w:cs="Arial"/>
          <w:color w:val="auto"/>
          <w:szCs w:val="20"/>
        </w:rPr>
      </w:pPr>
      <w:r w:rsidRPr="000B41D2">
        <w:rPr>
          <w:rFonts w:ascii="Arial" w:hAnsi="Arial" w:cs="Arial"/>
          <w:color w:val="auto"/>
          <w:szCs w:val="20"/>
        </w:rPr>
        <w:t xml:space="preserve">Working knowledge of French and / or Spanish </w:t>
      </w: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D26927" w:rsidRDefault="00C61FC4" w:rsidP="0085302F">
      <w:pPr>
        <w:pStyle w:val="NoSpacing"/>
        <w:rPr>
          <w:rFonts w:ascii="Arial" w:hAnsi="Arial" w:cs="Arial"/>
          <w:b/>
          <w:szCs w:val="20"/>
        </w:rPr>
      </w:pPr>
      <w:r w:rsidRPr="00D26927">
        <w:rPr>
          <w:rFonts w:ascii="Arial" w:hAnsi="Arial" w:cs="Arial"/>
          <w:b/>
          <w:szCs w:val="20"/>
        </w:rPr>
        <w:t>We are open and accountable</w:t>
      </w:r>
    </w:p>
    <w:p w14:paraId="468FF303" w14:textId="77777777" w:rsidR="0035259C" w:rsidRPr="00D26927" w:rsidRDefault="0035259C" w:rsidP="0085302F">
      <w:pPr>
        <w:pStyle w:val="NoSpacing"/>
        <w:rPr>
          <w:rFonts w:ascii="Arial" w:eastAsia="Times New Roman" w:hAnsi="Arial" w:cs="Arial"/>
          <w:szCs w:val="20"/>
          <w:lang w:val="en-US"/>
        </w:rPr>
      </w:pPr>
      <w:r w:rsidRPr="00D26927">
        <w:rPr>
          <w:rFonts w:ascii="Arial" w:eastAsia="Times New Roman" w:hAnsi="Arial" w:cs="Arial"/>
          <w:szCs w:val="20"/>
          <w:lang w:val="en-US"/>
        </w:rPr>
        <w:t xml:space="preserve">We create a climate of trust inside and outside the organisation by being open, </w:t>
      </w:r>
      <w:proofErr w:type="gramStart"/>
      <w:r w:rsidRPr="00D26927">
        <w:rPr>
          <w:rFonts w:ascii="Arial" w:eastAsia="Times New Roman" w:hAnsi="Arial" w:cs="Arial"/>
          <w:szCs w:val="20"/>
          <w:lang w:val="en-US"/>
        </w:rPr>
        <w:t>honest</w:t>
      </w:r>
      <w:proofErr w:type="gramEnd"/>
      <w:r w:rsidRPr="00D26927">
        <w:rPr>
          <w:rFonts w:ascii="Arial" w:eastAsia="Times New Roman" w:hAnsi="Arial" w:cs="Arial"/>
          <w:szCs w:val="20"/>
          <w:lang w:val="en-US"/>
        </w:rPr>
        <w:t xml:space="preserve"> and transparent. We hold ourselves and others to account for the decisions we make and for our impact on others, while doing what we say we will do.</w:t>
      </w:r>
    </w:p>
    <w:p w14:paraId="1B6AA4B7" w14:textId="77777777" w:rsidR="0035259C" w:rsidRPr="00D26927" w:rsidRDefault="0035259C" w:rsidP="0085302F">
      <w:pPr>
        <w:pStyle w:val="NoSpacing"/>
        <w:rPr>
          <w:rFonts w:ascii="Arial" w:eastAsia="Times New Roman" w:hAnsi="Arial" w:cs="Arial"/>
          <w:color w:val="000000"/>
          <w:szCs w:val="20"/>
          <w:lang w:val="en" w:eastAsia="en-GB"/>
        </w:rPr>
      </w:pPr>
    </w:p>
    <w:p w14:paraId="6FE7125F" w14:textId="77777777" w:rsidR="00C61FC4" w:rsidRPr="00D26927" w:rsidRDefault="00C61FC4" w:rsidP="0085302F">
      <w:pPr>
        <w:pStyle w:val="NoSpacing"/>
        <w:rPr>
          <w:rFonts w:ascii="Arial" w:hAnsi="Arial" w:cs="Arial"/>
          <w:b/>
          <w:szCs w:val="20"/>
        </w:rPr>
      </w:pPr>
      <w:r w:rsidRPr="00D26927">
        <w:rPr>
          <w:rFonts w:ascii="Arial" w:hAnsi="Arial" w:cs="Arial"/>
          <w:b/>
          <w:szCs w:val="20"/>
        </w:rPr>
        <w:t>We strive for lasting impact</w:t>
      </w:r>
    </w:p>
    <w:p w14:paraId="4DD366EE" w14:textId="77777777" w:rsidR="0035259C" w:rsidRPr="00D26927" w:rsidRDefault="0035259C" w:rsidP="0085302F">
      <w:pPr>
        <w:pStyle w:val="NoSpacing"/>
        <w:rPr>
          <w:rFonts w:ascii="Arial" w:eastAsia="Times New Roman" w:hAnsi="Arial" w:cs="Arial"/>
          <w:szCs w:val="20"/>
          <w:lang w:val="en-US"/>
        </w:rPr>
      </w:pPr>
      <w:r w:rsidRPr="00D26927">
        <w:rPr>
          <w:rFonts w:ascii="Arial" w:eastAsia="Times New Roman" w:hAnsi="Arial" w:cs="Arial"/>
          <w:szCs w:val="20"/>
          <w:lang w:val="en-US"/>
        </w:rPr>
        <w:t xml:space="preserve">We strive to achieve significant and lasting impact on the lives of children and young people, and to secure equality for girls. We challenge ourselves to be bold, courageous, responsive, </w:t>
      </w:r>
      <w:proofErr w:type="gramStart"/>
      <w:r w:rsidRPr="00D26927">
        <w:rPr>
          <w:rFonts w:ascii="Arial" w:eastAsia="Times New Roman" w:hAnsi="Arial" w:cs="Arial"/>
          <w:szCs w:val="20"/>
          <w:lang w:val="en-US"/>
        </w:rPr>
        <w:t>focused</w:t>
      </w:r>
      <w:proofErr w:type="gramEnd"/>
      <w:r w:rsidRPr="00D26927">
        <w:rPr>
          <w:rFonts w:ascii="Arial" w:eastAsia="Times New Roman" w:hAnsi="Arial" w:cs="Arial"/>
          <w:szCs w:val="20"/>
          <w:lang w:val="en-US"/>
        </w:rPr>
        <w:t xml:space="preserve"> and innovative.</w:t>
      </w:r>
    </w:p>
    <w:p w14:paraId="4220954C" w14:textId="77777777" w:rsidR="0035259C" w:rsidRPr="00D26927" w:rsidRDefault="0035259C" w:rsidP="0085302F">
      <w:pPr>
        <w:pStyle w:val="NoSpacing"/>
        <w:rPr>
          <w:rFonts w:ascii="Arial" w:eastAsia="Times New Roman" w:hAnsi="Arial" w:cs="Arial"/>
          <w:color w:val="000000"/>
          <w:szCs w:val="20"/>
          <w:lang w:val="en" w:eastAsia="en-GB"/>
        </w:rPr>
      </w:pPr>
    </w:p>
    <w:p w14:paraId="47A996FB" w14:textId="77777777" w:rsidR="00C61FC4" w:rsidRPr="00D26927" w:rsidRDefault="00C61FC4" w:rsidP="0085302F">
      <w:pPr>
        <w:pStyle w:val="NoSpacing"/>
        <w:rPr>
          <w:rFonts w:ascii="Arial" w:hAnsi="Arial" w:cs="Arial"/>
          <w:b/>
          <w:szCs w:val="20"/>
        </w:rPr>
      </w:pPr>
      <w:r w:rsidRPr="00D26927">
        <w:rPr>
          <w:rFonts w:ascii="Arial" w:hAnsi="Arial" w:cs="Arial"/>
          <w:b/>
          <w:szCs w:val="20"/>
        </w:rPr>
        <w:t>We work well together</w:t>
      </w:r>
    </w:p>
    <w:p w14:paraId="3556252B" w14:textId="77777777" w:rsidR="0035259C" w:rsidRPr="00D26927" w:rsidRDefault="0035259C" w:rsidP="0085302F">
      <w:pPr>
        <w:pStyle w:val="NoSpacing"/>
        <w:rPr>
          <w:rFonts w:ascii="Arial" w:eastAsia="Times New Roman" w:hAnsi="Arial" w:cs="Arial"/>
          <w:szCs w:val="20"/>
          <w:lang w:val="en-US"/>
        </w:rPr>
      </w:pPr>
      <w:r w:rsidRPr="00D26927">
        <w:rPr>
          <w:rFonts w:ascii="Arial" w:eastAsia="Times New Roman" w:hAnsi="Arial" w:cs="Arial"/>
          <w:szCs w:val="20"/>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D26927">
        <w:rPr>
          <w:rFonts w:ascii="Arial" w:eastAsia="Times New Roman" w:hAnsi="Arial" w:cs="Arial"/>
          <w:szCs w:val="20"/>
          <w:lang w:val="en-US"/>
        </w:rPr>
        <w:t>communities</w:t>
      </w:r>
      <w:proofErr w:type="gramEnd"/>
      <w:r w:rsidRPr="00D26927">
        <w:rPr>
          <w:rFonts w:ascii="Arial" w:eastAsia="Times New Roman" w:hAnsi="Arial" w:cs="Arial"/>
          <w:szCs w:val="20"/>
          <w:lang w:val="en-US"/>
        </w:rPr>
        <w:t xml:space="preserve"> and our partners.</w:t>
      </w:r>
    </w:p>
    <w:p w14:paraId="0A855CA7" w14:textId="77777777" w:rsidR="00C61FC4" w:rsidRPr="00D26927" w:rsidRDefault="00C61FC4" w:rsidP="0085302F">
      <w:pPr>
        <w:pStyle w:val="NoSpacing"/>
        <w:rPr>
          <w:rFonts w:ascii="Arial" w:eastAsia="Times New Roman" w:hAnsi="Arial" w:cs="Arial"/>
          <w:szCs w:val="20"/>
          <w:lang w:val="en-US"/>
        </w:rPr>
      </w:pPr>
    </w:p>
    <w:p w14:paraId="3940283E" w14:textId="77777777" w:rsidR="00C61FC4" w:rsidRPr="00D26927" w:rsidRDefault="00C61FC4" w:rsidP="0085302F">
      <w:pPr>
        <w:pStyle w:val="NoSpacing"/>
        <w:rPr>
          <w:rFonts w:ascii="Arial" w:eastAsia="Times New Roman" w:hAnsi="Arial" w:cs="Arial"/>
          <w:b/>
          <w:szCs w:val="20"/>
          <w:lang w:val="en-US"/>
        </w:rPr>
      </w:pPr>
      <w:r w:rsidRPr="00D26927">
        <w:rPr>
          <w:rFonts w:ascii="Arial" w:eastAsia="Times New Roman" w:hAnsi="Arial" w:cs="Arial"/>
          <w:b/>
          <w:szCs w:val="20"/>
          <w:lang w:val="en-US"/>
        </w:rPr>
        <w:t>We are inclusive and empowering</w:t>
      </w:r>
    </w:p>
    <w:p w14:paraId="7B12D4E2" w14:textId="77777777" w:rsidR="0035259C" w:rsidRPr="00D26927" w:rsidRDefault="0035259C" w:rsidP="0085302F">
      <w:pPr>
        <w:pStyle w:val="NoSpacing"/>
        <w:rPr>
          <w:rFonts w:ascii="Arial" w:eastAsia="Times New Roman" w:hAnsi="Arial" w:cs="Arial"/>
          <w:szCs w:val="20"/>
          <w:lang w:val="en-US"/>
        </w:rPr>
      </w:pPr>
      <w:r w:rsidRPr="00D26927">
        <w:rPr>
          <w:rFonts w:ascii="Arial" w:eastAsia="Times New Roman" w:hAnsi="Arial" w:cs="Arial"/>
          <w:szCs w:val="20"/>
          <w:lang w:val="en-US"/>
        </w:rPr>
        <w:t xml:space="preserve">We respect all people, appreciate differences and challenge inequality in our </w:t>
      </w:r>
      <w:proofErr w:type="spellStart"/>
      <w:r w:rsidRPr="00D26927">
        <w:rPr>
          <w:rFonts w:ascii="Arial" w:eastAsia="Times New Roman" w:hAnsi="Arial" w:cs="Arial"/>
          <w:szCs w:val="20"/>
          <w:lang w:val="en-US"/>
        </w:rPr>
        <w:t>programmes</w:t>
      </w:r>
      <w:proofErr w:type="spellEnd"/>
      <w:r w:rsidRPr="00D26927">
        <w:rPr>
          <w:rFonts w:ascii="Arial" w:eastAsia="Times New Roman" w:hAnsi="Arial" w:cs="Arial"/>
          <w:szCs w:val="20"/>
          <w:lang w:val="en-US"/>
        </w:rPr>
        <w:t xml:space="preserve"> and our workplace. We support children, </w:t>
      </w:r>
      <w:proofErr w:type="gramStart"/>
      <w:r w:rsidRPr="00D26927">
        <w:rPr>
          <w:rFonts w:ascii="Arial" w:eastAsia="Times New Roman" w:hAnsi="Arial" w:cs="Arial"/>
          <w:szCs w:val="20"/>
          <w:lang w:val="en-US"/>
        </w:rPr>
        <w:t>girls</w:t>
      </w:r>
      <w:proofErr w:type="gramEnd"/>
      <w:r w:rsidRPr="00D26927">
        <w:rPr>
          <w:rFonts w:ascii="Arial" w:eastAsia="Times New Roman" w:hAnsi="Arial" w:cs="Arial"/>
          <w:szCs w:val="20"/>
          <w:lang w:val="en-US"/>
        </w:rPr>
        <w:t xml:space="preserve">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D26927">
      <w:pPr>
        <w:pStyle w:val="Heading1nonumber"/>
        <w:spacing w:after="240"/>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15C18816" w:rsidR="006E149C" w:rsidRPr="00D26927" w:rsidRDefault="00D26927" w:rsidP="006E149C">
      <w:pPr>
        <w:rPr>
          <w:rFonts w:ascii="Arial" w:hAnsi="Arial" w:cs="Arial"/>
          <w:color w:val="auto"/>
          <w:szCs w:val="20"/>
        </w:rPr>
      </w:pPr>
      <w:r w:rsidRPr="00D26927">
        <w:rPr>
          <w:rFonts w:ascii="Arial" w:hAnsi="Arial" w:cs="Arial"/>
          <w:color w:val="auto"/>
          <w:szCs w:val="20"/>
        </w:rPr>
        <w:t>Hybrid working environment</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5610EE73" w:rsidR="004655DE" w:rsidRPr="00D26927" w:rsidRDefault="004655DE" w:rsidP="00D26927">
      <w:pPr>
        <w:pStyle w:val="Heading1nonumber"/>
        <w:rPr>
          <w:rFonts w:ascii="Arial" w:hAnsi="Arial" w:cs="Arial"/>
          <w:i/>
          <w:caps w:val="0"/>
          <w:color w:val="666666" w:themeColor="text1" w:themeTint="99"/>
          <w:sz w:val="20"/>
          <w:szCs w:val="20"/>
        </w:rPr>
      </w:pPr>
    </w:p>
    <w:p w14:paraId="270B941E" w14:textId="77777777" w:rsidR="009C7F2C" w:rsidRPr="00D26927" w:rsidRDefault="009C7F2C" w:rsidP="009C7F2C">
      <w:pPr>
        <w:pStyle w:val="NormalWeb"/>
        <w:rPr>
          <w:rFonts w:ascii="Arial" w:hAnsi="Arial" w:cs="Arial"/>
          <w:sz w:val="20"/>
          <w:szCs w:val="20"/>
        </w:rPr>
      </w:pPr>
      <w:r w:rsidRPr="00D26927">
        <w:rPr>
          <w:rFonts w:ascii="Arial" w:hAnsi="Arial" w:cs="Arial"/>
          <w:sz w:val="20"/>
          <w:szCs w:val="20"/>
        </w:rPr>
        <w:t xml:space="preserve">Low contact: No contact or very low frequency of interaction </w:t>
      </w:r>
    </w:p>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C507" w14:textId="77777777" w:rsidR="00CB0D8E" w:rsidRDefault="00CB0D8E" w:rsidP="001A5060">
      <w:pPr>
        <w:spacing w:after="0"/>
      </w:pPr>
      <w:r>
        <w:separator/>
      </w:r>
    </w:p>
  </w:endnote>
  <w:endnote w:type="continuationSeparator" w:id="0">
    <w:p w14:paraId="29621CAA" w14:textId="77777777" w:rsidR="00CB0D8E" w:rsidRDefault="00CB0D8E"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291E19"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FAB2" w14:textId="77777777" w:rsidR="00CB0D8E" w:rsidRDefault="00CB0D8E" w:rsidP="00AD5F3A">
      <w:pPr>
        <w:pBdr>
          <w:between w:val="single" w:sz="4" w:space="1" w:color="EE52A4" w:themeColor="accent1" w:themeTint="99"/>
        </w:pBdr>
        <w:spacing w:after="0"/>
      </w:pPr>
    </w:p>
    <w:p w14:paraId="47D667F0" w14:textId="77777777" w:rsidR="00CB0D8E" w:rsidRDefault="00CB0D8E" w:rsidP="00AD5F3A">
      <w:pPr>
        <w:pBdr>
          <w:between w:val="single" w:sz="4" w:space="1" w:color="EE52A4" w:themeColor="accent1" w:themeTint="99"/>
        </w:pBdr>
        <w:spacing w:after="0"/>
      </w:pPr>
    </w:p>
  </w:footnote>
  <w:footnote w:type="continuationSeparator" w:id="0">
    <w:p w14:paraId="465F7CA3" w14:textId="77777777" w:rsidR="00CB0D8E" w:rsidRDefault="00CB0D8E"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B470D9"/>
    <w:multiLevelType w:val="hybridMultilevel"/>
    <w:tmpl w:val="2B20B1E8"/>
    <w:lvl w:ilvl="0" w:tplc="2DD6C7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C26563"/>
    <w:multiLevelType w:val="hybridMultilevel"/>
    <w:tmpl w:val="A00C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020D0"/>
    <w:multiLevelType w:val="hybridMultilevel"/>
    <w:tmpl w:val="FB1A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E57E1"/>
    <w:multiLevelType w:val="hybridMultilevel"/>
    <w:tmpl w:val="45DEB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3"/>
  </w:num>
  <w:num w:numId="3">
    <w:abstractNumId w:val="16"/>
  </w:num>
  <w:num w:numId="4">
    <w:abstractNumId w:val="8"/>
  </w:num>
  <w:num w:numId="5">
    <w:abstractNumId w:val="19"/>
  </w:num>
  <w:num w:numId="6">
    <w:abstractNumId w:val="14"/>
  </w:num>
  <w:num w:numId="7">
    <w:abstractNumId w:val="12"/>
  </w:num>
  <w:num w:numId="8">
    <w:abstractNumId w:val="35"/>
  </w:num>
  <w:num w:numId="9">
    <w:abstractNumId w:val="4"/>
  </w:num>
  <w:num w:numId="10">
    <w:abstractNumId w:val="0"/>
  </w:num>
  <w:num w:numId="11">
    <w:abstractNumId w:val="28"/>
  </w:num>
  <w:num w:numId="12">
    <w:abstractNumId w:val="9"/>
  </w:num>
  <w:num w:numId="13">
    <w:abstractNumId w:val="11"/>
  </w:num>
  <w:num w:numId="14">
    <w:abstractNumId w:val="27"/>
  </w:num>
  <w:num w:numId="15">
    <w:abstractNumId w:val="34"/>
  </w:num>
  <w:num w:numId="16">
    <w:abstractNumId w:val="18"/>
  </w:num>
  <w:num w:numId="17">
    <w:abstractNumId w:val="31"/>
  </w:num>
  <w:num w:numId="18">
    <w:abstractNumId w:val="24"/>
  </w:num>
  <w:num w:numId="19">
    <w:abstractNumId w:val="15"/>
  </w:num>
  <w:num w:numId="20">
    <w:abstractNumId w:val="5"/>
  </w:num>
  <w:num w:numId="21">
    <w:abstractNumId w:val="29"/>
  </w:num>
  <w:num w:numId="22">
    <w:abstractNumId w:val="13"/>
  </w:num>
  <w:num w:numId="23">
    <w:abstractNumId w:val="26"/>
  </w:num>
  <w:num w:numId="24">
    <w:abstractNumId w:val="25"/>
  </w:num>
  <w:num w:numId="25">
    <w:abstractNumId w:val="38"/>
  </w:num>
  <w:num w:numId="26">
    <w:abstractNumId w:val="17"/>
  </w:num>
  <w:num w:numId="27">
    <w:abstractNumId w:val="13"/>
  </w:num>
  <w:num w:numId="28">
    <w:abstractNumId w:val="7"/>
  </w:num>
  <w:num w:numId="29">
    <w:abstractNumId w:val="2"/>
  </w:num>
  <w:num w:numId="30">
    <w:abstractNumId w:val="37"/>
  </w:num>
  <w:num w:numId="31">
    <w:abstractNumId w:val="1"/>
  </w:num>
  <w:num w:numId="32">
    <w:abstractNumId w:val="23"/>
  </w:num>
  <w:num w:numId="33">
    <w:abstractNumId w:val="36"/>
  </w:num>
  <w:num w:numId="34">
    <w:abstractNumId w:val="32"/>
  </w:num>
  <w:num w:numId="35">
    <w:abstractNumId w:val="4"/>
  </w:num>
  <w:num w:numId="36">
    <w:abstractNumId w:val="6"/>
  </w:num>
  <w:num w:numId="37">
    <w:abstractNumId w:val="3"/>
  </w:num>
  <w:num w:numId="38">
    <w:abstractNumId w:val="4"/>
  </w:num>
  <w:num w:numId="39">
    <w:abstractNumId w:val="10"/>
  </w:num>
  <w:num w:numId="40">
    <w:abstractNumId w:val="21"/>
  </w:num>
  <w:num w:numId="41">
    <w:abstractNumId w:val="4"/>
  </w:num>
  <w:num w:numId="42">
    <w:abstractNumId w:val="4"/>
  </w:num>
  <w:num w:numId="43">
    <w:abstractNumId w:val="4"/>
  </w:num>
  <w:num w:numId="44">
    <w:abstractNumId w:val="30"/>
  </w:num>
  <w:num w:numId="4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0625E"/>
    <w:rsid w:val="00013A93"/>
    <w:rsid w:val="0001520A"/>
    <w:rsid w:val="00024B74"/>
    <w:rsid w:val="00031C02"/>
    <w:rsid w:val="000353A3"/>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C0AA3"/>
    <w:rsid w:val="000D400E"/>
    <w:rsid w:val="000D4826"/>
    <w:rsid w:val="000D76F1"/>
    <w:rsid w:val="000E3BAC"/>
    <w:rsid w:val="000E4AE5"/>
    <w:rsid w:val="000F0C16"/>
    <w:rsid w:val="000F135A"/>
    <w:rsid w:val="00102F77"/>
    <w:rsid w:val="00107B90"/>
    <w:rsid w:val="00117AEA"/>
    <w:rsid w:val="001205A8"/>
    <w:rsid w:val="00127399"/>
    <w:rsid w:val="001302F3"/>
    <w:rsid w:val="00137BE2"/>
    <w:rsid w:val="00140744"/>
    <w:rsid w:val="00141BD0"/>
    <w:rsid w:val="00146D5B"/>
    <w:rsid w:val="0015066D"/>
    <w:rsid w:val="00153A15"/>
    <w:rsid w:val="001540B4"/>
    <w:rsid w:val="001564E0"/>
    <w:rsid w:val="0016027A"/>
    <w:rsid w:val="0016460A"/>
    <w:rsid w:val="00164B32"/>
    <w:rsid w:val="0016652B"/>
    <w:rsid w:val="001706A2"/>
    <w:rsid w:val="00170ED7"/>
    <w:rsid w:val="001713E8"/>
    <w:rsid w:val="00176023"/>
    <w:rsid w:val="00187DC4"/>
    <w:rsid w:val="00192C48"/>
    <w:rsid w:val="001A2D1B"/>
    <w:rsid w:val="001A4272"/>
    <w:rsid w:val="001A5060"/>
    <w:rsid w:val="001A5402"/>
    <w:rsid w:val="001A5BAC"/>
    <w:rsid w:val="001B4326"/>
    <w:rsid w:val="001B5FDA"/>
    <w:rsid w:val="001C2F04"/>
    <w:rsid w:val="001C3EAC"/>
    <w:rsid w:val="001C6096"/>
    <w:rsid w:val="001D2669"/>
    <w:rsid w:val="001D5ED8"/>
    <w:rsid w:val="001E12C4"/>
    <w:rsid w:val="001E5154"/>
    <w:rsid w:val="001E539F"/>
    <w:rsid w:val="001F066E"/>
    <w:rsid w:val="001F0DCC"/>
    <w:rsid w:val="001F162F"/>
    <w:rsid w:val="001F3AF5"/>
    <w:rsid w:val="001F55A6"/>
    <w:rsid w:val="00200AF3"/>
    <w:rsid w:val="00211F09"/>
    <w:rsid w:val="002126DD"/>
    <w:rsid w:val="00220242"/>
    <w:rsid w:val="00221D46"/>
    <w:rsid w:val="00225C04"/>
    <w:rsid w:val="0022610E"/>
    <w:rsid w:val="002344D3"/>
    <w:rsid w:val="0023532B"/>
    <w:rsid w:val="00241172"/>
    <w:rsid w:val="002412DC"/>
    <w:rsid w:val="002420B8"/>
    <w:rsid w:val="002434AA"/>
    <w:rsid w:val="00245FE8"/>
    <w:rsid w:val="00256A03"/>
    <w:rsid w:val="00260962"/>
    <w:rsid w:val="0026564D"/>
    <w:rsid w:val="00267C12"/>
    <w:rsid w:val="00271FE2"/>
    <w:rsid w:val="00276371"/>
    <w:rsid w:val="002839E7"/>
    <w:rsid w:val="0028432D"/>
    <w:rsid w:val="00284545"/>
    <w:rsid w:val="002857C8"/>
    <w:rsid w:val="00285A5D"/>
    <w:rsid w:val="00291E19"/>
    <w:rsid w:val="00292837"/>
    <w:rsid w:val="0029765F"/>
    <w:rsid w:val="002A0CEA"/>
    <w:rsid w:val="002A2F46"/>
    <w:rsid w:val="002A4E64"/>
    <w:rsid w:val="002B0443"/>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6CC0"/>
    <w:rsid w:val="003078A6"/>
    <w:rsid w:val="00313272"/>
    <w:rsid w:val="003147B0"/>
    <w:rsid w:val="00323D1A"/>
    <w:rsid w:val="00330B3E"/>
    <w:rsid w:val="00333F3E"/>
    <w:rsid w:val="00335DFE"/>
    <w:rsid w:val="0035259C"/>
    <w:rsid w:val="00352EFB"/>
    <w:rsid w:val="00356643"/>
    <w:rsid w:val="003574FA"/>
    <w:rsid w:val="003626A9"/>
    <w:rsid w:val="00366D8B"/>
    <w:rsid w:val="00371E51"/>
    <w:rsid w:val="003740CE"/>
    <w:rsid w:val="003A0C0F"/>
    <w:rsid w:val="003A2DBF"/>
    <w:rsid w:val="003A3C8A"/>
    <w:rsid w:val="003A50AD"/>
    <w:rsid w:val="003A5E79"/>
    <w:rsid w:val="003B1D2A"/>
    <w:rsid w:val="003B41A2"/>
    <w:rsid w:val="003B751F"/>
    <w:rsid w:val="003D699F"/>
    <w:rsid w:val="003D777D"/>
    <w:rsid w:val="003E195D"/>
    <w:rsid w:val="003E7CB1"/>
    <w:rsid w:val="003F06BF"/>
    <w:rsid w:val="003F364B"/>
    <w:rsid w:val="003F3B7D"/>
    <w:rsid w:val="003F3EF3"/>
    <w:rsid w:val="003F426A"/>
    <w:rsid w:val="00406CA2"/>
    <w:rsid w:val="00414D4A"/>
    <w:rsid w:val="00420896"/>
    <w:rsid w:val="00435A96"/>
    <w:rsid w:val="00436177"/>
    <w:rsid w:val="00440859"/>
    <w:rsid w:val="00440922"/>
    <w:rsid w:val="00444ABE"/>
    <w:rsid w:val="00444EBE"/>
    <w:rsid w:val="0044588A"/>
    <w:rsid w:val="004512C4"/>
    <w:rsid w:val="00453E3A"/>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4B5D"/>
    <w:rsid w:val="004F75D4"/>
    <w:rsid w:val="00501AC9"/>
    <w:rsid w:val="00506F33"/>
    <w:rsid w:val="00516AFE"/>
    <w:rsid w:val="00524108"/>
    <w:rsid w:val="00526221"/>
    <w:rsid w:val="00536511"/>
    <w:rsid w:val="0054249A"/>
    <w:rsid w:val="005445A1"/>
    <w:rsid w:val="00544E26"/>
    <w:rsid w:val="00552A25"/>
    <w:rsid w:val="0055717C"/>
    <w:rsid w:val="00564B1C"/>
    <w:rsid w:val="0057226B"/>
    <w:rsid w:val="0057369F"/>
    <w:rsid w:val="00580FBF"/>
    <w:rsid w:val="00581B8D"/>
    <w:rsid w:val="00584C08"/>
    <w:rsid w:val="00585112"/>
    <w:rsid w:val="00585F26"/>
    <w:rsid w:val="005876B9"/>
    <w:rsid w:val="005931E1"/>
    <w:rsid w:val="005A4295"/>
    <w:rsid w:val="005A54B4"/>
    <w:rsid w:val="005A6882"/>
    <w:rsid w:val="005C2468"/>
    <w:rsid w:val="005C30C6"/>
    <w:rsid w:val="005C5A9B"/>
    <w:rsid w:val="005D2DA2"/>
    <w:rsid w:val="005D7A5A"/>
    <w:rsid w:val="005E02D3"/>
    <w:rsid w:val="005E1ADE"/>
    <w:rsid w:val="005E239F"/>
    <w:rsid w:val="005E66ED"/>
    <w:rsid w:val="005F0501"/>
    <w:rsid w:val="005F7961"/>
    <w:rsid w:val="006142F9"/>
    <w:rsid w:val="00615D29"/>
    <w:rsid w:val="006208A8"/>
    <w:rsid w:val="00624C5F"/>
    <w:rsid w:val="00633A43"/>
    <w:rsid w:val="00635B2B"/>
    <w:rsid w:val="00636AF3"/>
    <w:rsid w:val="006373CC"/>
    <w:rsid w:val="006419D0"/>
    <w:rsid w:val="00650267"/>
    <w:rsid w:val="006537D8"/>
    <w:rsid w:val="0066749A"/>
    <w:rsid w:val="006777CA"/>
    <w:rsid w:val="00680795"/>
    <w:rsid w:val="0068442F"/>
    <w:rsid w:val="0068509D"/>
    <w:rsid w:val="00692B45"/>
    <w:rsid w:val="00693785"/>
    <w:rsid w:val="006A283D"/>
    <w:rsid w:val="006A57BC"/>
    <w:rsid w:val="006B381F"/>
    <w:rsid w:val="006B3EE3"/>
    <w:rsid w:val="006C01A0"/>
    <w:rsid w:val="006C399C"/>
    <w:rsid w:val="006D1140"/>
    <w:rsid w:val="006D35F4"/>
    <w:rsid w:val="006D4970"/>
    <w:rsid w:val="006D6286"/>
    <w:rsid w:val="006E149C"/>
    <w:rsid w:val="006E39BB"/>
    <w:rsid w:val="006E39E4"/>
    <w:rsid w:val="006E4EC0"/>
    <w:rsid w:val="006E68D4"/>
    <w:rsid w:val="0070256E"/>
    <w:rsid w:val="00703E7D"/>
    <w:rsid w:val="00704329"/>
    <w:rsid w:val="007057B4"/>
    <w:rsid w:val="0070656D"/>
    <w:rsid w:val="00707024"/>
    <w:rsid w:val="0071278C"/>
    <w:rsid w:val="0071625F"/>
    <w:rsid w:val="00726F9D"/>
    <w:rsid w:val="00737FB2"/>
    <w:rsid w:val="007437CC"/>
    <w:rsid w:val="00747080"/>
    <w:rsid w:val="00750D36"/>
    <w:rsid w:val="007675F8"/>
    <w:rsid w:val="0078678D"/>
    <w:rsid w:val="00792E3F"/>
    <w:rsid w:val="007973F3"/>
    <w:rsid w:val="007A496B"/>
    <w:rsid w:val="007A560C"/>
    <w:rsid w:val="007A79CA"/>
    <w:rsid w:val="007B3210"/>
    <w:rsid w:val="007B3241"/>
    <w:rsid w:val="007B3A02"/>
    <w:rsid w:val="007B52AA"/>
    <w:rsid w:val="007C0828"/>
    <w:rsid w:val="007C5FE8"/>
    <w:rsid w:val="007E2779"/>
    <w:rsid w:val="007E587E"/>
    <w:rsid w:val="007F35B2"/>
    <w:rsid w:val="007F716C"/>
    <w:rsid w:val="00801BBC"/>
    <w:rsid w:val="008110A6"/>
    <w:rsid w:val="00811D61"/>
    <w:rsid w:val="00816283"/>
    <w:rsid w:val="00827ADE"/>
    <w:rsid w:val="00830F37"/>
    <w:rsid w:val="0083115B"/>
    <w:rsid w:val="00833E0E"/>
    <w:rsid w:val="00834E51"/>
    <w:rsid w:val="008370F4"/>
    <w:rsid w:val="00842957"/>
    <w:rsid w:val="00842DB9"/>
    <w:rsid w:val="00843505"/>
    <w:rsid w:val="0084465B"/>
    <w:rsid w:val="0084502B"/>
    <w:rsid w:val="00850069"/>
    <w:rsid w:val="0085302F"/>
    <w:rsid w:val="0085462D"/>
    <w:rsid w:val="00860DA5"/>
    <w:rsid w:val="008614B5"/>
    <w:rsid w:val="008711BC"/>
    <w:rsid w:val="0087329E"/>
    <w:rsid w:val="008751A2"/>
    <w:rsid w:val="008757C4"/>
    <w:rsid w:val="00877ABF"/>
    <w:rsid w:val="00880543"/>
    <w:rsid w:val="008861BA"/>
    <w:rsid w:val="00886800"/>
    <w:rsid w:val="0089352A"/>
    <w:rsid w:val="0089497C"/>
    <w:rsid w:val="00897B89"/>
    <w:rsid w:val="008A17D8"/>
    <w:rsid w:val="008A4B01"/>
    <w:rsid w:val="008B7741"/>
    <w:rsid w:val="008C1638"/>
    <w:rsid w:val="008C1A66"/>
    <w:rsid w:val="008C5BA6"/>
    <w:rsid w:val="008C6A83"/>
    <w:rsid w:val="008C7DE4"/>
    <w:rsid w:val="008D2E0A"/>
    <w:rsid w:val="008E4F70"/>
    <w:rsid w:val="009008AF"/>
    <w:rsid w:val="0090267A"/>
    <w:rsid w:val="00904E12"/>
    <w:rsid w:val="0090609F"/>
    <w:rsid w:val="0091726E"/>
    <w:rsid w:val="00920DB3"/>
    <w:rsid w:val="00922BF8"/>
    <w:rsid w:val="0094349C"/>
    <w:rsid w:val="009508A2"/>
    <w:rsid w:val="00950ED3"/>
    <w:rsid w:val="009548A9"/>
    <w:rsid w:val="0096116C"/>
    <w:rsid w:val="00961BE4"/>
    <w:rsid w:val="00963A5A"/>
    <w:rsid w:val="00963BF4"/>
    <w:rsid w:val="00967763"/>
    <w:rsid w:val="00972491"/>
    <w:rsid w:val="00973C32"/>
    <w:rsid w:val="00974096"/>
    <w:rsid w:val="00981DF0"/>
    <w:rsid w:val="009850AB"/>
    <w:rsid w:val="00985BC7"/>
    <w:rsid w:val="009868A1"/>
    <w:rsid w:val="00993873"/>
    <w:rsid w:val="00994945"/>
    <w:rsid w:val="009953D8"/>
    <w:rsid w:val="009A54DF"/>
    <w:rsid w:val="009B1D2E"/>
    <w:rsid w:val="009B297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525C"/>
    <w:rsid w:val="00A16EE8"/>
    <w:rsid w:val="00A2034F"/>
    <w:rsid w:val="00A2146C"/>
    <w:rsid w:val="00A22FB5"/>
    <w:rsid w:val="00A33932"/>
    <w:rsid w:val="00A3471A"/>
    <w:rsid w:val="00A354D2"/>
    <w:rsid w:val="00A35970"/>
    <w:rsid w:val="00A41BDF"/>
    <w:rsid w:val="00A44581"/>
    <w:rsid w:val="00A47302"/>
    <w:rsid w:val="00A52FF9"/>
    <w:rsid w:val="00A56AC7"/>
    <w:rsid w:val="00A6548C"/>
    <w:rsid w:val="00A80925"/>
    <w:rsid w:val="00A811F8"/>
    <w:rsid w:val="00A81D42"/>
    <w:rsid w:val="00A83587"/>
    <w:rsid w:val="00A94E9C"/>
    <w:rsid w:val="00A950A3"/>
    <w:rsid w:val="00AA28CE"/>
    <w:rsid w:val="00AB7EED"/>
    <w:rsid w:val="00AC0997"/>
    <w:rsid w:val="00AC6C42"/>
    <w:rsid w:val="00AC7B2E"/>
    <w:rsid w:val="00AD5F3A"/>
    <w:rsid w:val="00AE4A13"/>
    <w:rsid w:val="00AF0425"/>
    <w:rsid w:val="00AF6BF3"/>
    <w:rsid w:val="00B1189C"/>
    <w:rsid w:val="00B125F5"/>
    <w:rsid w:val="00B1580E"/>
    <w:rsid w:val="00B166B2"/>
    <w:rsid w:val="00B17DD2"/>
    <w:rsid w:val="00B22EFE"/>
    <w:rsid w:val="00B279D6"/>
    <w:rsid w:val="00B304B2"/>
    <w:rsid w:val="00B33A75"/>
    <w:rsid w:val="00B36089"/>
    <w:rsid w:val="00B531EF"/>
    <w:rsid w:val="00B5336B"/>
    <w:rsid w:val="00B541B1"/>
    <w:rsid w:val="00B6140F"/>
    <w:rsid w:val="00B62799"/>
    <w:rsid w:val="00B635ED"/>
    <w:rsid w:val="00B70AC9"/>
    <w:rsid w:val="00B72B94"/>
    <w:rsid w:val="00B730B9"/>
    <w:rsid w:val="00B73293"/>
    <w:rsid w:val="00B758F5"/>
    <w:rsid w:val="00B77164"/>
    <w:rsid w:val="00B81B53"/>
    <w:rsid w:val="00B84F09"/>
    <w:rsid w:val="00B93154"/>
    <w:rsid w:val="00B94DE2"/>
    <w:rsid w:val="00B94EBB"/>
    <w:rsid w:val="00BA4A25"/>
    <w:rsid w:val="00BB65A9"/>
    <w:rsid w:val="00BD1680"/>
    <w:rsid w:val="00BD4944"/>
    <w:rsid w:val="00BE324C"/>
    <w:rsid w:val="00BE3425"/>
    <w:rsid w:val="00BE5F17"/>
    <w:rsid w:val="00BF353D"/>
    <w:rsid w:val="00BF50E0"/>
    <w:rsid w:val="00BF64C4"/>
    <w:rsid w:val="00BF6659"/>
    <w:rsid w:val="00C00918"/>
    <w:rsid w:val="00C01597"/>
    <w:rsid w:val="00C07708"/>
    <w:rsid w:val="00C1596F"/>
    <w:rsid w:val="00C170A7"/>
    <w:rsid w:val="00C17561"/>
    <w:rsid w:val="00C2319D"/>
    <w:rsid w:val="00C320AD"/>
    <w:rsid w:val="00C322FC"/>
    <w:rsid w:val="00C375FF"/>
    <w:rsid w:val="00C4008C"/>
    <w:rsid w:val="00C426E3"/>
    <w:rsid w:val="00C44312"/>
    <w:rsid w:val="00C472AF"/>
    <w:rsid w:val="00C503B6"/>
    <w:rsid w:val="00C50B4E"/>
    <w:rsid w:val="00C52C08"/>
    <w:rsid w:val="00C57C89"/>
    <w:rsid w:val="00C60092"/>
    <w:rsid w:val="00C616CF"/>
    <w:rsid w:val="00C61FC4"/>
    <w:rsid w:val="00C7084C"/>
    <w:rsid w:val="00C73847"/>
    <w:rsid w:val="00C745F2"/>
    <w:rsid w:val="00C77362"/>
    <w:rsid w:val="00C828AE"/>
    <w:rsid w:val="00C8315E"/>
    <w:rsid w:val="00C86F6D"/>
    <w:rsid w:val="00C92DD8"/>
    <w:rsid w:val="00C956E5"/>
    <w:rsid w:val="00C97F99"/>
    <w:rsid w:val="00CA0434"/>
    <w:rsid w:val="00CA6146"/>
    <w:rsid w:val="00CB0D8E"/>
    <w:rsid w:val="00CB2E27"/>
    <w:rsid w:val="00CB4EA0"/>
    <w:rsid w:val="00CB65CF"/>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26927"/>
    <w:rsid w:val="00D35B45"/>
    <w:rsid w:val="00D41ADE"/>
    <w:rsid w:val="00D45D1A"/>
    <w:rsid w:val="00D57CE3"/>
    <w:rsid w:val="00D61D15"/>
    <w:rsid w:val="00D62A9A"/>
    <w:rsid w:val="00D63605"/>
    <w:rsid w:val="00D642D7"/>
    <w:rsid w:val="00D656ED"/>
    <w:rsid w:val="00D65BF3"/>
    <w:rsid w:val="00D6762A"/>
    <w:rsid w:val="00D800EC"/>
    <w:rsid w:val="00D80B71"/>
    <w:rsid w:val="00D84987"/>
    <w:rsid w:val="00D84CF7"/>
    <w:rsid w:val="00D90D88"/>
    <w:rsid w:val="00DA3AD5"/>
    <w:rsid w:val="00DC626B"/>
    <w:rsid w:val="00DC6BE1"/>
    <w:rsid w:val="00DD1A12"/>
    <w:rsid w:val="00DD6470"/>
    <w:rsid w:val="00DD7E84"/>
    <w:rsid w:val="00DE2D49"/>
    <w:rsid w:val="00DF1DBD"/>
    <w:rsid w:val="00DF67BA"/>
    <w:rsid w:val="00E0376E"/>
    <w:rsid w:val="00E04088"/>
    <w:rsid w:val="00E11C20"/>
    <w:rsid w:val="00E124DC"/>
    <w:rsid w:val="00E13ED9"/>
    <w:rsid w:val="00E15997"/>
    <w:rsid w:val="00E21ABB"/>
    <w:rsid w:val="00E24FFA"/>
    <w:rsid w:val="00E26B04"/>
    <w:rsid w:val="00E3192D"/>
    <w:rsid w:val="00E331C8"/>
    <w:rsid w:val="00E36083"/>
    <w:rsid w:val="00E368D5"/>
    <w:rsid w:val="00E43E44"/>
    <w:rsid w:val="00E44B85"/>
    <w:rsid w:val="00E5286B"/>
    <w:rsid w:val="00E63589"/>
    <w:rsid w:val="00E6399F"/>
    <w:rsid w:val="00E65292"/>
    <w:rsid w:val="00E66D58"/>
    <w:rsid w:val="00E721C0"/>
    <w:rsid w:val="00E73EBB"/>
    <w:rsid w:val="00E831C1"/>
    <w:rsid w:val="00E90521"/>
    <w:rsid w:val="00E90C80"/>
    <w:rsid w:val="00E94933"/>
    <w:rsid w:val="00EA4BC8"/>
    <w:rsid w:val="00EC66E1"/>
    <w:rsid w:val="00EE1C35"/>
    <w:rsid w:val="00EE2497"/>
    <w:rsid w:val="00EE4661"/>
    <w:rsid w:val="00EE4F7B"/>
    <w:rsid w:val="00EE5774"/>
    <w:rsid w:val="00EE63A0"/>
    <w:rsid w:val="00EF2CF3"/>
    <w:rsid w:val="00EF3F57"/>
    <w:rsid w:val="00EF4D84"/>
    <w:rsid w:val="00EF5042"/>
    <w:rsid w:val="00EF690C"/>
    <w:rsid w:val="00F209A0"/>
    <w:rsid w:val="00F307A8"/>
    <w:rsid w:val="00F3143A"/>
    <w:rsid w:val="00F3154C"/>
    <w:rsid w:val="00F400E6"/>
    <w:rsid w:val="00F41466"/>
    <w:rsid w:val="00F4478F"/>
    <w:rsid w:val="00F45438"/>
    <w:rsid w:val="00F4583D"/>
    <w:rsid w:val="00F46250"/>
    <w:rsid w:val="00F47A6B"/>
    <w:rsid w:val="00F503F2"/>
    <w:rsid w:val="00F53773"/>
    <w:rsid w:val="00F54CC6"/>
    <w:rsid w:val="00F55ECC"/>
    <w:rsid w:val="00F64F2B"/>
    <w:rsid w:val="00F716A4"/>
    <w:rsid w:val="00F750D9"/>
    <w:rsid w:val="00F763FE"/>
    <w:rsid w:val="00F809FD"/>
    <w:rsid w:val="00F85DD0"/>
    <w:rsid w:val="00F91795"/>
    <w:rsid w:val="00F91D2A"/>
    <w:rsid w:val="00F94560"/>
    <w:rsid w:val="00F94EC1"/>
    <w:rsid w:val="00F97E2F"/>
    <w:rsid w:val="00FA0388"/>
    <w:rsid w:val="00FA0661"/>
    <w:rsid w:val="00FA39C6"/>
    <w:rsid w:val="00FC5E79"/>
    <w:rsid w:val="00FC7061"/>
    <w:rsid w:val="00FE292A"/>
    <w:rsid w:val="00FE744B"/>
    <w:rsid w:val="00FF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55610115">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2.xml><?xml version="1.0" encoding="utf-8"?>
<ds:datastoreItem xmlns:ds="http://schemas.openxmlformats.org/officeDocument/2006/customXml" ds:itemID="{66C6B880-1147-4658-A7F5-68039DE8E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4</cp:revision>
  <cp:lastPrinted>2017-05-15T12:00:00Z</cp:lastPrinted>
  <dcterms:created xsi:type="dcterms:W3CDTF">2022-10-06T12:19:00Z</dcterms:created>
  <dcterms:modified xsi:type="dcterms:W3CDTF">2022-10-07T08:41:00Z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