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F49060" w14:textId="3DF21982" w:rsidR="000772F8" w:rsidRPr="000830FD" w:rsidRDefault="000772F8" w:rsidP="000772F8">
      <w:pPr>
        <w:spacing w:after="0" w:line="240" w:lineRule="auto"/>
        <w:rPr>
          <w:b/>
          <w:sz w:val="32"/>
          <w:szCs w:val="32"/>
        </w:rPr>
      </w:pPr>
    </w:p>
    <w:p w14:paraId="3F53805A" w14:textId="77777777" w:rsidR="000772F8" w:rsidRPr="009B0C6B" w:rsidRDefault="000772F8" w:rsidP="000772F8">
      <w:pPr>
        <w:spacing w:after="0" w:line="240" w:lineRule="auto"/>
        <w:jc w:val="center"/>
        <w:rPr>
          <w:rFonts w:ascii="Century Gothic" w:hAnsi="Century Gothic"/>
          <w:sz w:val="32"/>
          <w:szCs w:val="32"/>
        </w:rPr>
      </w:pPr>
      <w:r w:rsidRPr="000830FD">
        <w:rPr>
          <w:rFonts w:ascii="Century Gothic" w:hAnsi="Century Gothic"/>
          <w:sz w:val="32"/>
          <w:szCs w:val="32"/>
        </w:rPr>
        <w:t>Job Description</w:t>
      </w:r>
      <w:r>
        <w:rPr>
          <w:rFonts w:ascii="Century Gothic" w:hAnsi="Century Gothic"/>
          <w:sz w:val="32"/>
          <w:szCs w:val="32"/>
        </w:rPr>
        <w:t xml:space="preserve"> </w:t>
      </w:r>
    </w:p>
    <w:p w14:paraId="016FCF7F" w14:textId="77777777" w:rsidR="000772F8" w:rsidRPr="000830FD" w:rsidRDefault="000772F8" w:rsidP="000772F8">
      <w:pPr>
        <w:spacing w:after="0" w:line="240" w:lineRule="auto"/>
        <w:jc w:val="center"/>
        <w:rPr>
          <w:b/>
          <w:sz w:val="32"/>
          <w:szCs w:val="32"/>
        </w:rPr>
      </w:pPr>
    </w:p>
    <w:p w14:paraId="3977E399" w14:textId="77777777" w:rsidR="000772F8" w:rsidRPr="000830FD" w:rsidRDefault="000772F8" w:rsidP="000772F8">
      <w:pPr>
        <w:spacing w:after="0"/>
        <w:rPr>
          <w:i/>
          <w:sz w:val="18"/>
          <w:szCs w:val="18"/>
        </w:rPr>
      </w:pPr>
      <w:r w:rsidRPr="000830FD">
        <w:rPr>
          <w:i/>
          <w:sz w:val="18"/>
          <w:szCs w:val="18"/>
        </w:rPr>
        <w:t>A job description is a written statement that describes the employee’s role and responsibilities. The role and responsibilities shall be executed within the NRC framework. The job description facilitates the recruitment process by stating the necessary competencies. It is mandatory for all positions.</w:t>
      </w:r>
    </w:p>
    <w:p w14:paraId="476341B8" w14:textId="77777777" w:rsidR="000772F8" w:rsidRPr="000830FD" w:rsidRDefault="000772F8" w:rsidP="000772F8">
      <w:pPr>
        <w:pBdr>
          <w:bottom w:val="single" w:sz="6" w:space="1" w:color="auto"/>
        </w:pBdr>
        <w:spacing w:after="0" w:line="240" w:lineRule="auto"/>
      </w:pPr>
    </w:p>
    <w:p w14:paraId="45DD0CAE" w14:textId="042D6DBF" w:rsidR="000772F8" w:rsidRPr="000830FD" w:rsidRDefault="000772F8" w:rsidP="000772F8">
      <w:pPr>
        <w:spacing w:after="0" w:line="240" w:lineRule="auto"/>
      </w:pPr>
      <w:r w:rsidRPr="000830FD">
        <w:t xml:space="preserve">Position: </w:t>
      </w:r>
      <w:r w:rsidRPr="000830FD">
        <w:tab/>
      </w:r>
      <w:r w:rsidRPr="000830FD">
        <w:tab/>
      </w:r>
      <w:r w:rsidR="00734142">
        <w:tab/>
      </w:r>
      <w:r w:rsidR="004673FE">
        <w:t>Area</w:t>
      </w:r>
      <w:r>
        <w:t xml:space="preserve"> Manager</w:t>
      </w:r>
      <w:r w:rsidR="00A06B86">
        <w:t xml:space="preserve"> N</w:t>
      </w:r>
      <w:r w:rsidR="002572C9">
        <w:t>igeria, Maiduguri</w:t>
      </w:r>
    </w:p>
    <w:p w14:paraId="4C3C4B13" w14:textId="13089654" w:rsidR="000772F8" w:rsidRPr="000830FD" w:rsidRDefault="000772F8" w:rsidP="000772F8">
      <w:pPr>
        <w:spacing w:after="0" w:line="240" w:lineRule="auto"/>
      </w:pPr>
      <w:r>
        <w:t xml:space="preserve">Reports to: </w:t>
      </w:r>
      <w:r>
        <w:tab/>
      </w:r>
      <w:r>
        <w:tab/>
      </w:r>
      <w:r w:rsidR="00C71E73">
        <w:tab/>
      </w:r>
      <w:r w:rsidR="004673FE">
        <w:t>Country Director</w:t>
      </w:r>
      <w:r w:rsidR="00C71E73">
        <w:t xml:space="preserve"> </w:t>
      </w:r>
    </w:p>
    <w:p w14:paraId="4018E5E7" w14:textId="0D096A7F" w:rsidR="000772F8" w:rsidRPr="000830FD" w:rsidRDefault="00C71E73" w:rsidP="00CB723A">
      <w:pPr>
        <w:spacing w:after="0" w:line="240" w:lineRule="auto"/>
        <w:ind w:left="2880" w:hanging="2880"/>
      </w:pPr>
      <w:r>
        <w:t xml:space="preserve">Supervision of: </w:t>
      </w:r>
      <w:r>
        <w:tab/>
      </w:r>
      <w:r w:rsidR="00D209F7">
        <w:t xml:space="preserve">Security Coordinator, Field Coordinators, </w:t>
      </w:r>
      <w:r w:rsidR="00A06B86">
        <w:t>Proje</w:t>
      </w:r>
      <w:r w:rsidR="00D209F7">
        <w:t>c</w:t>
      </w:r>
      <w:r w:rsidR="00A06B86">
        <w:t>t</w:t>
      </w:r>
      <w:r w:rsidR="00CB723A">
        <w:t xml:space="preserve"> Managers, </w:t>
      </w:r>
      <w:r w:rsidR="007735DC">
        <w:t>Support Coordinator</w:t>
      </w:r>
    </w:p>
    <w:p w14:paraId="1638AC22" w14:textId="77777777" w:rsidR="000772F8" w:rsidRDefault="000772F8" w:rsidP="000772F8">
      <w:pPr>
        <w:spacing w:after="0" w:line="240" w:lineRule="auto"/>
      </w:pPr>
      <w:r w:rsidRPr="000830FD">
        <w:t xml:space="preserve">Duty station: </w:t>
      </w:r>
      <w:r w:rsidRPr="000830FD">
        <w:tab/>
      </w:r>
      <w:r w:rsidRPr="000830FD">
        <w:tab/>
      </w:r>
      <w:r>
        <w:tab/>
      </w:r>
      <w:r w:rsidR="00C71E73">
        <w:t>Maiduguri (100%)</w:t>
      </w:r>
    </w:p>
    <w:p w14:paraId="17304655" w14:textId="3EBE1FF9" w:rsidR="000772F8" w:rsidRDefault="00827367" w:rsidP="000772F8">
      <w:pPr>
        <w:spacing w:after="0" w:line="240" w:lineRule="auto"/>
      </w:pPr>
      <w:r>
        <w:t>Travel:</w:t>
      </w:r>
      <w:r>
        <w:tab/>
      </w:r>
      <w:r w:rsidR="000772F8" w:rsidRPr="000830FD">
        <w:tab/>
      </w:r>
      <w:r w:rsidR="00C71E73">
        <w:tab/>
      </w:r>
      <w:r w:rsidR="00C71E73">
        <w:tab/>
      </w:r>
      <w:r w:rsidR="007735DC">
        <w:t>25%</w:t>
      </w:r>
    </w:p>
    <w:p w14:paraId="1EDD5C84" w14:textId="049A8F5A" w:rsidR="00341935" w:rsidRPr="000830FD" w:rsidRDefault="00341935" w:rsidP="000772F8">
      <w:pPr>
        <w:spacing w:after="0" w:line="240" w:lineRule="auto"/>
      </w:pPr>
      <w:r>
        <w:t>Grade:                                              10</w:t>
      </w:r>
    </w:p>
    <w:p w14:paraId="3206E446" w14:textId="6935B62C" w:rsidR="000772F8" w:rsidRDefault="000772F8" w:rsidP="000772F8">
      <w:pPr>
        <w:pBdr>
          <w:bottom w:val="single" w:sz="6" w:space="1" w:color="auto"/>
        </w:pBdr>
        <w:spacing w:after="0" w:line="240" w:lineRule="auto"/>
      </w:pPr>
      <w:r w:rsidRPr="000830FD">
        <w:t xml:space="preserve">Project number: </w:t>
      </w:r>
      <w:r w:rsidRPr="000830FD">
        <w:tab/>
      </w:r>
      <w:r>
        <w:tab/>
      </w:r>
      <w:r w:rsidR="00D209F7">
        <w:rPr>
          <w:color w:val="1F497D"/>
        </w:rPr>
        <w:t>NGFP0000</w:t>
      </w:r>
    </w:p>
    <w:p w14:paraId="4D703083" w14:textId="297AFF97" w:rsidR="000772F8" w:rsidRPr="000830FD" w:rsidRDefault="000772F8" w:rsidP="000772F8">
      <w:pPr>
        <w:pBdr>
          <w:bottom w:val="single" w:sz="6" w:space="1" w:color="auto"/>
        </w:pBdr>
        <w:spacing w:after="0" w:line="240" w:lineRule="auto"/>
      </w:pPr>
      <w:r>
        <w:t>Duration and type of contract:</w:t>
      </w:r>
      <w:r w:rsidR="00827367">
        <w:t xml:space="preserve">   </w:t>
      </w:r>
      <w:r w:rsidR="00D209F7">
        <w:t>12</w:t>
      </w:r>
      <w:r w:rsidR="001E20C1">
        <w:t xml:space="preserve"> months with possibility of extension</w:t>
      </w:r>
      <w:r w:rsidR="00341935">
        <w:t xml:space="preserve"> </w:t>
      </w:r>
    </w:p>
    <w:p w14:paraId="6401FEAF" w14:textId="77777777" w:rsidR="000772F8" w:rsidRDefault="000772F8" w:rsidP="000772F8">
      <w:pPr>
        <w:spacing w:after="0" w:line="240" w:lineRule="auto"/>
      </w:pPr>
    </w:p>
    <w:p w14:paraId="617EE3AA" w14:textId="77777777" w:rsidR="00341935" w:rsidRDefault="000772F8" w:rsidP="00341935">
      <w:pPr>
        <w:spacing w:after="0" w:line="240" w:lineRule="auto"/>
      </w:pPr>
      <w:r w:rsidRPr="00F36DC0">
        <w:t>All NRC employees are expected to work in accordance with the organisation’s core values: dedication, innovation, inclusivity and accountability. These attitudes and believes shall guide our actions and relationships.</w:t>
      </w:r>
    </w:p>
    <w:p w14:paraId="53BF550A" w14:textId="77777777" w:rsidR="00341935" w:rsidRDefault="00341935" w:rsidP="00341935">
      <w:pPr>
        <w:spacing w:after="0" w:line="240" w:lineRule="auto"/>
      </w:pPr>
    </w:p>
    <w:p w14:paraId="2EDB2666" w14:textId="2C3DA3BD" w:rsidR="00341935" w:rsidRPr="00341935" w:rsidRDefault="00341935" w:rsidP="00341935">
      <w:pPr>
        <w:spacing w:after="0" w:line="240" w:lineRule="auto"/>
        <w:rPr>
          <w:b/>
          <w:bCs/>
        </w:rPr>
      </w:pPr>
      <w:r w:rsidRPr="00341935">
        <w:rPr>
          <w:b/>
          <w:bCs/>
        </w:rPr>
        <w:t xml:space="preserve"> Context</w:t>
      </w:r>
    </w:p>
    <w:p w14:paraId="285CD266" w14:textId="77777777" w:rsidR="00341935" w:rsidRPr="00341935" w:rsidRDefault="00341935" w:rsidP="00341935">
      <w:pPr>
        <w:spacing w:after="0" w:line="240" w:lineRule="auto"/>
      </w:pPr>
      <w:r w:rsidRPr="00341935">
        <w:t xml:space="preserve">NRC has been present in Nigeria since 2015 and has been working to help displacement affected communities meet their basic needs, improve their livelihoods, access essential services, and enhance their resilience to future shocks through our six core competencies: water, sanitation and hygiene (WASH), Shelter, Education, Information-Counselling and Legal Assistance (ICLA), Livelihoods </w:t>
      </w:r>
      <w:r w:rsidRPr="00341935">
        <w:lastRenderedPageBreak/>
        <w:t>and Food Security (LFS), Camp Management, and Protection. NRC provides immediate assistance during the onset of emergencies through the rapid response mechanism (RRM).</w:t>
      </w:r>
      <w:r w:rsidRPr="00341935">
        <w:rPr>
          <w:b/>
          <w:bCs/>
        </w:rPr>
        <w:t xml:space="preserve"> </w:t>
      </w:r>
      <w:r w:rsidRPr="00341935">
        <w:t>With a workforce of 370 staff and presence in key locations such as Maiduguri (in Borno State), Yola (in Adamawa state) and JOS (in Plateau state), NRC is able to respond to the needs of those affected by the conflict across North-East, and North Central Nigeria. These strategic locations have allowed NRC greater reach from the north and south parts of the North-East and North Central region, and allowed NRC to contribute to bridging the gap between humanitarian aid and development cooperation, including through focusing on equitable access to basic services and strengthening the rights of displaced people and returnees. In addition to the Country Office, and the above mentioned Area Offices, NRC has sub-offices structures in Dikwa, Monguno,  Biu, Mubi, Pulka and Gwoza.</w:t>
      </w:r>
    </w:p>
    <w:p w14:paraId="47E8EA24" w14:textId="77777777" w:rsidR="000772F8" w:rsidRPr="000830FD" w:rsidRDefault="000772F8" w:rsidP="000772F8">
      <w:pPr>
        <w:spacing w:after="0" w:line="240" w:lineRule="auto"/>
      </w:pPr>
    </w:p>
    <w:p w14:paraId="4D6B48DC" w14:textId="77777777" w:rsidR="000772F8" w:rsidRPr="000830FD" w:rsidRDefault="000772F8" w:rsidP="000772F8">
      <w:pPr>
        <w:pStyle w:val="ListParagraph"/>
        <w:numPr>
          <w:ilvl w:val="0"/>
          <w:numId w:val="1"/>
        </w:numPr>
        <w:spacing w:after="0" w:line="240" w:lineRule="auto"/>
        <w:rPr>
          <w:b/>
          <w:sz w:val="24"/>
          <w:szCs w:val="24"/>
          <w:lang w:val="en-GB"/>
        </w:rPr>
      </w:pPr>
      <w:r w:rsidRPr="000830FD">
        <w:rPr>
          <w:b/>
          <w:sz w:val="24"/>
          <w:szCs w:val="24"/>
          <w:lang w:val="en-GB"/>
        </w:rPr>
        <w:t>Role and responsibilities</w:t>
      </w:r>
    </w:p>
    <w:p w14:paraId="07474DB0" w14:textId="16AB85F1" w:rsidR="000772F8" w:rsidRDefault="00CB723A" w:rsidP="000772F8">
      <w:pPr>
        <w:spacing w:after="0" w:line="240" w:lineRule="auto"/>
        <w:rPr>
          <w:rFonts w:ascii="Calibri" w:hAnsi="Calibri"/>
        </w:rPr>
      </w:pPr>
      <w:r w:rsidRPr="00CB723A">
        <w:rPr>
          <w:rFonts w:ascii="Calibri" w:hAnsi="Calibri"/>
        </w:rPr>
        <w:t>The purpose of the Area Manager position is to ensure high quality and cost effective programme/project implementation within the designated geographical area.</w:t>
      </w:r>
      <w:r>
        <w:rPr>
          <w:rFonts w:ascii="Calibri" w:hAnsi="Calibri"/>
        </w:rPr>
        <w:t xml:space="preserve"> In Nigeria</w:t>
      </w:r>
      <w:r w:rsidR="002572C9">
        <w:rPr>
          <w:rFonts w:ascii="Calibri" w:hAnsi="Calibri"/>
        </w:rPr>
        <w:t>,</w:t>
      </w:r>
      <w:r>
        <w:rPr>
          <w:rFonts w:ascii="Calibri" w:hAnsi="Calibri"/>
        </w:rPr>
        <w:t xml:space="preserve"> this position is a key member of the County Management Group (CMG)</w:t>
      </w:r>
      <w:r w:rsidR="000772F8">
        <w:rPr>
          <w:rFonts w:ascii="Calibri" w:hAnsi="Calibri"/>
        </w:rPr>
        <w:t xml:space="preserve">. </w:t>
      </w:r>
      <w:r w:rsidR="000772F8" w:rsidRPr="00F36DC0">
        <w:rPr>
          <w:rFonts w:ascii="Calibri" w:hAnsi="Calibri"/>
        </w:rPr>
        <w:t>The following is a brief description of the role.</w:t>
      </w:r>
    </w:p>
    <w:p w14:paraId="557C08D1" w14:textId="77777777" w:rsidR="000772F8" w:rsidRDefault="000772F8" w:rsidP="000772F8">
      <w:pPr>
        <w:spacing w:after="0" w:line="240" w:lineRule="auto"/>
        <w:rPr>
          <w:rFonts w:ascii="Calibri" w:hAnsi="Calibri"/>
        </w:rPr>
      </w:pPr>
    </w:p>
    <w:p w14:paraId="126B1664" w14:textId="77777777" w:rsidR="000772F8" w:rsidRPr="000830FD" w:rsidRDefault="000772F8" w:rsidP="000772F8">
      <w:pPr>
        <w:spacing w:after="0" w:line="240" w:lineRule="auto"/>
        <w:rPr>
          <w:u w:val="single"/>
        </w:rPr>
      </w:pPr>
      <w:r w:rsidRPr="000830FD">
        <w:rPr>
          <w:u w:val="single"/>
        </w:rPr>
        <w:t>Generic responsibilities</w:t>
      </w:r>
      <w:r>
        <w:rPr>
          <w:u w:val="single"/>
        </w:rPr>
        <w:t xml:space="preserve"> (max 10)</w:t>
      </w:r>
      <w:r w:rsidRPr="000830FD">
        <w:rPr>
          <w:u w:val="single"/>
        </w:rPr>
        <w:t xml:space="preserve"> </w:t>
      </w:r>
    </w:p>
    <w:p w14:paraId="13DA25B5" w14:textId="32E54D5F" w:rsidR="00CB723A" w:rsidRDefault="000772F8" w:rsidP="000772F8">
      <w:pPr>
        <w:spacing w:after="0" w:line="240" w:lineRule="auto"/>
      </w:pPr>
      <w:r w:rsidRPr="00F36DC0">
        <w:t>These responsibilities shall be the same for all positions with the same title. The responsibilities shall be short and essential. Details belong in the Work and Development plan.</w:t>
      </w:r>
    </w:p>
    <w:p w14:paraId="21D60D54" w14:textId="77777777" w:rsidR="00CB723A" w:rsidRPr="0093036F" w:rsidRDefault="00CB723A" w:rsidP="000772F8">
      <w:pPr>
        <w:spacing w:after="0" w:line="240" w:lineRule="auto"/>
      </w:pPr>
    </w:p>
    <w:p w14:paraId="5CA07E6E" w14:textId="77777777" w:rsidR="0008508D" w:rsidRPr="0008508D" w:rsidRDefault="0008508D" w:rsidP="0008508D">
      <w:pPr>
        <w:numPr>
          <w:ilvl w:val="0"/>
          <w:numId w:val="19"/>
        </w:numPr>
        <w:spacing w:after="0" w:line="240" w:lineRule="auto"/>
        <w:rPr>
          <w:rFonts w:ascii="Calibri" w:hAnsi="Calibri"/>
        </w:rPr>
      </w:pPr>
      <w:r w:rsidRPr="0008508D">
        <w:rPr>
          <w:rFonts w:ascii="Calibri" w:hAnsi="Calibri"/>
        </w:rPr>
        <w:t>Line management for senior project staff and support functions (and Field Office Coordinators) in the area</w:t>
      </w:r>
    </w:p>
    <w:p w14:paraId="08E1D47E" w14:textId="77777777" w:rsidR="0008508D" w:rsidRPr="0008508D" w:rsidRDefault="0008508D" w:rsidP="0008508D">
      <w:pPr>
        <w:numPr>
          <w:ilvl w:val="0"/>
          <w:numId w:val="19"/>
        </w:numPr>
        <w:spacing w:after="0" w:line="240" w:lineRule="auto"/>
        <w:rPr>
          <w:rFonts w:ascii="Calibri" w:hAnsi="Calibri"/>
        </w:rPr>
      </w:pPr>
      <w:r w:rsidRPr="0008508D">
        <w:rPr>
          <w:rFonts w:ascii="Calibri" w:hAnsi="Calibri"/>
        </w:rPr>
        <w:t>Compliance with and adherence to NRC policies, guidance and procedures</w:t>
      </w:r>
    </w:p>
    <w:p w14:paraId="5AA19DE5" w14:textId="77777777" w:rsidR="0008508D" w:rsidRPr="0008508D" w:rsidRDefault="0008508D" w:rsidP="0008508D">
      <w:pPr>
        <w:numPr>
          <w:ilvl w:val="0"/>
          <w:numId w:val="19"/>
        </w:numPr>
        <w:spacing w:after="0" w:line="240" w:lineRule="auto"/>
        <w:rPr>
          <w:rFonts w:ascii="Calibri" w:hAnsi="Calibri"/>
        </w:rPr>
      </w:pPr>
      <w:r w:rsidRPr="0008508D">
        <w:rPr>
          <w:rFonts w:ascii="Calibri" w:hAnsi="Calibri"/>
        </w:rPr>
        <w:lastRenderedPageBreak/>
        <w:t>Provide area specific input on CC strategies, Country Strategy and Plan of Action</w:t>
      </w:r>
    </w:p>
    <w:p w14:paraId="053335E8" w14:textId="77777777" w:rsidR="0008508D" w:rsidRPr="0008508D" w:rsidRDefault="0008508D" w:rsidP="0008508D">
      <w:pPr>
        <w:numPr>
          <w:ilvl w:val="0"/>
          <w:numId w:val="19"/>
        </w:numPr>
        <w:spacing w:after="0" w:line="240" w:lineRule="auto"/>
        <w:rPr>
          <w:rFonts w:ascii="Calibri" w:hAnsi="Calibri"/>
        </w:rPr>
      </w:pPr>
      <w:r w:rsidRPr="0008508D">
        <w:rPr>
          <w:rFonts w:ascii="Calibri" w:hAnsi="Calibri"/>
        </w:rPr>
        <w:t>Organize grants opening and closure meetings at area level</w:t>
      </w:r>
    </w:p>
    <w:p w14:paraId="18A7C559" w14:textId="77777777" w:rsidR="0008508D" w:rsidRPr="0008508D" w:rsidRDefault="0008508D" w:rsidP="0008508D">
      <w:pPr>
        <w:numPr>
          <w:ilvl w:val="0"/>
          <w:numId w:val="19"/>
        </w:numPr>
        <w:spacing w:after="0" w:line="240" w:lineRule="auto"/>
        <w:rPr>
          <w:rFonts w:ascii="Calibri" w:hAnsi="Calibri"/>
        </w:rPr>
      </w:pPr>
      <w:r w:rsidRPr="0008508D">
        <w:rPr>
          <w:rFonts w:ascii="Calibri" w:hAnsi="Calibri"/>
        </w:rPr>
        <w:t>Implementation of projects (including master support budget and coordinating input for donor proposals and reports) in the area, in compliance with contractual commitments (i.e. quality, synergies, timeliness, use of resources).</w:t>
      </w:r>
    </w:p>
    <w:p w14:paraId="05DF54D4" w14:textId="77777777" w:rsidR="0008508D" w:rsidRPr="0008508D" w:rsidRDefault="0008508D" w:rsidP="0008508D">
      <w:pPr>
        <w:numPr>
          <w:ilvl w:val="0"/>
          <w:numId w:val="19"/>
        </w:numPr>
        <w:spacing w:after="0" w:line="240" w:lineRule="auto"/>
        <w:rPr>
          <w:rFonts w:ascii="Calibri" w:hAnsi="Calibri"/>
        </w:rPr>
      </w:pPr>
      <w:r w:rsidRPr="0008508D">
        <w:rPr>
          <w:rFonts w:ascii="Calibri" w:hAnsi="Calibri"/>
        </w:rPr>
        <w:t>Ensure optimal use of resources within the allocated project budgets and CC strategies</w:t>
      </w:r>
    </w:p>
    <w:p w14:paraId="1E567AAD" w14:textId="02122788" w:rsidR="00F20CF1" w:rsidRPr="00C80BCC" w:rsidRDefault="0008508D" w:rsidP="00F20CF1">
      <w:pPr>
        <w:numPr>
          <w:ilvl w:val="0"/>
          <w:numId w:val="19"/>
        </w:numPr>
        <w:spacing w:after="0" w:line="240" w:lineRule="auto"/>
      </w:pPr>
      <w:r w:rsidRPr="0008508D">
        <w:rPr>
          <w:rFonts w:ascii="Calibri" w:hAnsi="Calibri"/>
        </w:rPr>
        <w:t>Represent NRC and networking on area level</w:t>
      </w:r>
      <w:r w:rsidR="00F20CF1">
        <w:rPr>
          <w:rFonts w:ascii="Calibri" w:hAnsi="Calibri"/>
        </w:rPr>
        <w:t xml:space="preserve"> while </w:t>
      </w:r>
      <w:r w:rsidR="00F20CF1">
        <w:t>promoting</w:t>
      </w:r>
      <w:r w:rsidR="00F20CF1" w:rsidRPr="00EA49A7">
        <w:t xml:space="preserve"> the rights of IDPs/returnees in line with the advocacy strategy</w:t>
      </w:r>
    </w:p>
    <w:p w14:paraId="3F6868F1" w14:textId="0E2173BD" w:rsidR="0008508D" w:rsidRPr="0008508D" w:rsidRDefault="0008508D" w:rsidP="0008508D">
      <w:pPr>
        <w:numPr>
          <w:ilvl w:val="0"/>
          <w:numId w:val="19"/>
        </w:numPr>
        <w:spacing w:after="0" w:line="240" w:lineRule="auto"/>
        <w:rPr>
          <w:rFonts w:ascii="Calibri" w:hAnsi="Calibri"/>
        </w:rPr>
      </w:pPr>
      <w:r w:rsidRPr="0008508D">
        <w:rPr>
          <w:rFonts w:ascii="Calibri" w:hAnsi="Calibri"/>
        </w:rPr>
        <w:t>Ensure that capacity building is provided to all staff in the area</w:t>
      </w:r>
    </w:p>
    <w:p w14:paraId="03C50ED8" w14:textId="074AD2D1" w:rsidR="000772F8" w:rsidRDefault="0008508D" w:rsidP="0008508D">
      <w:pPr>
        <w:numPr>
          <w:ilvl w:val="0"/>
          <w:numId w:val="19"/>
        </w:numPr>
        <w:spacing w:after="0" w:line="240" w:lineRule="auto"/>
        <w:rPr>
          <w:rFonts w:ascii="Calibri" w:hAnsi="Calibri"/>
        </w:rPr>
      </w:pPr>
      <w:r w:rsidRPr="0008508D">
        <w:rPr>
          <w:rFonts w:ascii="Calibri" w:hAnsi="Calibri"/>
        </w:rPr>
        <w:t>Ensure overall security and safety of staff in the area</w:t>
      </w:r>
    </w:p>
    <w:p w14:paraId="123BF2F6" w14:textId="4B596824" w:rsidR="00CB723A" w:rsidRDefault="00CB723A" w:rsidP="00CB723A">
      <w:pPr>
        <w:numPr>
          <w:ilvl w:val="0"/>
          <w:numId w:val="19"/>
        </w:numPr>
        <w:spacing w:after="0" w:line="240" w:lineRule="auto"/>
        <w:rPr>
          <w:rFonts w:ascii="Calibri" w:hAnsi="Calibri"/>
        </w:rPr>
      </w:pPr>
      <w:r w:rsidRPr="00CB723A">
        <w:rPr>
          <w:rFonts w:ascii="Calibri" w:hAnsi="Calibri"/>
        </w:rPr>
        <w:t>Assess needs, develop emergency response and implement response plans</w:t>
      </w:r>
    </w:p>
    <w:p w14:paraId="39D71404" w14:textId="50740645" w:rsidR="000772F8" w:rsidRDefault="000772F8" w:rsidP="000772F8">
      <w:pPr>
        <w:spacing w:after="0" w:line="240" w:lineRule="auto"/>
        <w:rPr>
          <w:u w:val="single"/>
        </w:rPr>
      </w:pPr>
    </w:p>
    <w:p w14:paraId="0B27A2FD" w14:textId="77777777" w:rsidR="000772F8" w:rsidRPr="00F36DC0" w:rsidRDefault="000772F8" w:rsidP="000772F8">
      <w:pPr>
        <w:spacing w:after="0" w:line="240" w:lineRule="auto"/>
        <w:rPr>
          <w:u w:val="single"/>
        </w:rPr>
      </w:pPr>
      <w:r w:rsidRPr="00F36DC0">
        <w:rPr>
          <w:u w:val="single"/>
        </w:rPr>
        <w:t xml:space="preserve">Specific responsibilities </w:t>
      </w:r>
    </w:p>
    <w:p w14:paraId="0AA48CF8" w14:textId="502DBF8F" w:rsidR="000772F8" w:rsidRDefault="000772F8" w:rsidP="000772F8">
      <w:pPr>
        <w:spacing w:after="0" w:line="240" w:lineRule="auto"/>
      </w:pPr>
      <w:r w:rsidRPr="00F36DC0">
        <w:t xml:space="preserve">These responsibilities shall be adapted to the particularities of the job location and context, phase of operation, strategic focus and type of intervention. This section shall be revised whenever a new employee is hired or the context changes significantly. </w:t>
      </w:r>
    </w:p>
    <w:p w14:paraId="061AA074" w14:textId="5168987E" w:rsidR="00C80BCC" w:rsidRDefault="00C80BCC" w:rsidP="000772F8">
      <w:pPr>
        <w:spacing w:after="0" w:line="240" w:lineRule="auto"/>
      </w:pPr>
    </w:p>
    <w:p w14:paraId="15EA142A" w14:textId="77777777" w:rsidR="00C80BCC" w:rsidRPr="0008508D" w:rsidRDefault="00C80BCC" w:rsidP="00C80BCC">
      <w:pPr>
        <w:pStyle w:val="ListParagraph"/>
        <w:numPr>
          <w:ilvl w:val="0"/>
          <w:numId w:val="4"/>
        </w:numPr>
        <w:spacing w:after="0" w:line="240" w:lineRule="auto"/>
        <w:rPr>
          <w:rFonts w:ascii="Calibri" w:hAnsi="Calibri"/>
          <w:lang w:val="en-GB"/>
        </w:rPr>
      </w:pPr>
      <w:r w:rsidRPr="0008508D">
        <w:rPr>
          <w:rFonts w:ascii="Calibri" w:hAnsi="Calibri"/>
          <w:lang w:val="en-GB"/>
        </w:rPr>
        <w:t xml:space="preserve">Represent to all appropriate authorities and act in all official work concerning the Norwegian Refugee Council in </w:t>
      </w:r>
      <w:r>
        <w:rPr>
          <w:rFonts w:ascii="Calibri" w:hAnsi="Calibri"/>
          <w:lang w:val="en-GB"/>
        </w:rPr>
        <w:t>Maiduguri, Nigeria</w:t>
      </w:r>
    </w:p>
    <w:p w14:paraId="343DE105" w14:textId="77777777" w:rsidR="00C80BCC" w:rsidRPr="0025042B" w:rsidRDefault="00C80BCC" w:rsidP="00C80BCC">
      <w:pPr>
        <w:numPr>
          <w:ilvl w:val="0"/>
          <w:numId w:val="4"/>
        </w:numPr>
        <w:spacing w:after="0" w:line="240" w:lineRule="auto"/>
      </w:pPr>
      <w:r w:rsidRPr="0025042B">
        <w:t xml:space="preserve">Establish a good working environment based on the NRC values </w:t>
      </w:r>
    </w:p>
    <w:p w14:paraId="078A90AE" w14:textId="77777777" w:rsidR="00C80BCC" w:rsidRPr="0008508D" w:rsidRDefault="00C80BCC" w:rsidP="00C80BCC">
      <w:pPr>
        <w:pStyle w:val="ListParagraph"/>
        <w:numPr>
          <w:ilvl w:val="0"/>
          <w:numId w:val="4"/>
        </w:numPr>
        <w:spacing w:after="0" w:line="240" w:lineRule="auto"/>
        <w:jc w:val="both"/>
        <w:rPr>
          <w:lang w:val="en-GB"/>
        </w:rPr>
      </w:pPr>
      <w:r w:rsidRPr="0008508D">
        <w:rPr>
          <w:rFonts w:ascii="Calibri" w:hAnsi="Calibri"/>
          <w:lang w:val="en-GB"/>
        </w:rPr>
        <w:t>Coordinate all area level programme and operational activities</w:t>
      </w:r>
    </w:p>
    <w:p w14:paraId="69DD169C" w14:textId="77777777" w:rsidR="00C80BCC" w:rsidRPr="0025042B" w:rsidRDefault="00C80BCC" w:rsidP="00C80BCC">
      <w:pPr>
        <w:numPr>
          <w:ilvl w:val="0"/>
          <w:numId w:val="4"/>
        </w:numPr>
        <w:spacing w:after="0" w:line="240" w:lineRule="auto"/>
      </w:pPr>
      <w:r w:rsidRPr="0025042B">
        <w:t xml:space="preserve">Conduct regular field missions to monitor project implementation </w:t>
      </w:r>
    </w:p>
    <w:p w14:paraId="61B94FBD" w14:textId="6596D4CC" w:rsidR="00C80BCC" w:rsidRDefault="00C80BCC" w:rsidP="00C80BCC">
      <w:pPr>
        <w:pStyle w:val="ListParagraph"/>
        <w:numPr>
          <w:ilvl w:val="0"/>
          <w:numId w:val="4"/>
        </w:numPr>
        <w:spacing w:after="0" w:line="240" w:lineRule="auto"/>
        <w:jc w:val="both"/>
        <w:rPr>
          <w:lang w:val="en-GB"/>
        </w:rPr>
      </w:pPr>
      <w:r>
        <w:rPr>
          <w:lang w:val="en-GB"/>
        </w:rPr>
        <w:lastRenderedPageBreak/>
        <w:t>Lead the area Grants management (GOM, GR and GEM) with the coordination and technical support of the G</w:t>
      </w:r>
      <w:r w:rsidR="00624BD6">
        <w:rPr>
          <w:lang w:val="en-GB"/>
        </w:rPr>
        <w:t xml:space="preserve">rants </w:t>
      </w:r>
      <w:r>
        <w:rPr>
          <w:lang w:val="en-GB"/>
        </w:rPr>
        <w:t>M</w:t>
      </w:r>
      <w:r w:rsidR="00624BD6">
        <w:rPr>
          <w:lang w:val="en-GB"/>
        </w:rPr>
        <w:t>anager(GM</w:t>
      </w:r>
      <w:bookmarkStart w:id="0" w:name="_GoBack"/>
      <w:bookmarkEnd w:id="0"/>
      <w:r w:rsidR="00624BD6">
        <w:rPr>
          <w:lang w:val="en-GB"/>
        </w:rPr>
        <w:t>)</w:t>
      </w:r>
      <w:r>
        <w:rPr>
          <w:lang w:val="en-GB"/>
        </w:rPr>
        <w:t xml:space="preserve">. </w:t>
      </w:r>
    </w:p>
    <w:p w14:paraId="1D34E32C" w14:textId="77777777" w:rsidR="00C80BCC" w:rsidRPr="0025042B" w:rsidRDefault="00C80BCC" w:rsidP="00C80BCC">
      <w:pPr>
        <w:numPr>
          <w:ilvl w:val="0"/>
          <w:numId w:val="4"/>
        </w:numPr>
        <w:spacing w:after="0" w:line="240" w:lineRule="auto"/>
      </w:pPr>
      <w:r w:rsidRPr="0025042B">
        <w:t xml:space="preserve">Identify, initiate and follow up on advocacy issues </w:t>
      </w:r>
      <w:r>
        <w:t>at area level</w:t>
      </w:r>
      <w:r w:rsidRPr="0025042B">
        <w:t xml:space="preserve"> in close coordination with the </w:t>
      </w:r>
      <w:r>
        <w:t xml:space="preserve">Advocacy Manager and </w:t>
      </w:r>
      <w:r w:rsidRPr="0025042B">
        <w:t>Country Director.</w:t>
      </w:r>
    </w:p>
    <w:p w14:paraId="10FBDCD7" w14:textId="77777777" w:rsidR="00C80BCC" w:rsidRPr="0025042B" w:rsidRDefault="00C80BCC" w:rsidP="00C80BCC">
      <w:pPr>
        <w:numPr>
          <w:ilvl w:val="0"/>
          <w:numId w:val="4"/>
        </w:numPr>
        <w:spacing w:after="0" w:line="240" w:lineRule="auto"/>
      </w:pPr>
      <w:r>
        <w:t xml:space="preserve">Ensure support functions are managed </w:t>
      </w:r>
      <w:r w:rsidRPr="0025042B">
        <w:t>according to NRC policies</w:t>
      </w:r>
    </w:p>
    <w:p w14:paraId="2953CD05" w14:textId="77777777" w:rsidR="00C80BCC" w:rsidRPr="0008508D" w:rsidRDefault="00C80BCC" w:rsidP="00C80BCC">
      <w:pPr>
        <w:pStyle w:val="ListParagraph"/>
        <w:numPr>
          <w:ilvl w:val="0"/>
          <w:numId w:val="4"/>
        </w:numPr>
        <w:spacing w:after="0" w:line="240" w:lineRule="auto"/>
        <w:jc w:val="both"/>
        <w:rPr>
          <w:rFonts w:ascii="Calibri" w:hAnsi="Calibri"/>
          <w:lang w:val="en-GB"/>
        </w:rPr>
      </w:pPr>
      <w:r>
        <w:rPr>
          <w:rFonts w:ascii="Calibri" w:hAnsi="Calibri"/>
          <w:lang w:val="en-GB"/>
        </w:rPr>
        <w:t xml:space="preserve">Ensure </w:t>
      </w:r>
      <w:r w:rsidRPr="0008508D">
        <w:rPr>
          <w:rFonts w:ascii="Calibri" w:hAnsi="Calibri"/>
          <w:lang w:val="en-GB"/>
        </w:rPr>
        <w:t xml:space="preserve">legally binding financial contracts </w:t>
      </w:r>
      <w:r>
        <w:rPr>
          <w:rFonts w:ascii="Calibri" w:hAnsi="Calibri"/>
          <w:lang w:val="en-GB"/>
        </w:rPr>
        <w:t>and payments at area level are made a</w:t>
      </w:r>
      <w:r w:rsidRPr="0008508D">
        <w:rPr>
          <w:rFonts w:ascii="Calibri" w:hAnsi="Calibri"/>
          <w:lang w:val="en-GB"/>
        </w:rPr>
        <w:t>s per the threshold limit stipulated on the authorization table.</w:t>
      </w:r>
    </w:p>
    <w:p w14:paraId="0EECF30A" w14:textId="244B2398" w:rsidR="00C80BCC" w:rsidRPr="0025042B" w:rsidRDefault="00C80BCC" w:rsidP="00C80BCC">
      <w:pPr>
        <w:numPr>
          <w:ilvl w:val="0"/>
          <w:numId w:val="4"/>
        </w:numPr>
        <w:spacing w:after="0" w:line="240" w:lineRule="auto"/>
      </w:pPr>
      <w:r w:rsidRPr="0025042B">
        <w:t>I</w:t>
      </w:r>
      <w:r>
        <w:t>n collaboration with the HSS</w:t>
      </w:r>
      <w:r w:rsidRPr="0025042B">
        <w:t xml:space="preserve"> </w:t>
      </w:r>
      <w:r>
        <w:t>Manager</w:t>
      </w:r>
      <w:r w:rsidRPr="0025042B">
        <w:t>, ensure that the Security Plan for the area is updated regularly</w:t>
      </w:r>
    </w:p>
    <w:p w14:paraId="33347F48" w14:textId="77777777" w:rsidR="00C80BCC" w:rsidRPr="0025042B" w:rsidRDefault="00C80BCC" w:rsidP="00C80BCC">
      <w:pPr>
        <w:numPr>
          <w:ilvl w:val="0"/>
          <w:numId w:val="4"/>
        </w:numPr>
        <w:spacing w:after="0" w:line="240" w:lineRule="auto"/>
      </w:pPr>
      <w:r w:rsidRPr="0025042B">
        <w:t>Report to the Country Director any violations of NRC’s Personnel policies and Code of Conduct</w:t>
      </w:r>
    </w:p>
    <w:p w14:paraId="0003ACED" w14:textId="77777777" w:rsidR="00C80BCC" w:rsidRPr="0025042B" w:rsidRDefault="00C80BCC" w:rsidP="00C80BCC">
      <w:pPr>
        <w:numPr>
          <w:ilvl w:val="0"/>
          <w:numId w:val="4"/>
        </w:numPr>
        <w:spacing w:after="0" w:line="240" w:lineRule="auto"/>
      </w:pPr>
      <w:r w:rsidRPr="0025042B">
        <w:t>Ensure that NRC staff adheres to NRC´s security rules and guidelines</w:t>
      </w:r>
    </w:p>
    <w:p w14:paraId="280DA351" w14:textId="77777777" w:rsidR="00C80BCC" w:rsidRPr="0008508D" w:rsidRDefault="00C80BCC" w:rsidP="00C80BCC">
      <w:pPr>
        <w:pStyle w:val="ListParagraph"/>
        <w:numPr>
          <w:ilvl w:val="0"/>
          <w:numId w:val="4"/>
        </w:numPr>
        <w:spacing w:after="0" w:line="240" w:lineRule="auto"/>
        <w:jc w:val="both"/>
        <w:rPr>
          <w:rFonts w:ascii="Calibri" w:hAnsi="Calibri"/>
          <w:lang w:val="en-GB"/>
        </w:rPr>
      </w:pPr>
      <w:r>
        <w:rPr>
          <w:rFonts w:ascii="Calibri" w:hAnsi="Calibri"/>
          <w:lang w:val="en-GB"/>
        </w:rPr>
        <w:t>Ensure</w:t>
      </w:r>
      <w:r w:rsidRPr="0008508D">
        <w:rPr>
          <w:rFonts w:ascii="Calibri" w:hAnsi="Calibri"/>
          <w:lang w:val="en-GB"/>
        </w:rPr>
        <w:t xml:space="preserve"> </w:t>
      </w:r>
      <w:r>
        <w:rPr>
          <w:rFonts w:ascii="Calibri" w:hAnsi="Calibri"/>
          <w:lang w:val="en-GB"/>
        </w:rPr>
        <w:t xml:space="preserve">quality </w:t>
      </w:r>
      <w:r w:rsidRPr="0008508D">
        <w:rPr>
          <w:rFonts w:ascii="Calibri" w:hAnsi="Calibri"/>
          <w:lang w:val="en-GB"/>
        </w:rPr>
        <w:t xml:space="preserve">documentation of all NRC </w:t>
      </w:r>
      <w:r>
        <w:rPr>
          <w:rFonts w:ascii="Calibri" w:hAnsi="Calibri"/>
          <w:lang w:val="en-GB"/>
        </w:rPr>
        <w:t>activities at area level</w:t>
      </w:r>
    </w:p>
    <w:p w14:paraId="2E3F1C24" w14:textId="77777777" w:rsidR="00C80BCC" w:rsidRPr="0008508D" w:rsidRDefault="00C80BCC" w:rsidP="00C80BCC">
      <w:pPr>
        <w:pStyle w:val="ListParagraph"/>
        <w:numPr>
          <w:ilvl w:val="0"/>
          <w:numId w:val="4"/>
        </w:numPr>
        <w:spacing w:after="0" w:line="240" w:lineRule="auto"/>
        <w:jc w:val="both"/>
        <w:rPr>
          <w:rFonts w:ascii="Calibri" w:hAnsi="Calibri"/>
          <w:lang w:val="en-GB"/>
        </w:rPr>
      </w:pPr>
      <w:r w:rsidRPr="0008508D">
        <w:rPr>
          <w:rFonts w:ascii="Calibri" w:hAnsi="Calibri"/>
          <w:lang w:val="en-GB"/>
        </w:rPr>
        <w:t>Undertake Official correspondence at area level.</w:t>
      </w:r>
    </w:p>
    <w:p w14:paraId="46275DD8" w14:textId="77777777" w:rsidR="00C80BCC" w:rsidRDefault="00C80BCC" w:rsidP="00C80BCC">
      <w:pPr>
        <w:pStyle w:val="ListParagraph"/>
        <w:numPr>
          <w:ilvl w:val="0"/>
          <w:numId w:val="4"/>
        </w:numPr>
        <w:spacing w:after="0" w:line="240" w:lineRule="auto"/>
        <w:jc w:val="both"/>
        <w:rPr>
          <w:lang w:val="en-GB"/>
        </w:rPr>
      </w:pPr>
      <w:r>
        <w:rPr>
          <w:lang w:val="en-GB"/>
        </w:rPr>
        <w:t>Through close monitoring of the context, develop approaches and activities ensuring promotion of the Do No Harm principle</w:t>
      </w:r>
    </w:p>
    <w:p w14:paraId="34AF01A0" w14:textId="2D8754EE" w:rsidR="00C80BCC" w:rsidRDefault="00C80BCC" w:rsidP="000772F8">
      <w:pPr>
        <w:spacing w:after="0" w:line="240" w:lineRule="auto"/>
      </w:pPr>
    </w:p>
    <w:p w14:paraId="18FA3D16" w14:textId="66FF4FE7" w:rsidR="000772F8" w:rsidRPr="00F36DC0" w:rsidRDefault="000772F8" w:rsidP="000772F8">
      <w:pPr>
        <w:spacing w:after="0" w:line="240" w:lineRule="auto"/>
      </w:pPr>
    </w:p>
    <w:p w14:paraId="530622EC" w14:textId="77777777" w:rsidR="000772F8" w:rsidRPr="00F36DC0" w:rsidRDefault="000772F8" w:rsidP="000772F8">
      <w:pPr>
        <w:spacing w:after="0" w:line="240" w:lineRule="auto"/>
        <w:rPr>
          <w:u w:val="single"/>
        </w:rPr>
      </w:pPr>
      <w:r w:rsidRPr="00F36DC0">
        <w:rPr>
          <w:u w:val="single"/>
        </w:rPr>
        <w:t>Critical interfaces</w:t>
      </w:r>
    </w:p>
    <w:p w14:paraId="2D769ED6" w14:textId="77777777" w:rsidR="000772F8" w:rsidRPr="00F36DC0" w:rsidRDefault="000772F8" w:rsidP="000772F8">
      <w:pPr>
        <w:spacing w:after="0" w:line="240" w:lineRule="auto"/>
      </w:pPr>
      <w:r w:rsidRPr="00F36DC0">
        <w:t xml:space="preserve">By interfaces, NRC means processes and projects that are interlinked with other departments/units or persons. Relevant interfaces for this position are: </w:t>
      </w:r>
    </w:p>
    <w:p w14:paraId="3AB84F2F" w14:textId="457B9841" w:rsidR="000772F8" w:rsidRPr="00353ED8" w:rsidRDefault="000772F8" w:rsidP="000772F8">
      <w:pPr>
        <w:numPr>
          <w:ilvl w:val="0"/>
          <w:numId w:val="31"/>
        </w:numPr>
        <w:spacing w:after="0" w:line="240" w:lineRule="auto"/>
      </w:pPr>
      <w:r w:rsidRPr="00B53F27">
        <w:t>S</w:t>
      </w:r>
      <w:r w:rsidR="00C25A6E">
        <w:t xml:space="preserve">trategy and project planning: </w:t>
      </w:r>
      <w:r w:rsidR="0008508D">
        <w:t>Head of Programme</w:t>
      </w:r>
      <w:r w:rsidR="00CB723A">
        <w:t>s</w:t>
      </w:r>
      <w:r w:rsidR="00C80BCC">
        <w:t>, Protection and Advocacy Manager</w:t>
      </w:r>
      <w:r w:rsidR="0008508D">
        <w:t xml:space="preserve">, </w:t>
      </w:r>
      <w:r w:rsidR="00C80BCC">
        <w:t>HSS Manager</w:t>
      </w:r>
      <w:r w:rsidR="0008508D">
        <w:t xml:space="preserve">, </w:t>
      </w:r>
      <w:r w:rsidR="00C80BCC">
        <w:t xml:space="preserve">Humanitarian </w:t>
      </w:r>
      <w:r w:rsidR="0008508D">
        <w:t xml:space="preserve">Access </w:t>
      </w:r>
      <w:r w:rsidR="00C80BCC">
        <w:t>Coordinator</w:t>
      </w:r>
    </w:p>
    <w:p w14:paraId="03255F5D" w14:textId="1F61F815" w:rsidR="00C25A6E" w:rsidRDefault="00C25A6E" w:rsidP="00C25A6E">
      <w:pPr>
        <w:pStyle w:val="ListParagraph"/>
        <w:numPr>
          <w:ilvl w:val="0"/>
          <w:numId w:val="31"/>
        </w:numPr>
        <w:spacing w:after="0" w:line="240" w:lineRule="auto"/>
        <w:rPr>
          <w:lang w:val="en-GB"/>
        </w:rPr>
      </w:pPr>
      <w:r>
        <w:rPr>
          <w:lang w:val="en-GB"/>
        </w:rPr>
        <w:t xml:space="preserve">Line management and budget management:  </w:t>
      </w:r>
      <w:r w:rsidR="00DE4B4E">
        <w:t xml:space="preserve">Security Coordinator, Field Coordinators, Project Coordinators/Project Managers, </w:t>
      </w:r>
      <w:r w:rsidR="00BB6E3D">
        <w:t>Support Coordinator</w:t>
      </w:r>
    </w:p>
    <w:p w14:paraId="4BC83505" w14:textId="1CC563DE" w:rsidR="00C25A6E" w:rsidRDefault="00C25A6E" w:rsidP="00C25A6E">
      <w:pPr>
        <w:pStyle w:val="ListParagraph"/>
        <w:numPr>
          <w:ilvl w:val="0"/>
          <w:numId w:val="31"/>
        </w:numPr>
        <w:spacing w:after="0" w:line="240" w:lineRule="auto"/>
        <w:rPr>
          <w:lang w:val="en-GB"/>
        </w:rPr>
      </w:pPr>
      <w:r>
        <w:rPr>
          <w:lang w:val="en-GB"/>
        </w:rPr>
        <w:t>Programme develo</w:t>
      </w:r>
      <w:r w:rsidR="00CB723A">
        <w:rPr>
          <w:lang w:val="en-GB"/>
        </w:rPr>
        <w:t>pment: Head of Programmes</w:t>
      </w:r>
      <w:r>
        <w:rPr>
          <w:lang w:val="en-GB"/>
        </w:rPr>
        <w:t xml:space="preserve"> </w:t>
      </w:r>
    </w:p>
    <w:p w14:paraId="5AA6F089" w14:textId="2140B422" w:rsidR="00C25A6E" w:rsidRDefault="00DE4B4E" w:rsidP="00C25A6E">
      <w:pPr>
        <w:pStyle w:val="ListParagraph"/>
        <w:numPr>
          <w:ilvl w:val="0"/>
          <w:numId w:val="31"/>
        </w:numPr>
        <w:spacing w:after="0" w:line="240" w:lineRule="auto"/>
        <w:rPr>
          <w:lang w:val="en-GB"/>
        </w:rPr>
      </w:pPr>
      <w:r>
        <w:rPr>
          <w:lang w:val="en-GB"/>
        </w:rPr>
        <w:t>Protection and Advocacy Manager</w:t>
      </w:r>
    </w:p>
    <w:p w14:paraId="5166A1F1" w14:textId="3224A9A8" w:rsidR="00C25A6E" w:rsidRPr="00C25A6E" w:rsidRDefault="00C25A6E" w:rsidP="00C25A6E">
      <w:pPr>
        <w:pStyle w:val="ListParagraph"/>
        <w:numPr>
          <w:ilvl w:val="0"/>
          <w:numId w:val="31"/>
        </w:numPr>
        <w:spacing w:after="0" w:line="240" w:lineRule="auto"/>
        <w:rPr>
          <w:lang w:val="en-GB"/>
        </w:rPr>
      </w:pPr>
      <w:r w:rsidRPr="000C37F9">
        <w:rPr>
          <w:lang w:val="en-GB"/>
        </w:rPr>
        <w:lastRenderedPageBreak/>
        <w:t xml:space="preserve">Finance and logistics department </w:t>
      </w:r>
      <w:r w:rsidR="00DE4B4E">
        <w:rPr>
          <w:lang w:val="en-GB"/>
        </w:rPr>
        <w:t>at Country level</w:t>
      </w:r>
    </w:p>
    <w:p w14:paraId="695F8326" w14:textId="77777777" w:rsidR="000772F8" w:rsidRDefault="000772F8" w:rsidP="000772F8">
      <w:pPr>
        <w:spacing w:after="0" w:line="240" w:lineRule="auto"/>
      </w:pPr>
    </w:p>
    <w:p w14:paraId="10373887" w14:textId="77777777" w:rsidR="000772F8" w:rsidRPr="00044419" w:rsidRDefault="000772F8" w:rsidP="000772F8">
      <w:pPr>
        <w:spacing w:after="0" w:line="240" w:lineRule="auto"/>
      </w:pPr>
      <w:r w:rsidRPr="00044419">
        <w:rPr>
          <w:u w:val="single"/>
        </w:rPr>
        <w:t>Scale and scope of position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0772F8" w:rsidRPr="00044419" w14:paraId="475C4C08" w14:textId="77777777" w:rsidTr="00827367">
        <w:tc>
          <w:tcPr>
            <w:tcW w:w="1953" w:type="dxa"/>
            <w:shd w:val="clear" w:color="auto" w:fill="auto"/>
          </w:tcPr>
          <w:p w14:paraId="31803FDA" w14:textId="77777777" w:rsidR="000772F8" w:rsidRPr="00044419" w:rsidRDefault="000772F8" w:rsidP="00063C2A">
            <w:pPr>
              <w:rPr>
                <w:lang w:val="en-GB"/>
              </w:rPr>
            </w:pPr>
            <w:r w:rsidRPr="00044419">
              <w:rPr>
                <w:lang w:val="en-GB"/>
              </w:rPr>
              <w:t>Staff:</w:t>
            </w:r>
          </w:p>
        </w:tc>
        <w:tc>
          <w:tcPr>
            <w:tcW w:w="7289" w:type="dxa"/>
          </w:tcPr>
          <w:p w14:paraId="201E5980" w14:textId="4E1FCD3C" w:rsidR="000772F8" w:rsidRPr="00044419" w:rsidRDefault="00827367" w:rsidP="00BB6E3D">
            <w:pPr>
              <w:rPr>
                <w:lang w:val="en-GB"/>
              </w:rPr>
            </w:pPr>
            <w:r>
              <w:rPr>
                <w:lang w:val="en-GB"/>
              </w:rPr>
              <w:t>5</w:t>
            </w:r>
            <w:r w:rsidR="004673FE">
              <w:rPr>
                <w:lang w:val="en-GB"/>
              </w:rPr>
              <w:t xml:space="preserve"> Project </w:t>
            </w:r>
            <w:r>
              <w:rPr>
                <w:lang w:val="en-GB"/>
              </w:rPr>
              <w:t>Managers (P</w:t>
            </w:r>
            <w:r w:rsidR="004673FE">
              <w:rPr>
                <w:lang w:val="en-GB"/>
              </w:rPr>
              <w:t>Ms),</w:t>
            </w:r>
            <w:r w:rsidR="00BB6E3D">
              <w:rPr>
                <w:lang w:val="en-GB"/>
              </w:rPr>
              <w:t xml:space="preserve"> 1 HSS Coordinator, 2</w:t>
            </w:r>
            <w:r w:rsidR="00DE4B4E">
              <w:rPr>
                <w:lang w:val="en-GB"/>
              </w:rPr>
              <w:t xml:space="preserve"> Field Coordinators, </w:t>
            </w:r>
            <w:r w:rsidR="00BB6E3D">
              <w:rPr>
                <w:lang w:val="en-GB"/>
              </w:rPr>
              <w:t>1 Support Coordinator</w:t>
            </w:r>
            <w:r>
              <w:rPr>
                <w:lang w:val="en-GB"/>
              </w:rPr>
              <w:t>.</w:t>
            </w:r>
          </w:p>
        </w:tc>
      </w:tr>
      <w:tr w:rsidR="000772F8" w:rsidRPr="00044419" w14:paraId="6CBFA775" w14:textId="77777777" w:rsidTr="00063C2A">
        <w:tc>
          <w:tcPr>
            <w:tcW w:w="1953" w:type="dxa"/>
            <w:shd w:val="clear" w:color="auto" w:fill="auto"/>
          </w:tcPr>
          <w:p w14:paraId="3ADDA227" w14:textId="77777777" w:rsidR="000772F8" w:rsidRPr="00044419" w:rsidRDefault="000772F8" w:rsidP="00063C2A">
            <w:pPr>
              <w:rPr>
                <w:lang w:val="en-GB"/>
              </w:rPr>
            </w:pPr>
            <w:r w:rsidRPr="00044419">
              <w:rPr>
                <w:lang w:val="en-GB"/>
              </w:rPr>
              <w:t>Stakeholders:</w:t>
            </w:r>
          </w:p>
        </w:tc>
        <w:tc>
          <w:tcPr>
            <w:tcW w:w="7289" w:type="dxa"/>
          </w:tcPr>
          <w:p w14:paraId="63A28470" w14:textId="12AD8F48" w:rsidR="000772F8" w:rsidRPr="00044419" w:rsidRDefault="004673FE" w:rsidP="00DE4B4E">
            <w:pPr>
              <w:rPr>
                <w:lang w:val="en-GB"/>
              </w:rPr>
            </w:pPr>
            <w:r>
              <w:rPr>
                <w:lang w:val="en-GB"/>
              </w:rPr>
              <w:t xml:space="preserve">State Government Officials, </w:t>
            </w:r>
            <w:r w:rsidR="00DE4B4E">
              <w:rPr>
                <w:lang w:val="en-GB"/>
              </w:rPr>
              <w:t xml:space="preserve">Access </w:t>
            </w:r>
            <w:r w:rsidR="00A314B3">
              <w:rPr>
                <w:lang w:val="en-GB"/>
              </w:rPr>
              <w:t xml:space="preserve">Working Group (Maiduguri), </w:t>
            </w:r>
            <w:r>
              <w:rPr>
                <w:lang w:val="en-GB"/>
              </w:rPr>
              <w:t xml:space="preserve">UN-OCHA, </w:t>
            </w:r>
            <w:r w:rsidR="00A314B3">
              <w:rPr>
                <w:lang w:val="en-GB"/>
              </w:rPr>
              <w:t xml:space="preserve">Local Community Leaders and other justice service providers, </w:t>
            </w:r>
            <w:r>
              <w:rPr>
                <w:lang w:val="en-GB"/>
              </w:rPr>
              <w:t xml:space="preserve">other </w:t>
            </w:r>
            <w:r w:rsidR="00A314B3">
              <w:rPr>
                <w:lang w:val="en-GB"/>
              </w:rPr>
              <w:t xml:space="preserve">UN agencies and INGOs. </w:t>
            </w:r>
          </w:p>
        </w:tc>
      </w:tr>
      <w:tr w:rsidR="000772F8" w:rsidRPr="00DE4B4E" w14:paraId="7228720F" w14:textId="77777777" w:rsidTr="00063C2A">
        <w:tc>
          <w:tcPr>
            <w:tcW w:w="1953" w:type="dxa"/>
            <w:shd w:val="clear" w:color="auto" w:fill="auto"/>
          </w:tcPr>
          <w:p w14:paraId="0F882D7E" w14:textId="0FA6D85F" w:rsidR="000772F8" w:rsidRPr="00044419" w:rsidRDefault="000772F8" w:rsidP="00063C2A">
            <w:pPr>
              <w:rPr>
                <w:lang w:val="en-GB"/>
              </w:rPr>
            </w:pPr>
            <w:r w:rsidRPr="00044419">
              <w:rPr>
                <w:lang w:val="en-GB"/>
              </w:rPr>
              <w:t>Budgets:</w:t>
            </w:r>
          </w:p>
        </w:tc>
        <w:tc>
          <w:tcPr>
            <w:tcW w:w="7289" w:type="dxa"/>
          </w:tcPr>
          <w:p w14:paraId="7645E328" w14:textId="0F47DC0F" w:rsidR="000772F8" w:rsidRPr="00DE4B4E" w:rsidRDefault="00BB6E3D" w:rsidP="00BB6E3D">
            <w:pPr>
              <w:rPr>
                <w:lang w:val="en-GB"/>
              </w:rPr>
            </w:pPr>
            <w:r>
              <w:rPr>
                <w:lang w:val="en-GB"/>
              </w:rPr>
              <w:t xml:space="preserve"> (AFD, ECHO, FCDO</w:t>
            </w:r>
            <w:r w:rsidR="00DE4B4E" w:rsidRPr="00DE4B4E">
              <w:rPr>
                <w:lang w:val="en-GB"/>
              </w:rPr>
              <w:t>, GFFO,</w:t>
            </w:r>
            <w:r>
              <w:rPr>
                <w:lang w:val="en-GB"/>
              </w:rPr>
              <w:t xml:space="preserve"> GIZ,</w:t>
            </w:r>
            <w:r w:rsidR="00DE4B4E" w:rsidRPr="00DE4B4E">
              <w:rPr>
                <w:lang w:val="en-GB"/>
              </w:rPr>
              <w:t xml:space="preserve"> </w:t>
            </w:r>
            <w:r>
              <w:rPr>
                <w:lang w:val="en-GB"/>
              </w:rPr>
              <w:t xml:space="preserve">INTPA, </w:t>
            </w:r>
            <w:r w:rsidR="00DE4B4E" w:rsidRPr="00DE4B4E">
              <w:rPr>
                <w:lang w:val="en-GB"/>
              </w:rPr>
              <w:t xml:space="preserve">SIDA, OFDA, OCHA-NHF </w:t>
            </w:r>
            <w:r w:rsidR="004673FE" w:rsidRPr="00DE4B4E">
              <w:rPr>
                <w:lang w:val="en-GB"/>
              </w:rPr>
              <w:t>and NMFA)</w:t>
            </w:r>
          </w:p>
        </w:tc>
      </w:tr>
      <w:tr w:rsidR="000772F8" w:rsidRPr="00044419" w14:paraId="41DAC1FD" w14:textId="77777777" w:rsidTr="00063C2A">
        <w:tc>
          <w:tcPr>
            <w:tcW w:w="1953" w:type="dxa"/>
            <w:shd w:val="clear" w:color="auto" w:fill="auto"/>
          </w:tcPr>
          <w:p w14:paraId="14ACA575" w14:textId="77777777" w:rsidR="000772F8" w:rsidRPr="00044419" w:rsidRDefault="000772F8" w:rsidP="00063C2A">
            <w:pPr>
              <w:rPr>
                <w:lang w:val="en-GB"/>
              </w:rPr>
            </w:pPr>
            <w:r w:rsidRPr="00044419">
              <w:rPr>
                <w:lang w:val="en-GB"/>
              </w:rPr>
              <w:t>Information:</w:t>
            </w:r>
          </w:p>
        </w:tc>
        <w:tc>
          <w:tcPr>
            <w:tcW w:w="7289" w:type="dxa"/>
          </w:tcPr>
          <w:p w14:paraId="3E5444A8" w14:textId="40639B14" w:rsidR="000772F8" w:rsidRPr="00044419" w:rsidRDefault="000772F8" w:rsidP="00063C2A">
            <w:pPr>
              <w:rPr>
                <w:lang w:val="en-GB"/>
              </w:rPr>
            </w:pPr>
            <w:r w:rsidRPr="00044419">
              <w:rPr>
                <w:lang w:val="en-GB"/>
              </w:rPr>
              <w:t>GORS,</w:t>
            </w:r>
            <w:r w:rsidR="003053A7">
              <w:rPr>
                <w:lang w:val="en-GB"/>
              </w:rPr>
              <w:t xml:space="preserve"> Agresso, Webcruiter, Intranet</w:t>
            </w:r>
          </w:p>
        </w:tc>
      </w:tr>
      <w:tr w:rsidR="000772F8" w:rsidRPr="00044419" w14:paraId="348FDD39" w14:textId="77777777" w:rsidTr="00063C2A">
        <w:tc>
          <w:tcPr>
            <w:tcW w:w="1953" w:type="dxa"/>
            <w:shd w:val="clear" w:color="auto" w:fill="auto"/>
          </w:tcPr>
          <w:p w14:paraId="0050E267" w14:textId="77777777" w:rsidR="000772F8" w:rsidRPr="00044419" w:rsidRDefault="000772F8" w:rsidP="00063C2A">
            <w:pPr>
              <w:rPr>
                <w:lang w:val="en-GB"/>
              </w:rPr>
            </w:pPr>
            <w:r w:rsidRPr="00044419">
              <w:rPr>
                <w:lang w:val="en-GB"/>
              </w:rPr>
              <w:t>Legal or compliance:</w:t>
            </w:r>
          </w:p>
        </w:tc>
        <w:tc>
          <w:tcPr>
            <w:tcW w:w="7289" w:type="dxa"/>
          </w:tcPr>
          <w:p w14:paraId="3A0A3494" w14:textId="192449CD" w:rsidR="000772F8" w:rsidRPr="00044419" w:rsidRDefault="003053A7" w:rsidP="00063C2A">
            <w:pPr>
              <w:rPr>
                <w:lang w:val="en-GB"/>
              </w:rPr>
            </w:pPr>
            <w:r>
              <w:rPr>
                <w:lang w:val="en-GB"/>
              </w:rPr>
              <w:t>Compliance with donor policies and reporting responsibilities</w:t>
            </w:r>
            <w:r w:rsidR="00827367">
              <w:rPr>
                <w:lang w:val="en-GB"/>
              </w:rPr>
              <w:t>, Code of Conduct, Security Policies.</w:t>
            </w:r>
          </w:p>
        </w:tc>
      </w:tr>
    </w:tbl>
    <w:p w14:paraId="0E269233" w14:textId="77777777" w:rsidR="000772F8" w:rsidRPr="000830FD" w:rsidRDefault="000772F8" w:rsidP="000772F8">
      <w:pPr>
        <w:spacing w:after="0" w:line="240" w:lineRule="auto"/>
      </w:pPr>
    </w:p>
    <w:p w14:paraId="78C374BB" w14:textId="77777777" w:rsidR="000772F8" w:rsidRPr="00F36DC0" w:rsidRDefault="000772F8" w:rsidP="000772F8">
      <w:pPr>
        <w:pStyle w:val="ListParagraph"/>
        <w:numPr>
          <w:ilvl w:val="0"/>
          <w:numId w:val="1"/>
        </w:numPr>
        <w:spacing w:after="0" w:line="240" w:lineRule="auto"/>
        <w:rPr>
          <w:b/>
          <w:sz w:val="24"/>
          <w:szCs w:val="24"/>
          <w:lang w:val="en-GB"/>
        </w:rPr>
      </w:pPr>
      <w:r w:rsidRPr="000830FD">
        <w:rPr>
          <w:b/>
          <w:sz w:val="24"/>
          <w:szCs w:val="24"/>
          <w:lang w:val="en-GB"/>
        </w:rPr>
        <w:t xml:space="preserve">Competencies </w:t>
      </w:r>
    </w:p>
    <w:p w14:paraId="7D6231B3" w14:textId="77777777" w:rsidR="000772F8" w:rsidRDefault="000772F8" w:rsidP="000772F8">
      <w:pPr>
        <w:spacing w:after="0" w:line="240" w:lineRule="auto"/>
      </w:pPr>
      <w:r w:rsidRPr="00F36DC0">
        <w:t>Competencies are important in order for the employee and the organisation to deliver desired results. They are relevant for all staff and are divided into the following two categories:</w:t>
      </w:r>
    </w:p>
    <w:p w14:paraId="3B19A553" w14:textId="77777777" w:rsidR="000772F8" w:rsidRDefault="000772F8" w:rsidP="000772F8">
      <w:pPr>
        <w:spacing w:after="0" w:line="240" w:lineRule="auto"/>
      </w:pPr>
    </w:p>
    <w:p w14:paraId="61E84062" w14:textId="77777777" w:rsidR="000772F8" w:rsidRPr="00F36DC0" w:rsidRDefault="000772F8" w:rsidP="000772F8">
      <w:pPr>
        <w:spacing w:after="0" w:line="240" w:lineRule="auto"/>
        <w:rPr>
          <w:u w:val="single"/>
        </w:rPr>
      </w:pPr>
      <w:r w:rsidRPr="00F36DC0">
        <w:rPr>
          <w:u w:val="single"/>
        </w:rPr>
        <w:t xml:space="preserve">1. Professional competencies </w:t>
      </w:r>
    </w:p>
    <w:p w14:paraId="25FAEAA3" w14:textId="77777777" w:rsidR="000772F8" w:rsidRPr="00F36DC0" w:rsidRDefault="000772F8" w:rsidP="000772F8">
      <w:pPr>
        <w:spacing w:after="0" w:line="240" w:lineRule="auto"/>
      </w:pPr>
      <w:r w:rsidRPr="00F36DC0">
        <w:t xml:space="preserve">These are skills, knowledge and experience that are important for effective performance. </w:t>
      </w:r>
    </w:p>
    <w:p w14:paraId="26082C6F" w14:textId="77777777" w:rsidR="000772F8" w:rsidRPr="00F36DC0" w:rsidRDefault="000772F8" w:rsidP="000772F8">
      <w:pPr>
        <w:spacing w:after="0" w:line="240" w:lineRule="auto"/>
        <w:rPr>
          <w:b/>
        </w:rPr>
      </w:pPr>
    </w:p>
    <w:p w14:paraId="229D612A" w14:textId="77777777" w:rsidR="000772F8" w:rsidRPr="00F36DC0" w:rsidRDefault="000772F8" w:rsidP="000772F8">
      <w:pPr>
        <w:spacing w:after="0" w:line="240" w:lineRule="auto"/>
        <w:rPr>
          <w:b/>
        </w:rPr>
      </w:pPr>
      <w:r w:rsidRPr="00F36DC0">
        <w:rPr>
          <w:b/>
        </w:rPr>
        <w:t xml:space="preserve">Generic professional competencies: </w:t>
      </w:r>
    </w:p>
    <w:p w14:paraId="0AA53CA3" w14:textId="358D5636" w:rsidR="000772F8" w:rsidRPr="00F36DC0" w:rsidRDefault="004673FE" w:rsidP="000772F8">
      <w:pPr>
        <w:spacing w:after="0" w:line="240" w:lineRule="auto"/>
        <w:ind w:left="705" w:hanging="705"/>
      </w:pPr>
      <w:r>
        <w:t>•</w:t>
      </w:r>
      <w:r>
        <w:tab/>
        <w:t>Minimum 5</w:t>
      </w:r>
      <w:r w:rsidR="00CB723A">
        <w:t xml:space="preserve"> years of experience in</w:t>
      </w:r>
      <w:r w:rsidR="000772F8" w:rsidRPr="00F36DC0">
        <w:t xml:space="preserve"> a </w:t>
      </w:r>
      <w:r w:rsidR="000772F8">
        <w:t xml:space="preserve">senior </w:t>
      </w:r>
      <w:r>
        <w:t>management level</w:t>
      </w:r>
      <w:r w:rsidR="000772F8">
        <w:t xml:space="preserve"> position</w:t>
      </w:r>
      <w:r w:rsidR="000772F8" w:rsidRPr="00F36DC0">
        <w:t xml:space="preserve"> in a humanitarian/recovery context</w:t>
      </w:r>
    </w:p>
    <w:p w14:paraId="0013EB6C" w14:textId="77777777" w:rsidR="000772F8" w:rsidRPr="00F36DC0" w:rsidRDefault="000772F8" w:rsidP="000772F8">
      <w:pPr>
        <w:spacing w:after="0" w:line="240" w:lineRule="auto"/>
      </w:pPr>
      <w:r w:rsidRPr="00F36DC0">
        <w:t>•</w:t>
      </w:r>
      <w:r w:rsidRPr="00F36DC0">
        <w:tab/>
        <w:t>Experience from working in complex and volatile contexts</w:t>
      </w:r>
    </w:p>
    <w:p w14:paraId="173B362D" w14:textId="59772DCB" w:rsidR="000772F8" w:rsidRDefault="000772F8" w:rsidP="000772F8">
      <w:pPr>
        <w:spacing w:after="0" w:line="240" w:lineRule="auto"/>
      </w:pPr>
      <w:r w:rsidRPr="00F36DC0">
        <w:t>•</w:t>
      </w:r>
      <w:r w:rsidRPr="00F36DC0">
        <w:tab/>
        <w:t>Te</w:t>
      </w:r>
      <w:r w:rsidR="00C25A6E">
        <w:t xml:space="preserve">chnical </w:t>
      </w:r>
      <w:r w:rsidRPr="00F36DC0">
        <w:t xml:space="preserve">expertise </w:t>
      </w:r>
      <w:r w:rsidR="004673FE">
        <w:t>in Protection, Shelter, WASH or Food Security will be a distinct advantage</w:t>
      </w:r>
    </w:p>
    <w:p w14:paraId="559A08B5" w14:textId="34673352" w:rsidR="000772F8" w:rsidRPr="00F36DC0" w:rsidRDefault="000772F8" w:rsidP="000772F8">
      <w:pPr>
        <w:spacing w:after="0" w:line="240" w:lineRule="auto"/>
      </w:pPr>
      <w:r w:rsidRPr="00F36DC0">
        <w:t>•</w:t>
      </w:r>
      <w:r w:rsidRPr="00F36DC0">
        <w:tab/>
        <w:t>Documented results related to the position’s responsibilities</w:t>
      </w:r>
    </w:p>
    <w:p w14:paraId="114CDD45" w14:textId="677C4E45" w:rsidR="000772F8" w:rsidRPr="00F36DC0" w:rsidRDefault="004673FE" w:rsidP="000772F8">
      <w:pPr>
        <w:spacing w:after="0" w:line="240" w:lineRule="auto"/>
      </w:pPr>
      <w:r>
        <w:t>•</w:t>
      </w:r>
      <w:r>
        <w:tab/>
        <w:t>Knowledge on</w:t>
      </w:r>
      <w:r w:rsidR="000772F8" w:rsidRPr="00F36DC0">
        <w:t xml:space="preserve"> own leadership skills/profile </w:t>
      </w:r>
    </w:p>
    <w:p w14:paraId="4CD15557" w14:textId="43FFF7CD" w:rsidR="000772F8" w:rsidRDefault="000772F8" w:rsidP="000772F8">
      <w:pPr>
        <w:spacing w:after="0" w:line="240" w:lineRule="auto"/>
      </w:pPr>
      <w:r w:rsidRPr="00F36DC0">
        <w:t>•</w:t>
      </w:r>
      <w:r w:rsidRPr="00F36DC0">
        <w:tab/>
        <w:t xml:space="preserve">Fluency in English, both written and verbal </w:t>
      </w:r>
    </w:p>
    <w:p w14:paraId="4DD2425F" w14:textId="77777777" w:rsidR="00827367" w:rsidRPr="00F36DC0" w:rsidRDefault="00827367" w:rsidP="000772F8">
      <w:pPr>
        <w:spacing w:after="0" w:line="240" w:lineRule="auto"/>
      </w:pPr>
    </w:p>
    <w:p w14:paraId="132BB164" w14:textId="77777777" w:rsidR="000772F8" w:rsidRPr="00F36DC0" w:rsidRDefault="000772F8" w:rsidP="000772F8">
      <w:pPr>
        <w:spacing w:after="0" w:line="240" w:lineRule="auto"/>
      </w:pPr>
    </w:p>
    <w:p w14:paraId="0E40FA2F" w14:textId="01398B02" w:rsidR="000772F8" w:rsidRPr="00F36DC0" w:rsidRDefault="000772F8" w:rsidP="000772F8">
      <w:pPr>
        <w:spacing w:after="0" w:line="240" w:lineRule="auto"/>
        <w:rPr>
          <w:b/>
        </w:rPr>
      </w:pPr>
      <w:r w:rsidRPr="00F36DC0">
        <w:rPr>
          <w:b/>
        </w:rPr>
        <w:t xml:space="preserve">Context/ Specific skills, knowledge and </w:t>
      </w:r>
      <w:r w:rsidR="00827367">
        <w:rPr>
          <w:b/>
        </w:rPr>
        <w:t>ex</w:t>
      </w:r>
      <w:r w:rsidRPr="00F36DC0">
        <w:rPr>
          <w:b/>
        </w:rPr>
        <w:t xml:space="preserve">perience: </w:t>
      </w:r>
    </w:p>
    <w:p w14:paraId="6DCAA108" w14:textId="44FD123C" w:rsidR="000772F8" w:rsidRPr="00F36DC0" w:rsidRDefault="000772F8" w:rsidP="000772F8">
      <w:pPr>
        <w:spacing w:after="0" w:line="240" w:lineRule="auto"/>
      </w:pPr>
      <w:r w:rsidRPr="00F36DC0">
        <w:t>•</w:t>
      </w:r>
      <w:r w:rsidRPr="00F36DC0">
        <w:tab/>
        <w:t xml:space="preserve">Knowledge of the context in </w:t>
      </w:r>
      <w:r w:rsidR="003053A7">
        <w:t xml:space="preserve">Nigeria </w:t>
      </w:r>
    </w:p>
    <w:p w14:paraId="754E24AC" w14:textId="2458285A" w:rsidR="000772F8" w:rsidRPr="00F36DC0" w:rsidRDefault="000772F8" w:rsidP="000772F8">
      <w:pPr>
        <w:spacing w:after="0" w:line="240" w:lineRule="auto"/>
      </w:pPr>
      <w:r w:rsidRPr="00F36DC0">
        <w:t>•</w:t>
      </w:r>
      <w:r w:rsidRPr="00F36DC0">
        <w:tab/>
        <w:t xml:space="preserve">Experience with </w:t>
      </w:r>
      <w:r w:rsidR="003053A7">
        <w:t>rapidly growing programmes</w:t>
      </w:r>
    </w:p>
    <w:p w14:paraId="51E1E2B4" w14:textId="77777777" w:rsidR="000772F8" w:rsidRDefault="000772F8" w:rsidP="000772F8">
      <w:pPr>
        <w:spacing w:after="0" w:line="240" w:lineRule="auto"/>
      </w:pPr>
    </w:p>
    <w:p w14:paraId="61C2F5EB" w14:textId="77777777" w:rsidR="000772F8" w:rsidRPr="000830FD" w:rsidRDefault="000772F8" w:rsidP="000772F8">
      <w:pPr>
        <w:spacing w:after="0" w:line="240" w:lineRule="auto"/>
        <w:rPr>
          <w:rFonts w:cs="Arial"/>
          <w:u w:val="single"/>
        </w:rPr>
      </w:pPr>
      <w:r w:rsidRPr="000830FD">
        <w:rPr>
          <w:rFonts w:cs="Arial"/>
          <w:u w:val="single"/>
        </w:rPr>
        <w:t xml:space="preserve">2. </w:t>
      </w:r>
      <w:r w:rsidR="00C25A6E" w:rsidRPr="000830FD">
        <w:rPr>
          <w:rFonts w:cs="Arial"/>
          <w:u w:val="single"/>
        </w:rPr>
        <w:t>Behavioural</w:t>
      </w:r>
      <w:r w:rsidRPr="000830FD">
        <w:rPr>
          <w:rFonts w:cs="Arial"/>
          <w:u w:val="single"/>
        </w:rPr>
        <w:t xml:space="preserve"> competencies</w:t>
      </w:r>
      <w:r>
        <w:rPr>
          <w:rFonts w:cs="Arial"/>
          <w:u w:val="single"/>
        </w:rPr>
        <w:t xml:space="preserve"> (max 6)</w:t>
      </w:r>
    </w:p>
    <w:p w14:paraId="0F61331B" w14:textId="77777777" w:rsidR="000772F8" w:rsidRPr="00F36DC0" w:rsidRDefault="000772F8" w:rsidP="000772F8">
      <w:pPr>
        <w:pStyle w:val="NoSpacing"/>
        <w:rPr>
          <w:rFonts w:ascii="Calibri" w:hAnsi="Calibri"/>
        </w:rPr>
      </w:pPr>
      <w:r w:rsidRPr="00F36DC0">
        <w:rPr>
          <w:rFonts w:ascii="Calibri" w:hAnsi="Calibri"/>
        </w:rPr>
        <w:t xml:space="preserve">These are personal qualities that influence how successful people are in their job. NRC’s Competency Framework states 12 </w:t>
      </w:r>
      <w:r w:rsidR="00C25A6E" w:rsidRPr="00F36DC0">
        <w:rPr>
          <w:rFonts w:ascii="Calibri" w:hAnsi="Calibri"/>
        </w:rPr>
        <w:t>behavioral</w:t>
      </w:r>
      <w:r w:rsidRPr="00F36DC0">
        <w:rPr>
          <w:rFonts w:ascii="Calibri" w:hAnsi="Calibri"/>
        </w:rPr>
        <w:t xml:space="preserve"> competencies and the following are essential for this position:</w:t>
      </w:r>
    </w:p>
    <w:p w14:paraId="1EF25A84" w14:textId="77777777" w:rsidR="000772F8" w:rsidRPr="0022291B" w:rsidRDefault="000772F8" w:rsidP="000772F8">
      <w:pPr>
        <w:pStyle w:val="NoSpacing"/>
        <w:numPr>
          <w:ilvl w:val="0"/>
          <w:numId w:val="30"/>
        </w:numPr>
        <w:rPr>
          <w:rFonts w:ascii="Calibri" w:hAnsi="Calibri"/>
        </w:rPr>
      </w:pPr>
      <w:r w:rsidRPr="0022291B">
        <w:rPr>
          <w:rFonts w:ascii="Calibri" w:hAnsi="Calibri"/>
        </w:rPr>
        <w:t>Managing resources to optimize results</w:t>
      </w:r>
    </w:p>
    <w:p w14:paraId="52874D46" w14:textId="77777777" w:rsidR="000772F8" w:rsidRPr="0022291B" w:rsidRDefault="000772F8" w:rsidP="000772F8">
      <w:pPr>
        <w:pStyle w:val="NoSpacing"/>
        <w:numPr>
          <w:ilvl w:val="0"/>
          <w:numId w:val="30"/>
        </w:numPr>
        <w:rPr>
          <w:rFonts w:ascii="Calibri" w:hAnsi="Calibri"/>
        </w:rPr>
      </w:pPr>
      <w:r w:rsidRPr="0022291B">
        <w:rPr>
          <w:rFonts w:ascii="Calibri" w:hAnsi="Calibri"/>
        </w:rPr>
        <w:t>Managing performance and development</w:t>
      </w:r>
    </w:p>
    <w:p w14:paraId="2BAC4FAC" w14:textId="77777777" w:rsidR="000772F8" w:rsidRPr="0022291B" w:rsidRDefault="000772F8" w:rsidP="000772F8">
      <w:pPr>
        <w:pStyle w:val="NoSpacing"/>
        <w:numPr>
          <w:ilvl w:val="0"/>
          <w:numId w:val="30"/>
        </w:numPr>
        <w:rPr>
          <w:rFonts w:ascii="Calibri" w:hAnsi="Calibri"/>
        </w:rPr>
      </w:pPr>
      <w:r w:rsidRPr="0022291B">
        <w:rPr>
          <w:rFonts w:ascii="Calibri" w:hAnsi="Calibri"/>
        </w:rPr>
        <w:t>Empowering and building trust</w:t>
      </w:r>
    </w:p>
    <w:p w14:paraId="0C7939C7" w14:textId="4849AC11" w:rsidR="000772F8" w:rsidRDefault="000772F8" w:rsidP="000772F8">
      <w:pPr>
        <w:pStyle w:val="NoSpacing"/>
        <w:numPr>
          <w:ilvl w:val="0"/>
          <w:numId w:val="30"/>
        </w:numPr>
        <w:rPr>
          <w:rFonts w:ascii="Calibri" w:hAnsi="Calibri"/>
        </w:rPr>
      </w:pPr>
      <w:r w:rsidRPr="0022291B">
        <w:rPr>
          <w:rFonts w:ascii="Calibri" w:hAnsi="Calibri"/>
        </w:rPr>
        <w:t>Handling insecure environments</w:t>
      </w:r>
    </w:p>
    <w:p w14:paraId="4D5ADFFE" w14:textId="11E269C8" w:rsidR="002572C9" w:rsidRDefault="002572C9" w:rsidP="002572C9">
      <w:pPr>
        <w:pStyle w:val="NoSpacing"/>
        <w:rPr>
          <w:rFonts w:ascii="Calibri" w:hAnsi="Calibri"/>
        </w:rPr>
      </w:pPr>
    </w:p>
    <w:p w14:paraId="3600DF85" w14:textId="49D89CD1" w:rsidR="002572C9" w:rsidRDefault="002572C9" w:rsidP="002572C9">
      <w:pPr>
        <w:pStyle w:val="NoSpacing"/>
        <w:rPr>
          <w:rFonts w:ascii="Calibri" w:hAnsi="Calibri"/>
        </w:rPr>
      </w:pPr>
    </w:p>
    <w:p w14:paraId="1604C87B" w14:textId="77777777" w:rsidR="002572C9" w:rsidRPr="0022291B" w:rsidRDefault="002572C9" w:rsidP="002572C9">
      <w:pPr>
        <w:pStyle w:val="NoSpacing"/>
        <w:rPr>
          <w:rFonts w:ascii="Calibri" w:hAnsi="Calibri"/>
        </w:rPr>
      </w:pPr>
    </w:p>
    <w:p w14:paraId="21AA34ED" w14:textId="77777777" w:rsidR="000772F8" w:rsidRDefault="000772F8" w:rsidP="000772F8">
      <w:pPr>
        <w:spacing w:after="0" w:line="240" w:lineRule="auto"/>
        <w:rPr>
          <w:rFonts w:cs="Arial"/>
          <w:u w:val="single"/>
        </w:rPr>
      </w:pPr>
    </w:p>
    <w:p w14:paraId="19BD3354" w14:textId="77777777" w:rsidR="000772F8" w:rsidRPr="00F36DC0" w:rsidRDefault="000772F8" w:rsidP="000772F8">
      <w:pPr>
        <w:pStyle w:val="ListParagraph"/>
        <w:numPr>
          <w:ilvl w:val="0"/>
          <w:numId w:val="1"/>
        </w:numPr>
        <w:spacing w:after="0" w:line="240" w:lineRule="auto"/>
        <w:rPr>
          <w:b/>
          <w:sz w:val="24"/>
          <w:szCs w:val="24"/>
          <w:lang w:val="en-GB"/>
        </w:rPr>
      </w:pPr>
      <w:r w:rsidRPr="00F36DC0">
        <w:rPr>
          <w:b/>
          <w:sz w:val="24"/>
          <w:szCs w:val="24"/>
          <w:lang w:val="en-GB"/>
        </w:rPr>
        <w:t>Performance Management</w:t>
      </w:r>
    </w:p>
    <w:p w14:paraId="0A66DF15" w14:textId="77777777" w:rsidR="000772F8" w:rsidRPr="00F36DC0" w:rsidRDefault="000772F8" w:rsidP="000772F8">
      <w:pPr>
        <w:spacing w:after="0" w:line="240" w:lineRule="auto"/>
      </w:pPr>
      <w:r w:rsidRPr="00F36DC0">
        <w:t xml:space="preserve">The employee will be accountable for the responsibilities and the competencies, in accordance with the NRC Performance Management Manual. The following documents will be used for performance reviews: </w:t>
      </w:r>
    </w:p>
    <w:p w14:paraId="2788D9A2" w14:textId="77777777" w:rsidR="000772F8" w:rsidRPr="00F36DC0" w:rsidRDefault="000772F8" w:rsidP="000772F8">
      <w:pPr>
        <w:pStyle w:val="ListParagraph"/>
        <w:spacing w:after="0" w:line="240" w:lineRule="auto"/>
        <w:ind w:left="360"/>
        <w:rPr>
          <w:lang w:val="en-GB"/>
        </w:rPr>
      </w:pPr>
      <w:r w:rsidRPr="00F36DC0">
        <w:rPr>
          <w:lang w:val="en-GB"/>
        </w:rPr>
        <w:t>•</w:t>
      </w:r>
      <w:r w:rsidRPr="00F36DC0">
        <w:rPr>
          <w:lang w:val="en-GB"/>
        </w:rPr>
        <w:tab/>
        <w:t xml:space="preserve">The Job Description </w:t>
      </w:r>
    </w:p>
    <w:p w14:paraId="4811EDBF" w14:textId="77777777" w:rsidR="000772F8" w:rsidRPr="00F36DC0" w:rsidRDefault="000772F8" w:rsidP="000772F8">
      <w:pPr>
        <w:pStyle w:val="ListParagraph"/>
        <w:spacing w:after="0" w:line="240" w:lineRule="auto"/>
        <w:ind w:left="360"/>
        <w:rPr>
          <w:lang w:val="en-GB"/>
        </w:rPr>
      </w:pPr>
      <w:r w:rsidRPr="00F36DC0">
        <w:rPr>
          <w:lang w:val="en-GB"/>
        </w:rPr>
        <w:t>•</w:t>
      </w:r>
      <w:r w:rsidRPr="00F36DC0">
        <w:rPr>
          <w:lang w:val="en-GB"/>
        </w:rPr>
        <w:tab/>
        <w:t xml:space="preserve">The Work and Development Plan </w:t>
      </w:r>
    </w:p>
    <w:p w14:paraId="72DAA6AE" w14:textId="77777777" w:rsidR="000772F8" w:rsidRPr="00F36DC0" w:rsidRDefault="000772F8" w:rsidP="000772F8">
      <w:pPr>
        <w:pStyle w:val="ListParagraph"/>
        <w:spacing w:after="0" w:line="240" w:lineRule="auto"/>
        <w:ind w:left="360"/>
        <w:rPr>
          <w:lang w:val="en-GB"/>
        </w:rPr>
      </w:pPr>
      <w:r w:rsidRPr="00F36DC0">
        <w:rPr>
          <w:lang w:val="en-GB"/>
        </w:rPr>
        <w:t>•</w:t>
      </w:r>
      <w:r w:rsidRPr="00F36DC0">
        <w:rPr>
          <w:lang w:val="en-GB"/>
        </w:rPr>
        <w:tab/>
        <w:t>The Mid-term/End-of-trial Period Performance Review Template</w:t>
      </w:r>
    </w:p>
    <w:p w14:paraId="49394970" w14:textId="77777777" w:rsidR="000772F8" w:rsidRPr="00F36DC0" w:rsidRDefault="000772F8" w:rsidP="000772F8">
      <w:pPr>
        <w:pStyle w:val="ListParagraph"/>
        <w:spacing w:after="0" w:line="240" w:lineRule="auto"/>
        <w:ind w:left="360"/>
        <w:rPr>
          <w:lang w:val="en-GB"/>
        </w:rPr>
      </w:pPr>
      <w:r w:rsidRPr="00F36DC0">
        <w:rPr>
          <w:lang w:val="en-GB"/>
        </w:rPr>
        <w:t>•</w:t>
      </w:r>
      <w:r w:rsidRPr="00F36DC0">
        <w:rPr>
          <w:lang w:val="en-GB"/>
        </w:rPr>
        <w:tab/>
        <w:t>The End-term Performance Review Template</w:t>
      </w:r>
    </w:p>
    <w:p w14:paraId="35C31AA4" w14:textId="77777777" w:rsidR="000772F8" w:rsidRPr="00F36DC0" w:rsidRDefault="000772F8" w:rsidP="000772F8">
      <w:pPr>
        <w:pStyle w:val="ListParagraph"/>
        <w:spacing w:after="0" w:line="240" w:lineRule="auto"/>
        <w:ind w:left="360"/>
        <w:rPr>
          <w:lang w:val="en-GB"/>
        </w:rPr>
      </w:pPr>
      <w:r w:rsidRPr="00F36DC0">
        <w:rPr>
          <w:lang w:val="en-GB"/>
        </w:rPr>
        <w:t>•</w:t>
      </w:r>
      <w:r w:rsidRPr="00F36DC0">
        <w:rPr>
          <w:lang w:val="en-GB"/>
        </w:rPr>
        <w:tab/>
        <w:t>The NRC Competency Framework</w:t>
      </w:r>
    </w:p>
    <w:p w14:paraId="3A5312BE" w14:textId="77777777" w:rsidR="00E343EB" w:rsidRDefault="00E343EB" w:rsidP="00E343EB">
      <w:pPr>
        <w:spacing w:after="0" w:line="240" w:lineRule="auto"/>
        <w:rPr>
          <w:rFonts w:cs="Arial"/>
        </w:rPr>
      </w:pPr>
    </w:p>
    <w:p w14:paraId="2002C4F6" w14:textId="77777777" w:rsidR="00E343EB" w:rsidRPr="0074108D" w:rsidRDefault="00E343EB" w:rsidP="00E343EB">
      <w:pPr>
        <w:jc w:val="both"/>
        <w:rPr>
          <w:rFonts w:cstheme="minorHAnsi"/>
          <w:bCs/>
          <w:i/>
          <w:iCs/>
        </w:rPr>
      </w:pPr>
      <w:r w:rsidRPr="0074108D">
        <w:rPr>
          <w:rFonts w:cstheme="minorHAnsi"/>
          <w:bCs/>
          <w:i/>
          <w:iCs/>
          <w:lang w:val="x-none"/>
        </w:rPr>
        <w:t xml:space="preserve">By signing this job description, the employee accepts the terms of reference in addition to the NRC Guiding Principles, </w:t>
      </w:r>
      <w:r w:rsidRPr="0074108D">
        <w:rPr>
          <w:rFonts w:cstheme="minorHAnsi"/>
          <w:bCs/>
          <w:i/>
          <w:iCs/>
        </w:rPr>
        <w:t xml:space="preserve">Security Policy, </w:t>
      </w:r>
      <w:r w:rsidRPr="0074108D">
        <w:rPr>
          <w:rFonts w:cstheme="minorHAnsi"/>
          <w:bCs/>
          <w:i/>
          <w:iCs/>
          <w:lang w:val="x-none"/>
        </w:rPr>
        <w:t>the NRC Code of Conduct and the general terms and conditions as stipulated in the Contract of Employment with NRC.</w:t>
      </w:r>
    </w:p>
    <w:p w14:paraId="254AE537" w14:textId="77777777" w:rsidR="00E343EB" w:rsidRPr="0074108D" w:rsidRDefault="00E343EB" w:rsidP="00E343EB">
      <w:pPr>
        <w:pBdr>
          <w:top w:val="single" w:sz="12" w:space="1" w:color="auto"/>
          <w:bottom w:val="single" w:sz="12" w:space="1" w:color="auto"/>
        </w:pBdr>
        <w:jc w:val="both"/>
        <w:rPr>
          <w:rFonts w:cstheme="minorHAnsi"/>
        </w:rPr>
      </w:pPr>
      <w:r w:rsidRPr="0074108D">
        <w:rPr>
          <w:rFonts w:cstheme="minorHAnsi"/>
        </w:rPr>
        <w:t>Employee Name</w:t>
      </w:r>
      <w:r w:rsidRPr="0074108D">
        <w:rPr>
          <w:rFonts w:cstheme="minorHAnsi"/>
        </w:rPr>
        <w:tab/>
      </w:r>
      <w:r w:rsidRPr="0074108D">
        <w:rPr>
          <w:rFonts w:cstheme="minorHAnsi"/>
        </w:rPr>
        <w:tab/>
      </w:r>
      <w:r w:rsidRPr="0074108D">
        <w:rPr>
          <w:rFonts w:cstheme="minorHAnsi"/>
        </w:rPr>
        <w:tab/>
      </w:r>
      <w:r w:rsidRPr="0074108D">
        <w:rPr>
          <w:rFonts w:cstheme="minorHAnsi"/>
        </w:rPr>
        <w:tab/>
      </w:r>
      <w:r w:rsidRPr="0074108D">
        <w:rPr>
          <w:rFonts w:cstheme="minorHAnsi"/>
        </w:rPr>
        <w:tab/>
        <w:t>Signature</w:t>
      </w:r>
      <w:r w:rsidRPr="0074108D">
        <w:rPr>
          <w:rFonts w:cstheme="minorHAnsi"/>
        </w:rPr>
        <w:tab/>
      </w:r>
      <w:r w:rsidRPr="0074108D">
        <w:rPr>
          <w:rFonts w:cstheme="minorHAnsi"/>
        </w:rPr>
        <w:tab/>
      </w:r>
      <w:r w:rsidRPr="0074108D">
        <w:rPr>
          <w:rFonts w:cstheme="minorHAnsi"/>
        </w:rPr>
        <w:tab/>
      </w:r>
      <w:r w:rsidRPr="0074108D">
        <w:rPr>
          <w:rFonts w:cstheme="minorHAnsi"/>
        </w:rPr>
        <w:tab/>
        <w:t>Date</w:t>
      </w:r>
    </w:p>
    <w:p w14:paraId="7CD7433B" w14:textId="77777777" w:rsidR="00E343EB" w:rsidRPr="0074108D" w:rsidRDefault="00E343EB" w:rsidP="00E343EB">
      <w:pPr>
        <w:pBdr>
          <w:top w:val="single" w:sz="12" w:space="1" w:color="auto"/>
          <w:bottom w:val="single" w:sz="12" w:space="1" w:color="auto"/>
        </w:pBdr>
        <w:jc w:val="both"/>
        <w:rPr>
          <w:rFonts w:cstheme="minorHAnsi"/>
        </w:rPr>
      </w:pPr>
    </w:p>
    <w:p w14:paraId="18E1CDF6" w14:textId="6E46F657" w:rsidR="000772F8" w:rsidRPr="00DE4B4E" w:rsidRDefault="00E343EB" w:rsidP="00DE4B4E">
      <w:pPr>
        <w:spacing w:after="0" w:line="240" w:lineRule="auto"/>
        <w:rPr>
          <w:rFonts w:cs="Arial"/>
        </w:rPr>
      </w:pPr>
      <w:r w:rsidRPr="0074108D">
        <w:rPr>
          <w:rFonts w:cstheme="minorHAnsi"/>
        </w:rPr>
        <w:t>Supervisor’s Name</w:t>
      </w:r>
      <w:r w:rsidRPr="0074108D">
        <w:rPr>
          <w:rFonts w:cstheme="minorHAnsi"/>
        </w:rPr>
        <w:tab/>
      </w:r>
      <w:r w:rsidRPr="0074108D">
        <w:rPr>
          <w:rFonts w:cstheme="minorHAnsi"/>
        </w:rPr>
        <w:tab/>
      </w:r>
      <w:r w:rsidRPr="0074108D">
        <w:rPr>
          <w:rFonts w:cstheme="minorHAnsi"/>
        </w:rPr>
        <w:tab/>
      </w:r>
    </w:p>
    <w:sectPr w:rsidR="000772F8" w:rsidRPr="00DE4B4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119516" w14:textId="77777777" w:rsidR="0046513A" w:rsidRDefault="0046513A" w:rsidP="009819CE">
      <w:pPr>
        <w:spacing w:after="0" w:line="240" w:lineRule="auto"/>
      </w:pPr>
      <w:r>
        <w:separator/>
      </w:r>
    </w:p>
  </w:endnote>
  <w:endnote w:type="continuationSeparator" w:id="0">
    <w:p w14:paraId="397F94C0" w14:textId="77777777" w:rsidR="0046513A" w:rsidRDefault="0046513A" w:rsidP="00981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0240831"/>
      <w:docPartObj>
        <w:docPartGallery w:val="Page Numbers (Bottom of Page)"/>
        <w:docPartUnique/>
      </w:docPartObj>
    </w:sdtPr>
    <w:sdtEndPr>
      <w:rPr>
        <w:noProof/>
      </w:rPr>
    </w:sdtEndPr>
    <w:sdtContent>
      <w:p w14:paraId="25E2EC97" w14:textId="6D93EE9C" w:rsidR="009819CE" w:rsidRDefault="009819CE">
        <w:pPr>
          <w:pStyle w:val="Footer"/>
          <w:jc w:val="center"/>
        </w:pPr>
        <w:r>
          <w:fldChar w:fldCharType="begin"/>
        </w:r>
        <w:r>
          <w:instrText xml:space="preserve"> PAGE   \* MERGEFORMAT </w:instrText>
        </w:r>
        <w:r>
          <w:fldChar w:fldCharType="separate"/>
        </w:r>
        <w:r w:rsidR="00624BD6">
          <w:rPr>
            <w:noProof/>
          </w:rPr>
          <w:t>3</w:t>
        </w:r>
        <w:r>
          <w:rPr>
            <w:noProof/>
          </w:rPr>
          <w:fldChar w:fldCharType="end"/>
        </w:r>
      </w:p>
    </w:sdtContent>
  </w:sdt>
  <w:p w14:paraId="0D9B3041" w14:textId="77777777" w:rsidR="009819CE" w:rsidRDefault="00981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E08264" w14:textId="77777777" w:rsidR="0046513A" w:rsidRDefault="0046513A" w:rsidP="009819CE">
      <w:pPr>
        <w:spacing w:after="0" w:line="240" w:lineRule="auto"/>
      </w:pPr>
      <w:r>
        <w:separator/>
      </w:r>
    </w:p>
  </w:footnote>
  <w:footnote w:type="continuationSeparator" w:id="0">
    <w:p w14:paraId="0A02DE7A" w14:textId="77777777" w:rsidR="0046513A" w:rsidRDefault="0046513A" w:rsidP="00981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375B2" w14:textId="293E2912" w:rsidR="00E343EB" w:rsidRDefault="002F3579">
    <w:pPr>
      <w:pStyle w:val="Header"/>
    </w:pPr>
    <w:r>
      <w:rPr>
        <w:noProof/>
        <w:lang w:eastAsia="en-GB"/>
      </w:rPr>
      <w:drawing>
        <wp:anchor distT="0" distB="0" distL="114300" distR="114300" simplePos="0" relativeHeight="251658240" behindDoc="0" locked="0" layoutInCell="1" allowOverlap="1" wp14:anchorId="2819F6C0" wp14:editId="3E3F7202">
          <wp:simplePos x="0" y="0"/>
          <wp:positionH relativeFrom="column">
            <wp:posOffset>2476500</wp:posOffset>
          </wp:positionH>
          <wp:positionV relativeFrom="paragraph">
            <wp:posOffset>-76835</wp:posOffset>
          </wp:positionV>
          <wp:extent cx="791845" cy="7073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845" cy="70739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00E343EB">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42E4"/>
    <w:multiLevelType w:val="hybridMultilevel"/>
    <w:tmpl w:val="CE307BD8"/>
    <w:lvl w:ilvl="0" w:tplc="99084AEE">
      <w:start w:val="1"/>
      <w:numFmt w:val="bullet"/>
      <w:lvlText w:val="•"/>
      <w:lvlJc w:val="left"/>
      <w:pPr>
        <w:tabs>
          <w:tab w:val="num" w:pos="720"/>
        </w:tabs>
        <w:ind w:left="720" w:hanging="360"/>
      </w:pPr>
      <w:rPr>
        <w:rFonts w:ascii="Arial" w:hAnsi="Arial" w:hint="default"/>
      </w:rPr>
    </w:lvl>
    <w:lvl w:ilvl="1" w:tplc="E696B3C6" w:tentative="1">
      <w:start w:val="1"/>
      <w:numFmt w:val="bullet"/>
      <w:lvlText w:val="•"/>
      <w:lvlJc w:val="left"/>
      <w:pPr>
        <w:tabs>
          <w:tab w:val="num" w:pos="1440"/>
        </w:tabs>
        <w:ind w:left="1440" w:hanging="360"/>
      </w:pPr>
      <w:rPr>
        <w:rFonts w:ascii="Arial" w:hAnsi="Arial" w:hint="default"/>
      </w:rPr>
    </w:lvl>
    <w:lvl w:ilvl="2" w:tplc="5562F484" w:tentative="1">
      <w:start w:val="1"/>
      <w:numFmt w:val="bullet"/>
      <w:lvlText w:val="•"/>
      <w:lvlJc w:val="left"/>
      <w:pPr>
        <w:tabs>
          <w:tab w:val="num" w:pos="2160"/>
        </w:tabs>
        <w:ind w:left="2160" w:hanging="360"/>
      </w:pPr>
      <w:rPr>
        <w:rFonts w:ascii="Arial" w:hAnsi="Arial" w:hint="default"/>
      </w:rPr>
    </w:lvl>
    <w:lvl w:ilvl="3" w:tplc="0232883C" w:tentative="1">
      <w:start w:val="1"/>
      <w:numFmt w:val="bullet"/>
      <w:lvlText w:val="•"/>
      <w:lvlJc w:val="left"/>
      <w:pPr>
        <w:tabs>
          <w:tab w:val="num" w:pos="2880"/>
        </w:tabs>
        <w:ind w:left="2880" w:hanging="360"/>
      </w:pPr>
      <w:rPr>
        <w:rFonts w:ascii="Arial" w:hAnsi="Arial" w:hint="default"/>
      </w:rPr>
    </w:lvl>
    <w:lvl w:ilvl="4" w:tplc="F67698AA" w:tentative="1">
      <w:start w:val="1"/>
      <w:numFmt w:val="bullet"/>
      <w:lvlText w:val="•"/>
      <w:lvlJc w:val="left"/>
      <w:pPr>
        <w:tabs>
          <w:tab w:val="num" w:pos="3600"/>
        </w:tabs>
        <w:ind w:left="3600" w:hanging="360"/>
      </w:pPr>
      <w:rPr>
        <w:rFonts w:ascii="Arial" w:hAnsi="Arial" w:hint="default"/>
      </w:rPr>
    </w:lvl>
    <w:lvl w:ilvl="5" w:tplc="50BCCD60" w:tentative="1">
      <w:start w:val="1"/>
      <w:numFmt w:val="bullet"/>
      <w:lvlText w:val="•"/>
      <w:lvlJc w:val="left"/>
      <w:pPr>
        <w:tabs>
          <w:tab w:val="num" w:pos="4320"/>
        </w:tabs>
        <w:ind w:left="4320" w:hanging="360"/>
      </w:pPr>
      <w:rPr>
        <w:rFonts w:ascii="Arial" w:hAnsi="Arial" w:hint="default"/>
      </w:rPr>
    </w:lvl>
    <w:lvl w:ilvl="6" w:tplc="76180E42" w:tentative="1">
      <w:start w:val="1"/>
      <w:numFmt w:val="bullet"/>
      <w:lvlText w:val="•"/>
      <w:lvlJc w:val="left"/>
      <w:pPr>
        <w:tabs>
          <w:tab w:val="num" w:pos="5040"/>
        </w:tabs>
        <w:ind w:left="5040" w:hanging="360"/>
      </w:pPr>
      <w:rPr>
        <w:rFonts w:ascii="Arial" w:hAnsi="Arial" w:hint="default"/>
      </w:rPr>
    </w:lvl>
    <w:lvl w:ilvl="7" w:tplc="7FEE5642" w:tentative="1">
      <w:start w:val="1"/>
      <w:numFmt w:val="bullet"/>
      <w:lvlText w:val="•"/>
      <w:lvlJc w:val="left"/>
      <w:pPr>
        <w:tabs>
          <w:tab w:val="num" w:pos="5760"/>
        </w:tabs>
        <w:ind w:left="5760" w:hanging="360"/>
      </w:pPr>
      <w:rPr>
        <w:rFonts w:ascii="Arial" w:hAnsi="Arial" w:hint="default"/>
      </w:rPr>
    </w:lvl>
    <w:lvl w:ilvl="8" w:tplc="734477E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1BF234C"/>
    <w:multiLevelType w:val="hybridMultilevel"/>
    <w:tmpl w:val="9678206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11952F83"/>
    <w:multiLevelType w:val="hybridMultilevel"/>
    <w:tmpl w:val="F75C1E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1AB0BCF"/>
    <w:multiLevelType w:val="hybridMultilevel"/>
    <w:tmpl w:val="7138D4D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7A269F3"/>
    <w:multiLevelType w:val="hybridMultilevel"/>
    <w:tmpl w:val="9C8A0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92FF8"/>
    <w:multiLevelType w:val="hybridMultilevel"/>
    <w:tmpl w:val="07D4AAA4"/>
    <w:lvl w:ilvl="0" w:tplc="0409000F">
      <w:start w:val="1"/>
      <w:numFmt w:val="decimal"/>
      <w:lvlText w:val="%1."/>
      <w:lvlJc w:val="left"/>
      <w:pPr>
        <w:ind w:left="901" w:hanging="360"/>
      </w:pPr>
    </w:lvl>
    <w:lvl w:ilvl="1" w:tplc="04090019" w:tentative="1">
      <w:start w:val="1"/>
      <w:numFmt w:val="lowerLetter"/>
      <w:lvlText w:val="%2."/>
      <w:lvlJc w:val="left"/>
      <w:pPr>
        <w:ind w:left="1621" w:hanging="360"/>
      </w:pPr>
    </w:lvl>
    <w:lvl w:ilvl="2" w:tplc="0409001B" w:tentative="1">
      <w:start w:val="1"/>
      <w:numFmt w:val="lowerRoman"/>
      <w:lvlText w:val="%3."/>
      <w:lvlJc w:val="right"/>
      <w:pPr>
        <w:ind w:left="2341" w:hanging="180"/>
      </w:pPr>
    </w:lvl>
    <w:lvl w:ilvl="3" w:tplc="0409000F" w:tentative="1">
      <w:start w:val="1"/>
      <w:numFmt w:val="decimal"/>
      <w:lvlText w:val="%4."/>
      <w:lvlJc w:val="left"/>
      <w:pPr>
        <w:ind w:left="3061" w:hanging="360"/>
      </w:pPr>
    </w:lvl>
    <w:lvl w:ilvl="4" w:tplc="04090019" w:tentative="1">
      <w:start w:val="1"/>
      <w:numFmt w:val="lowerLetter"/>
      <w:lvlText w:val="%5."/>
      <w:lvlJc w:val="left"/>
      <w:pPr>
        <w:ind w:left="3781" w:hanging="360"/>
      </w:pPr>
    </w:lvl>
    <w:lvl w:ilvl="5" w:tplc="0409001B" w:tentative="1">
      <w:start w:val="1"/>
      <w:numFmt w:val="lowerRoman"/>
      <w:lvlText w:val="%6."/>
      <w:lvlJc w:val="right"/>
      <w:pPr>
        <w:ind w:left="4501" w:hanging="180"/>
      </w:pPr>
    </w:lvl>
    <w:lvl w:ilvl="6" w:tplc="0409000F" w:tentative="1">
      <w:start w:val="1"/>
      <w:numFmt w:val="decimal"/>
      <w:lvlText w:val="%7."/>
      <w:lvlJc w:val="left"/>
      <w:pPr>
        <w:ind w:left="5221" w:hanging="360"/>
      </w:pPr>
    </w:lvl>
    <w:lvl w:ilvl="7" w:tplc="04090019" w:tentative="1">
      <w:start w:val="1"/>
      <w:numFmt w:val="lowerLetter"/>
      <w:lvlText w:val="%8."/>
      <w:lvlJc w:val="left"/>
      <w:pPr>
        <w:ind w:left="5941" w:hanging="360"/>
      </w:pPr>
    </w:lvl>
    <w:lvl w:ilvl="8" w:tplc="0409001B" w:tentative="1">
      <w:start w:val="1"/>
      <w:numFmt w:val="lowerRoman"/>
      <w:lvlText w:val="%9."/>
      <w:lvlJc w:val="right"/>
      <w:pPr>
        <w:ind w:left="6661" w:hanging="180"/>
      </w:pPr>
    </w:lvl>
  </w:abstractNum>
  <w:abstractNum w:abstractNumId="6" w15:restartNumberingAfterBreak="0">
    <w:nsid w:val="1A9278F4"/>
    <w:multiLevelType w:val="hybridMultilevel"/>
    <w:tmpl w:val="D64A68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CE0012"/>
    <w:multiLevelType w:val="hybridMultilevel"/>
    <w:tmpl w:val="E578E6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B3A3B67"/>
    <w:multiLevelType w:val="hybridMultilevel"/>
    <w:tmpl w:val="3AF0784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1E51CF"/>
    <w:multiLevelType w:val="hybridMultilevel"/>
    <w:tmpl w:val="63029BBA"/>
    <w:lvl w:ilvl="0" w:tplc="0409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1D4518B3"/>
    <w:multiLevelType w:val="hybridMultilevel"/>
    <w:tmpl w:val="68B201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1D5611D3"/>
    <w:multiLevelType w:val="hybridMultilevel"/>
    <w:tmpl w:val="DCC2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5326A7"/>
    <w:multiLevelType w:val="hybridMultilevel"/>
    <w:tmpl w:val="1F742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2649A0"/>
    <w:multiLevelType w:val="hybridMultilevel"/>
    <w:tmpl w:val="81424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CD5C19"/>
    <w:multiLevelType w:val="hybridMultilevel"/>
    <w:tmpl w:val="C7B279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0E0068"/>
    <w:multiLevelType w:val="hybridMultilevel"/>
    <w:tmpl w:val="7148577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38C745E"/>
    <w:multiLevelType w:val="hybridMultilevel"/>
    <w:tmpl w:val="2A28C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DD4543"/>
    <w:multiLevelType w:val="hybridMultilevel"/>
    <w:tmpl w:val="D2A6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7343B7"/>
    <w:multiLevelType w:val="hybridMultilevel"/>
    <w:tmpl w:val="E62A8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8B5425"/>
    <w:multiLevelType w:val="hybridMultilevel"/>
    <w:tmpl w:val="CBE0FEC2"/>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956244"/>
    <w:multiLevelType w:val="hybridMultilevel"/>
    <w:tmpl w:val="4B9E7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8F6F9E"/>
    <w:multiLevelType w:val="hybridMultilevel"/>
    <w:tmpl w:val="B5F4D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A37EB9"/>
    <w:multiLevelType w:val="hybridMultilevel"/>
    <w:tmpl w:val="BEF2B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CD10DD"/>
    <w:multiLevelType w:val="hybridMultilevel"/>
    <w:tmpl w:val="49800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F81A87"/>
    <w:multiLevelType w:val="hybridMultilevel"/>
    <w:tmpl w:val="E196F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D26393"/>
    <w:multiLevelType w:val="hybridMultilevel"/>
    <w:tmpl w:val="4A60A1CC"/>
    <w:lvl w:ilvl="0" w:tplc="0409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45E80F75"/>
    <w:multiLevelType w:val="hybridMultilevel"/>
    <w:tmpl w:val="0BFC167C"/>
    <w:lvl w:ilvl="0" w:tplc="FA74C492">
      <w:start w:val="1"/>
      <w:numFmt w:val="bullet"/>
      <w:lvlText w:val=""/>
      <w:lvlJc w:val="left"/>
      <w:pPr>
        <w:tabs>
          <w:tab w:val="num" w:pos="2292"/>
        </w:tabs>
        <w:ind w:left="2292" w:hanging="360"/>
      </w:pPr>
      <w:rPr>
        <w:rFonts w:ascii="Symbol" w:hAnsi="Symbol" w:hint="default"/>
        <w:lang w:val="en-GB"/>
      </w:rPr>
    </w:lvl>
    <w:lvl w:ilvl="1" w:tplc="04090003" w:tentative="1">
      <w:start w:val="1"/>
      <w:numFmt w:val="bullet"/>
      <w:lvlText w:val="o"/>
      <w:lvlJc w:val="left"/>
      <w:pPr>
        <w:tabs>
          <w:tab w:val="num" w:pos="3372"/>
        </w:tabs>
        <w:ind w:left="3372" w:hanging="360"/>
      </w:pPr>
      <w:rPr>
        <w:rFonts w:ascii="Courier New" w:hAnsi="Courier New" w:cs="Courier New" w:hint="default"/>
      </w:rPr>
    </w:lvl>
    <w:lvl w:ilvl="2" w:tplc="04090005" w:tentative="1">
      <w:start w:val="1"/>
      <w:numFmt w:val="bullet"/>
      <w:lvlText w:val=""/>
      <w:lvlJc w:val="left"/>
      <w:pPr>
        <w:tabs>
          <w:tab w:val="num" w:pos="4092"/>
        </w:tabs>
        <w:ind w:left="4092" w:hanging="360"/>
      </w:pPr>
      <w:rPr>
        <w:rFonts w:ascii="Wingdings" w:hAnsi="Wingdings" w:hint="default"/>
      </w:rPr>
    </w:lvl>
    <w:lvl w:ilvl="3" w:tplc="04090001" w:tentative="1">
      <w:start w:val="1"/>
      <w:numFmt w:val="bullet"/>
      <w:lvlText w:val=""/>
      <w:lvlJc w:val="left"/>
      <w:pPr>
        <w:tabs>
          <w:tab w:val="num" w:pos="4812"/>
        </w:tabs>
        <w:ind w:left="4812" w:hanging="360"/>
      </w:pPr>
      <w:rPr>
        <w:rFonts w:ascii="Symbol" w:hAnsi="Symbol" w:hint="default"/>
      </w:rPr>
    </w:lvl>
    <w:lvl w:ilvl="4" w:tplc="04090003" w:tentative="1">
      <w:start w:val="1"/>
      <w:numFmt w:val="bullet"/>
      <w:lvlText w:val="o"/>
      <w:lvlJc w:val="left"/>
      <w:pPr>
        <w:tabs>
          <w:tab w:val="num" w:pos="5532"/>
        </w:tabs>
        <w:ind w:left="5532" w:hanging="360"/>
      </w:pPr>
      <w:rPr>
        <w:rFonts w:ascii="Courier New" w:hAnsi="Courier New" w:cs="Courier New" w:hint="default"/>
      </w:rPr>
    </w:lvl>
    <w:lvl w:ilvl="5" w:tplc="04090005" w:tentative="1">
      <w:start w:val="1"/>
      <w:numFmt w:val="bullet"/>
      <w:lvlText w:val=""/>
      <w:lvlJc w:val="left"/>
      <w:pPr>
        <w:tabs>
          <w:tab w:val="num" w:pos="6252"/>
        </w:tabs>
        <w:ind w:left="6252" w:hanging="360"/>
      </w:pPr>
      <w:rPr>
        <w:rFonts w:ascii="Wingdings" w:hAnsi="Wingdings" w:hint="default"/>
      </w:rPr>
    </w:lvl>
    <w:lvl w:ilvl="6" w:tplc="04090001" w:tentative="1">
      <w:start w:val="1"/>
      <w:numFmt w:val="bullet"/>
      <w:lvlText w:val=""/>
      <w:lvlJc w:val="left"/>
      <w:pPr>
        <w:tabs>
          <w:tab w:val="num" w:pos="6972"/>
        </w:tabs>
        <w:ind w:left="6972" w:hanging="360"/>
      </w:pPr>
      <w:rPr>
        <w:rFonts w:ascii="Symbol" w:hAnsi="Symbol" w:hint="default"/>
      </w:rPr>
    </w:lvl>
    <w:lvl w:ilvl="7" w:tplc="04090003" w:tentative="1">
      <w:start w:val="1"/>
      <w:numFmt w:val="bullet"/>
      <w:lvlText w:val="o"/>
      <w:lvlJc w:val="left"/>
      <w:pPr>
        <w:tabs>
          <w:tab w:val="num" w:pos="7692"/>
        </w:tabs>
        <w:ind w:left="7692" w:hanging="360"/>
      </w:pPr>
      <w:rPr>
        <w:rFonts w:ascii="Courier New" w:hAnsi="Courier New" w:cs="Courier New" w:hint="default"/>
      </w:rPr>
    </w:lvl>
    <w:lvl w:ilvl="8" w:tplc="04090005" w:tentative="1">
      <w:start w:val="1"/>
      <w:numFmt w:val="bullet"/>
      <w:lvlText w:val=""/>
      <w:lvlJc w:val="left"/>
      <w:pPr>
        <w:tabs>
          <w:tab w:val="num" w:pos="8412"/>
        </w:tabs>
        <w:ind w:left="8412" w:hanging="360"/>
      </w:pPr>
      <w:rPr>
        <w:rFonts w:ascii="Wingdings" w:hAnsi="Wingdings" w:hint="default"/>
      </w:rPr>
    </w:lvl>
  </w:abstractNum>
  <w:abstractNum w:abstractNumId="27" w15:restartNumberingAfterBreak="0">
    <w:nsid w:val="4E026BA6"/>
    <w:multiLevelType w:val="hybridMultilevel"/>
    <w:tmpl w:val="405C8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677E8C"/>
    <w:multiLevelType w:val="hybridMultilevel"/>
    <w:tmpl w:val="EB108AFA"/>
    <w:lvl w:ilvl="0" w:tplc="C804FEFE">
      <w:start w:val="1"/>
      <w:numFmt w:val="decimal"/>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6C33429"/>
    <w:multiLevelType w:val="hybridMultilevel"/>
    <w:tmpl w:val="94EE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A91BBF"/>
    <w:multiLevelType w:val="hybridMultilevel"/>
    <w:tmpl w:val="3D84496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2820AA"/>
    <w:multiLevelType w:val="hybridMultilevel"/>
    <w:tmpl w:val="9FECB90C"/>
    <w:lvl w:ilvl="0" w:tplc="0409000F">
      <w:start w:val="1"/>
      <w:numFmt w:val="decimal"/>
      <w:lvlText w:val="%1."/>
      <w:lvlJc w:val="left"/>
      <w:pPr>
        <w:ind w:left="759" w:hanging="360"/>
      </w:pPr>
    </w:lvl>
    <w:lvl w:ilvl="1" w:tplc="04090019" w:tentative="1">
      <w:start w:val="1"/>
      <w:numFmt w:val="lowerLetter"/>
      <w:lvlText w:val="%2."/>
      <w:lvlJc w:val="left"/>
      <w:pPr>
        <w:ind w:left="1479" w:hanging="360"/>
      </w:pPr>
    </w:lvl>
    <w:lvl w:ilvl="2" w:tplc="0409001B" w:tentative="1">
      <w:start w:val="1"/>
      <w:numFmt w:val="lowerRoman"/>
      <w:lvlText w:val="%3."/>
      <w:lvlJc w:val="right"/>
      <w:pPr>
        <w:ind w:left="2199" w:hanging="180"/>
      </w:pPr>
    </w:lvl>
    <w:lvl w:ilvl="3" w:tplc="0409000F" w:tentative="1">
      <w:start w:val="1"/>
      <w:numFmt w:val="decimal"/>
      <w:lvlText w:val="%4."/>
      <w:lvlJc w:val="left"/>
      <w:pPr>
        <w:ind w:left="2919" w:hanging="360"/>
      </w:pPr>
    </w:lvl>
    <w:lvl w:ilvl="4" w:tplc="04090019" w:tentative="1">
      <w:start w:val="1"/>
      <w:numFmt w:val="lowerLetter"/>
      <w:lvlText w:val="%5."/>
      <w:lvlJc w:val="left"/>
      <w:pPr>
        <w:ind w:left="3639" w:hanging="360"/>
      </w:pPr>
    </w:lvl>
    <w:lvl w:ilvl="5" w:tplc="0409001B" w:tentative="1">
      <w:start w:val="1"/>
      <w:numFmt w:val="lowerRoman"/>
      <w:lvlText w:val="%6."/>
      <w:lvlJc w:val="right"/>
      <w:pPr>
        <w:ind w:left="4359" w:hanging="180"/>
      </w:pPr>
    </w:lvl>
    <w:lvl w:ilvl="6" w:tplc="0409000F" w:tentative="1">
      <w:start w:val="1"/>
      <w:numFmt w:val="decimal"/>
      <w:lvlText w:val="%7."/>
      <w:lvlJc w:val="left"/>
      <w:pPr>
        <w:ind w:left="5079" w:hanging="360"/>
      </w:pPr>
    </w:lvl>
    <w:lvl w:ilvl="7" w:tplc="04090019" w:tentative="1">
      <w:start w:val="1"/>
      <w:numFmt w:val="lowerLetter"/>
      <w:lvlText w:val="%8."/>
      <w:lvlJc w:val="left"/>
      <w:pPr>
        <w:ind w:left="5799" w:hanging="360"/>
      </w:pPr>
    </w:lvl>
    <w:lvl w:ilvl="8" w:tplc="0409001B" w:tentative="1">
      <w:start w:val="1"/>
      <w:numFmt w:val="lowerRoman"/>
      <w:lvlText w:val="%9."/>
      <w:lvlJc w:val="right"/>
      <w:pPr>
        <w:ind w:left="6519" w:hanging="180"/>
      </w:pPr>
    </w:lvl>
  </w:abstractNum>
  <w:abstractNum w:abstractNumId="32" w15:restartNumberingAfterBreak="0">
    <w:nsid w:val="64107C8D"/>
    <w:multiLevelType w:val="hybridMultilevel"/>
    <w:tmpl w:val="271269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64B82EFE"/>
    <w:multiLevelType w:val="hybridMultilevel"/>
    <w:tmpl w:val="041A9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4D0EF2"/>
    <w:multiLevelType w:val="hybridMultilevel"/>
    <w:tmpl w:val="F9A0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BF784C"/>
    <w:multiLevelType w:val="hybridMultilevel"/>
    <w:tmpl w:val="B30689BA"/>
    <w:lvl w:ilvl="0" w:tplc="95FA0A38">
      <w:numFmt w:val="bullet"/>
      <w:lvlText w:val="•"/>
      <w:lvlJc w:val="left"/>
      <w:pPr>
        <w:ind w:left="705" w:hanging="705"/>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7B72E9F"/>
    <w:multiLevelType w:val="hybridMultilevel"/>
    <w:tmpl w:val="A9909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626082"/>
    <w:multiLevelType w:val="hybridMultilevel"/>
    <w:tmpl w:val="354AB0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1DD7581"/>
    <w:multiLevelType w:val="hybridMultilevel"/>
    <w:tmpl w:val="28BA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1800C0"/>
    <w:multiLevelType w:val="hybridMultilevel"/>
    <w:tmpl w:val="05060E3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0" w15:restartNumberingAfterBreak="0">
    <w:nsid w:val="7582527E"/>
    <w:multiLevelType w:val="hybridMultilevel"/>
    <w:tmpl w:val="E61EB6D4"/>
    <w:lvl w:ilvl="0" w:tplc="0409000F">
      <w:start w:val="1"/>
      <w:numFmt w:val="decimal"/>
      <w:lvlText w:val="%1."/>
      <w:lvlJc w:val="left"/>
      <w:pPr>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6F44890"/>
    <w:multiLevelType w:val="hybridMultilevel"/>
    <w:tmpl w:val="FBBE6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D05B7A"/>
    <w:multiLevelType w:val="hybridMultilevel"/>
    <w:tmpl w:val="5B183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CA3575E"/>
    <w:multiLevelType w:val="hybridMultilevel"/>
    <w:tmpl w:val="E6501E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4" w15:restartNumberingAfterBreak="0">
    <w:nsid w:val="7FE54FC4"/>
    <w:multiLevelType w:val="hybridMultilevel"/>
    <w:tmpl w:val="D38C1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9"/>
  </w:num>
  <w:num w:numId="4">
    <w:abstractNumId w:val="29"/>
  </w:num>
  <w:num w:numId="5">
    <w:abstractNumId w:val="33"/>
  </w:num>
  <w:num w:numId="6">
    <w:abstractNumId w:val="38"/>
  </w:num>
  <w:num w:numId="7">
    <w:abstractNumId w:val="36"/>
  </w:num>
  <w:num w:numId="8">
    <w:abstractNumId w:val="12"/>
  </w:num>
  <w:num w:numId="9">
    <w:abstractNumId w:val="18"/>
  </w:num>
  <w:num w:numId="10">
    <w:abstractNumId w:val="43"/>
  </w:num>
  <w:num w:numId="11">
    <w:abstractNumId w:val="39"/>
  </w:num>
  <w:num w:numId="12">
    <w:abstractNumId w:val="19"/>
  </w:num>
  <w:num w:numId="13">
    <w:abstractNumId w:val="4"/>
  </w:num>
  <w:num w:numId="14">
    <w:abstractNumId w:val="26"/>
  </w:num>
  <w:num w:numId="15">
    <w:abstractNumId w:val="20"/>
  </w:num>
  <w:num w:numId="16">
    <w:abstractNumId w:val="8"/>
  </w:num>
  <w:num w:numId="17">
    <w:abstractNumId w:val="7"/>
  </w:num>
  <w:num w:numId="18">
    <w:abstractNumId w:val="10"/>
  </w:num>
  <w:num w:numId="19">
    <w:abstractNumId w:val="14"/>
  </w:num>
  <w:num w:numId="20">
    <w:abstractNumId w:val="32"/>
  </w:num>
  <w:num w:numId="21">
    <w:abstractNumId w:val="40"/>
  </w:num>
  <w:num w:numId="22">
    <w:abstractNumId w:val="11"/>
  </w:num>
  <w:num w:numId="23">
    <w:abstractNumId w:val="31"/>
  </w:num>
  <w:num w:numId="24">
    <w:abstractNumId w:val="17"/>
  </w:num>
  <w:num w:numId="25">
    <w:abstractNumId w:val="22"/>
  </w:num>
  <w:num w:numId="26">
    <w:abstractNumId w:val="15"/>
  </w:num>
  <w:num w:numId="27">
    <w:abstractNumId w:val="24"/>
  </w:num>
  <w:num w:numId="28">
    <w:abstractNumId w:val="5"/>
  </w:num>
  <w:num w:numId="29">
    <w:abstractNumId w:val="27"/>
  </w:num>
  <w:num w:numId="30">
    <w:abstractNumId w:val="21"/>
  </w:num>
  <w:num w:numId="31">
    <w:abstractNumId w:val="0"/>
  </w:num>
  <w:num w:numId="32">
    <w:abstractNumId w:val="16"/>
  </w:num>
  <w:num w:numId="33">
    <w:abstractNumId w:val="23"/>
  </w:num>
  <w:num w:numId="34">
    <w:abstractNumId w:val="44"/>
  </w:num>
  <w:num w:numId="35">
    <w:abstractNumId w:val="3"/>
  </w:num>
  <w:num w:numId="36">
    <w:abstractNumId w:val="13"/>
  </w:num>
  <w:num w:numId="37">
    <w:abstractNumId w:val="34"/>
  </w:num>
  <w:num w:numId="38">
    <w:abstractNumId w:val="30"/>
  </w:num>
  <w:num w:numId="39">
    <w:abstractNumId w:val="35"/>
  </w:num>
  <w:num w:numId="40">
    <w:abstractNumId w:val="41"/>
  </w:num>
  <w:num w:numId="41">
    <w:abstractNumId w:val="6"/>
  </w:num>
  <w:num w:numId="42">
    <w:abstractNumId w:val="42"/>
  </w:num>
  <w:num w:numId="43">
    <w:abstractNumId w:val="2"/>
  </w:num>
  <w:num w:numId="44">
    <w:abstractNumId w:val="37"/>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C3D"/>
    <w:rsid w:val="00054CBB"/>
    <w:rsid w:val="00063592"/>
    <w:rsid w:val="0006668F"/>
    <w:rsid w:val="000772F8"/>
    <w:rsid w:val="0008508D"/>
    <w:rsid w:val="000D04D4"/>
    <w:rsid w:val="000E3EF1"/>
    <w:rsid w:val="0015239C"/>
    <w:rsid w:val="00155B48"/>
    <w:rsid w:val="001D28FE"/>
    <w:rsid w:val="001D5CCD"/>
    <w:rsid w:val="001E20C1"/>
    <w:rsid w:val="001F4C3D"/>
    <w:rsid w:val="0022462F"/>
    <w:rsid w:val="00235534"/>
    <w:rsid w:val="002572C9"/>
    <w:rsid w:val="002A5572"/>
    <w:rsid w:val="002B5170"/>
    <w:rsid w:val="002C2532"/>
    <w:rsid w:val="002F3579"/>
    <w:rsid w:val="003053A7"/>
    <w:rsid w:val="00341935"/>
    <w:rsid w:val="003742C6"/>
    <w:rsid w:val="00383398"/>
    <w:rsid w:val="003A249A"/>
    <w:rsid w:val="003B14F7"/>
    <w:rsid w:val="00421006"/>
    <w:rsid w:val="0044262E"/>
    <w:rsid w:val="0046513A"/>
    <w:rsid w:val="004673FE"/>
    <w:rsid w:val="004B0FEF"/>
    <w:rsid w:val="00601C84"/>
    <w:rsid w:val="00624BD6"/>
    <w:rsid w:val="006B650D"/>
    <w:rsid w:val="007145EE"/>
    <w:rsid w:val="00721994"/>
    <w:rsid w:val="00734142"/>
    <w:rsid w:val="007735DC"/>
    <w:rsid w:val="00795AE3"/>
    <w:rsid w:val="007A1B60"/>
    <w:rsid w:val="007F4B31"/>
    <w:rsid w:val="007F76B9"/>
    <w:rsid w:val="00827367"/>
    <w:rsid w:val="0084540B"/>
    <w:rsid w:val="008F3049"/>
    <w:rsid w:val="00960B30"/>
    <w:rsid w:val="009819CE"/>
    <w:rsid w:val="009A7BFB"/>
    <w:rsid w:val="009C74D5"/>
    <w:rsid w:val="00A06B86"/>
    <w:rsid w:val="00A20DC1"/>
    <w:rsid w:val="00A314B3"/>
    <w:rsid w:val="00A73AFC"/>
    <w:rsid w:val="00AC268F"/>
    <w:rsid w:val="00B75B8B"/>
    <w:rsid w:val="00BB6E3D"/>
    <w:rsid w:val="00BC066A"/>
    <w:rsid w:val="00C142C7"/>
    <w:rsid w:val="00C25A6E"/>
    <w:rsid w:val="00C4665D"/>
    <w:rsid w:val="00C71E73"/>
    <w:rsid w:val="00C80BCC"/>
    <w:rsid w:val="00CB723A"/>
    <w:rsid w:val="00CC7AB7"/>
    <w:rsid w:val="00D209F7"/>
    <w:rsid w:val="00D21423"/>
    <w:rsid w:val="00DE4B4E"/>
    <w:rsid w:val="00E343EB"/>
    <w:rsid w:val="00E80C2B"/>
    <w:rsid w:val="00F20CF1"/>
    <w:rsid w:val="00FB7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9D5D6"/>
  <w15:docId w15:val="{4BB493EA-4355-4687-9ED2-DDF7AFC13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72F8"/>
    <w:pPr>
      <w:ind w:left="720"/>
      <w:contextualSpacing/>
    </w:pPr>
    <w:rPr>
      <w:lang w:val="en-US"/>
    </w:rPr>
  </w:style>
  <w:style w:type="table" w:styleId="TableGrid">
    <w:name w:val="Table Grid"/>
    <w:basedOn w:val="TableNormal"/>
    <w:uiPriority w:val="59"/>
    <w:rsid w:val="000772F8"/>
    <w:pPr>
      <w:spacing w:after="0" w:line="240" w:lineRule="auto"/>
    </w:pPr>
    <w:rPr>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772F8"/>
    <w:pPr>
      <w:spacing w:after="0" w:line="240" w:lineRule="auto"/>
    </w:pPr>
    <w:rPr>
      <w:lang w:val="en-US"/>
    </w:rPr>
  </w:style>
  <w:style w:type="table" w:customStyle="1" w:styleId="TableGrid1">
    <w:name w:val="Table Grid1"/>
    <w:basedOn w:val="TableNormal"/>
    <w:next w:val="TableGrid"/>
    <w:uiPriority w:val="59"/>
    <w:rsid w:val="000772F8"/>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19CE"/>
    <w:pPr>
      <w:tabs>
        <w:tab w:val="center" w:pos="4536"/>
        <w:tab w:val="right" w:pos="9072"/>
      </w:tabs>
      <w:spacing w:after="0" w:line="240" w:lineRule="auto"/>
    </w:pPr>
  </w:style>
  <w:style w:type="character" w:customStyle="1" w:styleId="HeaderChar">
    <w:name w:val="Header Char"/>
    <w:basedOn w:val="DefaultParagraphFont"/>
    <w:link w:val="Header"/>
    <w:uiPriority w:val="99"/>
    <w:rsid w:val="009819CE"/>
  </w:style>
  <w:style w:type="paragraph" w:styleId="Footer">
    <w:name w:val="footer"/>
    <w:basedOn w:val="Normal"/>
    <w:link w:val="FooterChar"/>
    <w:uiPriority w:val="99"/>
    <w:unhideWhenUsed/>
    <w:rsid w:val="009819CE"/>
    <w:pPr>
      <w:tabs>
        <w:tab w:val="center" w:pos="4536"/>
        <w:tab w:val="right" w:pos="9072"/>
      </w:tabs>
      <w:spacing w:after="0" w:line="240" w:lineRule="auto"/>
    </w:pPr>
  </w:style>
  <w:style w:type="character" w:customStyle="1" w:styleId="FooterChar">
    <w:name w:val="Footer Char"/>
    <w:basedOn w:val="DefaultParagraphFont"/>
    <w:link w:val="Footer"/>
    <w:uiPriority w:val="99"/>
    <w:rsid w:val="009819CE"/>
  </w:style>
  <w:style w:type="character" w:styleId="CommentReference">
    <w:name w:val="annotation reference"/>
    <w:basedOn w:val="DefaultParagraphFont"/>
    <w:uiPriority w:val="99"/>
    <w:semiHidden/>
    <w:unhideWhenUsed/>
    <w:rsid w:val="00C25A6E"/>
    <w:rPr>
      <w:sz w:val="16"/>
      <w:szCs w:val="16"/>
    </w:rPr>
  </w:style>
  <w:style w:type="paragraph" w:styleId="CommentText">
    <w:name w:val="annotation text"/>
    <w:basedOn w:val="Normal"/>
    <w:link w:val="CommentTextChar"/>
    <w:uiPriority w:val="99"/>
    <w:semiHidden/>
    <w:unhideWhenUsed/>
    <w:rsid w:val="00C25A6E"/>
    <w:pPr>
      <w:spacing w:line="240" w:lineRule="auto"/>
    </w:pPr>
    <w:rPr>
      <w:sz w:val="20"/>
      <w:szCs w:val="20"/>
    </w:rPr>
  </w:style>
  <w:style w:type="character" w:customStyle="1" w:styleId="CommentTextChar">
    <w:name w:val="Comment Text Char"/>
    <w:basedOn w:val="DefaultParagraphFont"/>
    <w:link w:val="CommentText"/>
    <w:uiPriority w:val="99"/>
    <w:semiHidden/>
    <w:rsid w:val="00C25A6E"/>
    <w:rPr>
      <w:sz w:val="20"/>
      <w:szCs w:val="20"/>
    </w:rPr>
  </w:style>
  <w:style w:type="paragraph" w:styleId="CommentSubject">
    <w:name w:val="annotation subject"/>
    <w:basedOn w:val="CommentText"/>
    <w:next w:val="CommentText"/>
    <w:link w:val="CommentSubjectChar"/>
    <w:uiPriority w:val="99"/>
    <w:semiHidden/>
    <w:unhideWhenUsed/>
    <w:rsid w:val="00C25A6E"/>
    <w:rPr>
      <w:b/>
      <w:bCs/>
    </w:rPr>
  </w:style>
  <w:style w:type="character" w:customStyle="1" w:styleId="CommentSubjectChar">
    <w:name w:val="Comment Subject Char"/>
    <w:basedOn w:val="CommentTextChar"/>
    <w:link w:val="CommentSubject"/>
    <w:uiPriority w:val="99"/>
    <w:semiHidden/>
    <w:rsid w:val="00C25A6E"/>
    <w:rPr>
      <w:b/>
      <w:bCs/>
      <w:sz w:val="20"/>
      <w:szCs w:val="20"/>
    </w:rPr>
  </w:style>
  <w:style w:type="paragraph" w:styleId="BalloonText">
    <w:name w:val="Balloon Text"/>
    <w:basedOn w:val="Normal"/>
    <w:link w:val="BalloonTextChar"/>
    <w:uiPriority w:val="99"/>
    <w:semiHidden/>
    <w:unhideWhenUsed/>
    <w:rsid w:val="00C25A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5A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3600AD3D020ED46BEC7588E54D7C43D" ma:contentTypeVersion="11" ma:contentTypeDescription="Create a new document." ma:contentTypeScope="" ma:versionID="8d4bf5ffb1bf9cfb643f10a931ec3e2b">
  <xsd:schema xmlns:xsd="http://www.w3.org/2001/XMLSchema" xmlns:xs="http://www.w3.org/2001/XMLSchema" xmlns:p="http://schemas.microsoft.com/office/2006/metadata/properties" xmlns:ns2="2b9093d0-7b46-4c47-940f-97044eb9a43f" xmlns:ns3="b3ec6343-5bd5-4c74-87e0-d37de40bf703" targetNamespace="http://schemas.microsoft.com/office/2006/metadata/properties" ma:root="true" ma:fieldsID="7e79365f8bc1e178897420b3c59e4bac" ns2:_="" ns3:_="">
    <xsd:import namespace="2b9093d0-7b46-4c47-940f-97044eb9a43f"/>
    <xsd:import namespace="b3ec6343-5bd5-4c74-87e0-d37de40bf7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9093d0-7b46-4c47-940f-97044eb9a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ec6343-5bd5-4c74-87e0-d37de40bf7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D1FB4-ABCF-4653-B875-5D107D470765}">
  <ds:schemaRefs>
    <ds:schemaRef ds:uri="http://schemas.microsoft.com/office/infopath/2007/PartnerControls"/>
    <ds:schemaRef ds:uri="e75845a1-2494-47e2-9d25-310816b5fb85"/>
    <ds:schemaRef ds:uri="http://purl.org/dc/terms/"/>
    <ds:schemaRef ds:uri="http://schemas.openxmlformats.org/package/2006/metadata/core-properties"/>
    <ds:schemaRef ds:uri="http://schemas.microsoft.com/office/2006/documentManagement/types"/>
    <ds:schemaRef ds:uri="http://purl.org/dc/dcmitype/"/>
    <ds:schemaRef ds:uri="218f989d-de1d-4497-9989-164113cae3f7"/>
    <ds:schemaRef ds:uri="http://schemas.microsoft.com/office/2006/metadata/properties"/>
    <ds:schemaRef ds:uri="http://www.w3.org/XML/1998/namespace"/>
    <ds:schemaRef ds:uri="http://purl.org/dc/elements/1.1/"/>
  </ds:schemaRefs>
</ds:datastoreItem>
</file>

<file path=customXml/itemProps2.xml><?xml version="1.0" encoding="utf-8"?>
<ds:datastoreItem xmlns:ds="http://schemas.openxmlformats.org/officeDocument/2006/customXml" ds:itemID="{EB201AB1-C53E-4330-84BB-D16C8373E65A}">
  <ds:schemaRefs>
    <ds:schemaRef ds:uri="http://schemas.microsoft.com/sharepoint/v3/contenttype/forms"/>
  </ds:schemaRefs>
</ds:datastoreItem>
</file>

<file path=customXml/itemProps3.xml><?xml version="1.0" encoding="utf-8"?>
<ds:datastoreItem xmlns:ds="http://schemas.openxmlformats.org/officeDocument/2006/customXml" ds:itemID="{DACEBED4-DEA3-490E-BD73-901ECC63A68F}"/>
</file>

<file path=customXml/itemProps4.xml><?xml version="1.0" encoding="utf-8"?>
<ds:datastoreItem xmlns:ds="http://schemas.openxmlformats.org/officeDocument/2006/customXml" ds:itemID="{CDD0F52D-5088-4995-9D63-1EB82FF9D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1264</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TeleComputing AS</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Ragnhild Maria Wille Jordheim</dc:creator>
  <cp:lastModifiedBy>Esther Bange</cp:lastModifiedBy>
  <cp:revision>3</cp:revision>
  <dcterms:created xsi:type="dcterms:W3CDTF">2022-05-08T10:16:00Z</dcterms:created>
  <dcterms:modified xsi:type="dcterms:W3CDTF">2022-05-08T10:24:00Z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0x010100D3600AD3D020ED46BEC7588E54D7C43D</vt:lpwstr>
  </property>
</Properties>
</file>