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415C97" w14:textId="77777777" w:rsidR="007C3EFE" w:rsidRDefault="00D20278">
      <w:pPr>
        <w:spacing w:after="11" w:line="259" w:lineRule="auto"/>
        <w:ind w:left="0" w:firstLine="0"/>
      </w:pPr>
      <w:r>
        <w:rPr>
          <w:sz w:val="32"/>
        </w:rPr>
        <w:t xml:space="preserve"> </w:t>
      </w:r>
    </w:p>
    <w:p w14:paraId="508A05A4" w14:textId="77777777" w:rsidR="007C3EFE" w:rsidRPr="00E47BBD" w:rsidRDefault="00D20278">
      <w:pPr>
        <w:spacing w:after="0" w:line="259" w:lineRule="auto"/>
        <w:ind w:left="0" w:right="4" w:firstLine="0"/>
        <w:jc w:val="center"/>
        <w:rPr>
          <w:b/>
        </w:rPr>
      </w:pPr>
      <w:r w:rsidRPr="00E47BBD">
        <w:rPr>
          <w:b/>
          <w:sz w:val="32"/>
        </w:rPr>
        <w:t xml:space="preserve">Job Description  </w:t>
      </w:r>
    </w:p>
    <w:p w14:paraId="5A0736EC" w14:textId="77777777" w:rsidR="007C3EFE" w:rsidRDefault="00D20278">
      <w:pPr>
        <w:spacing w:after="0" w:line="259" w:lineRule="auto"/>
        <w:ind w:left="0" w:firstLine="0"/>
      </w:pPr>
      <w:r>
        <w:rPr>
          <w:sz w:val="32"/>
        </w:rPr>
        <w:t xml:space="preserve"> </w:t>
      </w:r>
    </w:p>
    <w:p w14:paraId="61D2ED79" w14:textId="77777777" w:rsidR="007C3EFE" w:rsidRPr="00D21065" w:rsidRDefault="00D20278" w:rsidP="00D21065">
      <w:pPr>
        <w:spacing w:after="37" w:line="291" w:lineRule="auto"/>
        <w:ind w:left="0" w:firstLine="0"/>
        <w:rPr>
          <w:i/>
        </w:rPr>
      </w:pPr>
      <w:r w:rsidRPr="00D76839">
        <w:rPr>
          <w:i/>
        </w:rPr>
        <w:t xml:space="preserve">A job description is a written statement that describes the employee’s role and responsibilities. The role and responsibilities shall be executed within the NRC framework. The job description facilitates the recruitment process by stating the necessary competencies. It is mandatory for all positions. </w:t>
      </w:r>
    </w:p>
    <w:p w14:paraId="73ED30D1" w14:textId="77777777" w:rsidR="007C3EFE" w:rsidRDefault="00D20278">
      <w:pPr>
        <w:spacing w:after="43" w:line="259" w:lineRule="auto"/>
        <w:ind w:left="-29" w:right="-26" w:firstLine="0"/>
      </w:pPr>
      <w:r>
        <w:rPr>
          <w:rFonts w:ascii="Calibri" w:eastAsia="Calibri" w:hAnsi="Calibri" w:cs="Calibri"/>
          <w:noProof/>
        </w:rPr>
        <mc:AlternateContent>
          <mc:Choice Requires="wpg">
            <w:drawing>
              <wp:inline distT="0" distB="0" distL="0" distR="0" wp14:anchorId="449F58A7" wp14:editId="3018C52D">
                <wp:extent cx="5797296" cy="9144"/>
                <wp:effectExtent l="0" t="0" r="0" b="0"/>
                <wp:docPr id="2843" name="Group 2843"/>
                <wp:cNvGraphicFramePr/>
                <a:graphic xmlns:a="http://schemas.openxmlformats.org/drawingml/2006/main">
                  <a:graphicData uri="http://schemas.microsoft.com/office/word/2010/wordprocessingGroup">
                    <wpg:wgp>
                      <wpg:cNvGrpSpPr/>
                      <wpg:grpSpPr>
                        <a:xfrm>
                          <a:off x="0" y="0"/>
                          <a:ext cx="5797296" cy="9144"/>
                          <a:chOff x="0" y="0"/>
                          <a:chExt cx="5797296" cy="9144"/>
                        </a:xfrm>
                      </wpg:grpSpPr>
                      <wps:wsp>
                        <wps:cNvPr id="3778" name="Shape 3778"/>
                        <wps:cNvSpPr/>
                        <wps:spPr>
                          <a:xfrm>
                            <a:off x="0" y="0"/>
                            <a:ext cx="5797296" cy="9144"/>
                          </a:xfrm>
                          <a:custGeom>
                            <a:avLst/>
                            <a:gdLst/>
                            <a:ahLst/>
                            <a:cxnLst/>
                            <a:rect l="0" t="0" r="0" b="0"/>
                            <a:pathLst>
                              <a:path w="5797296" h="9144">
                                <a:moveTo>
                                  <a:pt x="0" y="0"/>
                                </a:moveTo>
                                <a:lnTo>
                                  <a:pt x="5797296" y="0"/>
                                </a:lnTo>
                                <a:lnTo>
                                  <a:pt x="579729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843" style="width:456.48pt;height:0.720001pt;mso-position-horizontal-relative:char;mso-position-vertical-relative:line" coordsize="57972,91">
                <v:shape id="Shape 3779" style="position:absolute;width:57972;height:91;left:0;top:0;" coordsize="5797296,9144" path="m0,0l5797296,0l5797296,9144l0,9144l0,0">
                  <v:stroke weight="0pt" endcap="flat" joinstyle="miter" miterlimit="10" on="false" color="#000000" opacity="0"/>
                  <v:fill on="true" color="#000000"/>
                </v:shape>
              </v:group>
            </w:pict>
          </mc:Fallback>
        </mc:AlternateContent>
      </w:r>
    </w:p>
    <w:p w14:paraId="6D76B769" w14:textId="77777777" w:rsidR="007C3EFE" w:rsidRDefault="00E47BBD">
      <w:pPr>
        <w:tabs>
          <w:tab w:val="center" w:pos="1439"/>
          <w:tab w:val="center" w:pos="2161"/>
          <w:tab w:val="center" w:pos="3654"/>
        </w:tabs>
        <w:ind w:left="-15" w:firstLine="0"/>
      </w:pPr>
      <w:r>
        <w:t xml:space="preserve">Position:  </w:t>
      </w:r>
      <w:r>
        <w:tab/>
        <w:t xml:space="preserve"> </w:t>
      </w:r>
      <w:r>
        <w:tab/>
        <w:t xml:space="preserve"> </w:t>
      </w:r>
      <w:r w:rsidR="00D20278">
        <w:t xml:space="preserve">Finance Manager </w:t>
      </w:r>
    </w:p>
    <w:p w14:paraId="7E673026" w14:textId="77777777" w:rsidR="007C3EFE" w:rsidRDefault="00E47BBD">
      <w:pPr>
        <w:tabs>
          <w:tab w:val="center" w:pos="1439"/>
          <w:tab w:val="center" w:pos="2159"/>
          <w:tab w:val="center" w:pos="5742"/>
        </w:tabs>
        <w:ind w:left="-15" w:firstLine="0"/>
      </w:pPr>
      <w:r>
        <w:t xml:space="preserve">Reports to:  </w:t>
      </w:r>
      <w:r>
        <w:tab/>
        <w:t xml:space="preserve"> </w:t>
      </w:r>
      <w:r>
        <w:tab/>
        <w:t xml:space="preserve"> </w:t>
      </w:r>
      <w:r w:rsidR="00D20278">
        <w:t xml:space="preserve">Head of Support </w:t>
      </w:r>
    </w:p>
    <w:p w14:paraId="57AF2F7E" w14:textId="77777777" w:rsidR="007C3EFE" w:rsidRDefault="00E47BBD">
      <w:pPr>
        <w:tabs>
          <w:tab w:val="center" w:pos="2159"/>
          <w:tab w:val="center" w:pos="3791"/>
        </w:tabs>
        <w:ind w:left="-15" w:firstLine="0"/>
      </w:pPr>
      <w:r>
        <w:t xml:space="preserve">Supervision of:   </w:t>
      </w:r>
      <w:r>
        <w:tab/>
        <w:t xml:space="preserve"> Two Finance Coordinators</w:t>
      </w:r>
    </w:p>
    <w:p w14:paraId="76BDE131" w14:textId="77777777" w:rsidR="007C3EFE" w:rsidRDefault="00E47BBD">
      <w:pPr>
        <w:tabs>
          <w:tab w:val="center" w:pos="1440"/>
          <w:tab w:val="center" w:pos="2160"/>
          <w:tab w:val="center" w:pos="3341"/>
        </w:tabs>
        <w:ind w:left="-15" w:firstLine="0"/>
      </w:pPr>
      <w:r>
        <w:t xml:space="preserve">Duty station:  </w:t>
      </w:r>
      <w:r>
        <w:tab/>
        <w:t xml:space="preserve">      </w:t>
      </w:r>
      <w:r w:rsidR="00D20278">
        <w:t xml:space="preserve">Maiduguri </w:t>
      </w:r>
    </w:p>
    <w:p w14:paraId="6D750EA2" w14:textId="77777777" w:rsidR="007C3EFE" w:rsidRDefault="00E47BBD">
      <w:pPr>
        <w:tabs>
          <w:tab w:val="center" w:pos="1440"/>
          <w:tab w:val="center" w:pos="2160"/>
          <w:tab w:val="center" w:pos="3436"/>
        </w:tabs>
        <w:ind w:left="-15" w:firstLine="0"/>
      </w:pPr>
      <w:r>
        <w:t xml:space="preserve">Travel:  </w:t>
      </w:r>
      <w:r>
        <w:tab/>
        <w:t xml:space="preserve"> </w:t>
      </w:r>
      <w:r>
        <w:tab/>
        <w:t>A</w:t>
      </w:r>
      <w:r w:rsidR="00D20278">
        <w:t xml:space="preserve">pprox. </w:t>
      </w:r>
      <w:r w:rsidR="00D21065">
        <w:t>30</w:t>
      </w:r>
      <w:r w:rsidR="00D20278">
        <w:t xml:space="preserve">%  </w:t>
      </w:r>
    </w:p>
    <w:p w14:paraId="3EBF442E" w14:textId="77777777" w:rsidR="007C3EFE" w:rsidRDefault="00E47BBD">
      <w:pPr>
        <w:tabs>
          <w:tab w:val="center" w:pos="1441"/>
          <w:tab w:val="center" w:pos="2161"/>
          <w:tab w:val="center" w:pos="2937"/>
        </w:tabs>
        <w:ind w:left="-15" w:firstLine="0"/>
      </w:pPr>
      <w:r>
        <w:t xml:space="preserve">Grade:  </w:t>
      </w:r>
      <w:r>
        <w:tab/>
        <w:t xml:space="preserve">      </w:t>
      </w:r>
      <w:r w:rsidR="00D20278">
        <w:t xml:space="preserve">9 </w:t>
      </w:r>
    </w:p>
    <w:p w14:paraId="4AA75EC5" w14:textId="77777777" w:rsidR="007C3EFE" w:rsidRDefault="00E47BBD">
      <w:pPr>
        <w:tabs>
          <w:tab w:val="center" w:pos="3700"/>
        </w:tabs>
        <w:ind w:left="-15" w:firstLine="0"/>
      </w:pPr>
      <w:r>
        <w:t xml:space="preserve">Project number:  </w:t>
      </w:r>
      <w:r w:rsidR="00D20278">
        <w:t xml:space="preserve"> </w:t>
      </w:r>
      <w:r>
        <w:t>NGFX0000</w:t>
      </w:r>
      <w:r w:rsidR="00D20278">
        <w:t xml:space="preserve"> </w:t>
      </w:r>
    </w:p>
    <w:p w14:paraId="11EB7F0A" w14:textId="77777777" w:rsidR="007C3EFE" w:rsidRDefault="00D20278">
      <w:pPr>
        <w:ind w:left="-5"/>
      </w:pPr>
      <w:r>
        <w:t xml:space="preserve">Duration and type of contract:    </w:t>
      </w:r>
      <w:r w:rsidR="00E47BBD">
        <w:t xml:space="preserve">12 </w:t>
      </w:r>
      <w:r>
        <w:t xml:space="preserve">months </w:t>
      </w:r>
    </w:p>
    <w:p w14:paraId="12756373" w14:textId="77777777" w:rsidR="007C3EFE" w:rsidRDefault="00D20278">
      <w:pPr>
        <w:spacing w:after="41" w:line="259" w:lineRule="auto"/>
        <w:ind w:left="-29" w:right="-26" w:firstLine="0"/>
      </w:pPr>
      <w:r>
        <w:rPr>
          <w:rFonts w:ascii="Calibri" w:eastAsia="Calibri" w:hAnsi="Calibri" w:cs="Calibri"/>
          <w:noProof/>
        </w:rPr>
        <mc:AlternateContent>
          <mc:Choice Requires="wpg">
            <w:drawing>
              <wp:inline distT="0" distB="0" distL="0" distR="0" wp14:anchorId="41512644" wp14:editId="6135CD27">
                <wp:extent cx="5797296" cy="9144"/>
                <wp:effectExtent l="0" t="0" r="0" b="0"/>
                <wp:docPr id="2844" name="Group 2844"/>
                <wp:cNvGraphicFramePr/>
                <a:graphic xmlns:a="http://schemas.openxmlformats.org/drawingml/2006/main">
                  <a:graphicData uri="http://schemas.microsoft.com/office/word/2010/wordprocessingGroup">
                    <wpg:wgp>
                      <wpg:cNvGrpSpPr/>
                      <wpg:grpSpPr>
                        <a:xfrm>
                          <a:off x="0" y="0"/>
                          <a:ext cx="5797296" cy="9144"/>
                          <a:chOff x="0" y="0"/>
                          <a:chExt cx="5797296" cy="9144"/>
                        </a:xfrm>
                      </wpg:grpSpPr>
                      <wps:wsp>
                        <wps:cNvPr id="3780" name="Shape 3780"/>
                        <wps:cNvSpPr/>
                        <wps:spPr>
                          <a:xfrm>
                            <a:off x="0" y="0"/>
                            <a:ext cx="5797296" cy="9144"/>
                          </a:xfrm>
                          <a:custGeom>
                            <a:avLst/>
                            <a:gdLst/>
                            <a:ahLst/>
                            <a:cxnLst/>
                            <a:rect l="0" t="0" r="0" b="0"/>
                            <a:pathLst>
                              <a:path w="5797296" h="9144">
                                <a:moveTo>
                                  <a:pt x="0" y="0"/>
                                </a:moveTo>
                                <a:lnTo>
                                  <a:pt x="5797296" y="0"/>
                                </a:lnTo>
                                <a:lnTo>
                                  <a:pt x="579729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844" style="width:456.48pt;height:0.720001pt;mso-position-horizontal-relative:char;mso-position-vertical-relative:line" coordsize="57972,91">
                <v:shape id="Shape 3781" style="position:absolute;width:57972;height:91;left:0;top:0;" coordsize="5797296,9144" path="m0,0l5797296,0l5797296,9144l0,9144l0,0">
                  <v:stroke weight="0pt" endcap="flat" joinstyle="miter" miterlimit="10" on="false" color="#000000" opacity="0"/>
                  <v:fill on="true" color="#000000"/>
                </v:shape>
              </v:group>
            </w:pict>
          </mc:Fallback>
        </mc:AlternateContent>
      </w:r>
    </w:p>
    <w:p w14:paraId="3C74EAD3" w14:textId="77777777" w:rsidR="007C3EFE" w:rsidRDefault="00D20278">
      <w:pPr>
        <w:spacing w:after="0" w:line="259" w:lineRule="auto"/>
        <w:ind w:left="0" w:firstLine="0"/>
      </w:pPr>
      <w:r>
        <w:t xml:space="preserve"> </w:t>
      </w:r>
    </w:p>
    <w:p w14:paraId="6C617565" w14:textId="77777777" w:rsidR="007C3EFE" w:rsidRDefault="00D20278">
      <w:pPr>
        <w:ind w:left="-5"/>
      </w:pPr>
      <w:r>
        <w:t xml:space="preserve">All NRC employees are expected to work in accordance with the organisation’s core values: </w:t>
      </w:r>
    </w:p>
    <w:p w14:paraId="71E18E3D" w14:textId="77777777" w:rsidR="007C3EFE" w:rsidRDefault="00E47BBD">
      <w:pPr>
        <w:ind w:left="-5"/>
      </w:pPr>
      <w:r>
        <w:t>D</w:t>
      </w:r>
      <w:r w:rsidR="00D20278">
        <w:t xml:space="preserve">edication, </w:t>
      </w:r>
      <w:r>
        <w:t>I</w:t>
      </w:r>
      <w:r w:rsidR="00D20278">
        <w:t>nn</w:t>
      </w:r>
      <w:r>
        <w:t>ovation, I</w:t>
      </w:r>
      <w:r w:rsidR="00D20278">
        <w:t xml:space="preserve">nclusivity and </w:t>
      </w:r>
      <w:r>
        <w:t>A</w:t>
      </w:r>
      <w:r w:rsidR="00D20278">
        <w:t xml:space="preserve">ccountability. These attitudes and believes shall guide our actions and relationships. </w:t>
      </w:r>
    </w:p>
    <w:p w14:paraId="751A9F63" w14:textId="77777777" w:rsidR="007C3EFE" w:rsidRDefault="00D20278">
      <w:pPr>
        <w:spacing w:after="12" w:line="259" w:lineRule="auto"/>
        <w:ind w:left="0" w:firstLine="0"/>
      </w:pPr>
      <w:r>
        <w:t xml:space="preserve"> </w:t>
      </w:r>
    </w:p>
    <w:p w14:paraId="19618218" w14:textId="77777777" w:rsidR="007C3EFE" w:rsidRDefault="00D20278">
      <w:pPr>
        <w:pStyle w:val="Heading1"/>
        <w:ind w:left="-5"/>
      </w:pPr>
      <w:r w:rsidRPr="00E47BBD">
        <w:rPr>
          <w:b/>
        </w:rPr>
        <w:t>1.</w:t>
      </w:r>
      <w:r>
        <w:t xml:space="preserve"> </w:t>
      </w:r>
      <w:r w:rsidRPr="00E47BBD">
        <w:rPr>
          <w:b/>
        </w:rPr>
        <w:t>Role and responsibilities</w:t>
      </w:r>
      <w:r>
        <w:t xml:space="preserve"> </w:t>
      </w:r>
    </w:p>
    <w:p w14:paraId="4CC88033" w14:textId="77777777" w:rsidR="007C3EFE" w:rsidRDefault="00D20278">
      <w:pPr>
        <w:ind w:left="-5"/>
      </w:pPr>
      <w:r>
        <w:t xml:space="preserve">The purpose of the Finance Manager is to be responsible that the financial set up is according to NRC standard and to support programme/project implementation. </w:t>
      </w:r>
    </w:p>
    <w:p w14:paraId="42EB082F" w14:textId="77777777" w:rsidR="007C3EFE" w:rsidRDefault="00D20278">
      <w:pPr>
        <w:spacing w:after="0" w:line="259" w:lineRule="auto"/>
        <w:ind w:left="0" w:firstLine="0"/>
      </w:pPr>
      <w:r>
        <w:t xml:space="preserve"> </w:t>
      </w:r>
    </w:p>
    <w:p w14:paraId="4DA5BCE1" w14:textId="77777777" w:rsidR="007C3EFE" w:rsidRPr="00E47BBD" w:rsidRDefault="00D20278">
      <w:pPr>
        <w:pStyle w:val="Heading2"/>
        <w:ind w:left="-5"/>
        <w:rPr>
          <w:b/>
        </w:rPr>
      </w:pPr>
      <w:r w:rsidRPr="00E47BBD">
        <w:rPr>
          <w:b/>
        </w:rPr>
        <w:t>Generic responsibilities</w:t>
      </w:r>
      <w:r w:rsidRPr="00E47BBD">
        <w:rPr>
          <w:b/>
          <w:u w:val="none"/>
        </w:rPr>
        <w:t xml:space="preserve"> </w:t>
      </w:r>
    </w:p>
    <w:p w14:paraId="6A4BDA5A" w14:textId="77777777" w:rsidR="007C3EFE" w:rsidRDefault="00D20278">
      <w:pPr>
        <w:ind w:left="-5"/>
      </w:pPr>
      <w:r>
        <w:t xml:space="preserve">These responsibilities shall be the same for all positions with the same title. The responsibilities shall be short and essential. Details belong in the Work and Development plan. </w:t>
      </w:r>
    </w:p>
    <w:p w14:paraId="7B04ADFF" w14:textId="77777777" w:rsidR="007C3EFE" w:rsidRDefault="00D20278">
      <w:pPr>
        <w:numPr>
          <w:ilvl w:val="0"/>
          <w:numId w:val="1"/>
        </w:numPr>
        <w:ind w:hanging="360"/>
      </w:pPr>
      <w:r>
        <w:t xml:space="preserve">Ensure that country set up adhere to Financial Handbook, NRC policies, </w:t>
      </w:r>
      <w:proofErr w:type="gramStart"/>
      <w:r>
        <w:t>donor</w:t>
      </w:r>
      <w:proofErr w:type="gramEnd"/>
      <w:r>
        <w:t xml:space="preserve"> and auditor requirements </w:t>
      </w:r>
    </w:p>
    <w:p w14:paraId="7D9400C6" w14:textId="77777777" w:rsidR="007C3EFE" w:rsidRDefault="00D20278">
      <w:pPr>
        <w:numPr>
          <w:ilvl w:val="0"/>
          <w:numId w:val="1"/>
        </w:numPr>
        <w:ind w:hanging="360"/>
      </w:pPr>
      <w:r>
        <w:t xml:space="preserve">Implement NRC’s financial systems, </w:t>
      </w:r>
      <w:proofErr w:type="gramStart"/>
      <w:r>
        <w:t>routines</w:t>
      </w:r>
      <w:proofErr w:type="gramEnd"/>
      <w:r>
        <w:t xml:space="preserve"> and procedures  </w:t>
      </w:r>
    </w:p>
    <w:p w14:paraId="31EEB6EC" w14:textId="77777777" w:rsidR="007C3EFE" w:rsidRDefault="00D20278">
      <w:pPr>
        <w:numPr>
          <w:ilvl w:val="0"/>
          <w:numId w:val="1"/>
        </w:numPr>
        <w:ind w:hanging="360"/>
      </w:pPr>
      <w:r>
        <w:t xml:space="preserve">Maintain overall budget control and monitor cash flows </w:t>
      </w:r>
    </w:p>
    <w:p w14:paraId="2DEC537A" w14:textId="77777777" w:rsidR="007C3EFE" w:rsidRDefault="00D20278">
      <w:pPr>
        <w:numPr>
          <w:ilvl w:val="0"/>
          <w:numId w:val="1"/>
        </w:numPr>
        <w:ind w:hanging="360"/>
      </w:pPr>
      <w:r>
        <w:t xml:space="preserve">Management of financial team  </w:t>
      </w:r>
    </w:p>
    <w:p w14:paraId="5E4B3DB2" w14:textId="77777777" w:rsidR="007C3EFE" w:rsidRDefault="00D76839">
      <w:pPr>
        <w:numPr>
          <w:ilvl w:val="0"/>
          <w:numId w:val="1"/>
        </w:numPr>
        <w:ind w:hanging="360"/>
      </w:pPr>
      <w:r>
        <w:t>T</w:t>
      </w:r>
      <w:r w:rsidR="00D20278">
        <w:t xml:space="preserve">raining of line managers and staff with financial responsibilities  </w:t>
      </w:r>
    </w:p>
    <w:p w14:paraId="078AAF5B" w14:textId="77777777" w:rsidR="007C3EFE" w:rsidRDefault="00D20278">
      <w:pPr>
        <w:numPr>
          <w:ilvl w:val="0"/>
          <w:numId w:val="1"/>
        </w:numPr>
        <w:ind w:hanging="360"/>
      </w:pPr>
      <w:r>
        <w:t xml:space="preserve">Provide regular analysis and reports  </w:t>
      </w:r>
    </w:p>
    <w:p w14:paraId="6E75F9CB" w14:textId="77777777" w:rsidR="007C3EFE" w:rsidRDefault="00D20278">
      <w:pPr>
        <w:numPr>
          <w:ilvl w:val="0"/>
          <w:numId w:val="1"/>
        </w:numPr>
        <w:ind w:hanging="360"/>
      </w:pPr>
      <w:r>
        <w:t xml:space="preserve">Implement anti-corruption policy </w:t>
      </w:r>
    </w:p>
    <w:p w14:paraId="3EFCC261" w14:textId="77777777" w:rsidR="007C3EFE" w:rsidRDefault="00D20278">
      <w:pPr>
        <w:numPr>
          <w:ilvl w:val="0"/>
          <w:numId w:val="1"/>
        </w:numPr>
        <w:ind w:hanging="360"/>
      </w:pPr>
      <w:r>
        <w:t xml:space="preserve">Promote the rights of IDPs/returnees in line with the advocacy strategy </w:t>
      </w:r>
    </w:p>
    <w:p w14:paraId="01B9D0CB" w14:textId="77777777" w:rsidR="00D76839" w:rsidRDefault="00D76839" w:rsidP="00D21065">
      <w:pPr>
        <w:ind w:left="758" w:firstLine="0"/>
      </w:pPr>
    </w:p>
    <w:p w14:paraId="508BAF25" w14:textId="77777777" w:rsidR="007C3EFE" w:rsidRDefault="00D20278">
      <w:pPr>
        <w:spacing w:after="0" w:line="259" w:lineRule="auto"/>
        <w:ind w:left="758" w:firstLine="0"/>
      </w:pPr>
      <w:r>
        <w:t xml:space="preserve"> </w:t>
      </w:r>
    </w:p>
    <w:p w14:paraId="19CB0F83" w14:textId="77777777" w:rsidR="007C3EFE" w:rsidRPr="00E47BBD" w:rsidRDefault="00D20278">
      <w:pPr>
        <w:pStyle w:val="Heading2"/>
        <w:ind w:left="-5"/>
        <w:rPr>
          <w:b/>
        </w:rPr>
      </w:pPr>
      <w:r w:rsidRPr="00E47BBD">
        <w:rPr>
          <w:b/>
        </w:rPr>
        <w:t>Specific responsibilities</w:t>
      </w:r>
      <w:r w:rsidRPr="00E47BBD">
        <w:rPr>
          <w:b/>
          <w:u w:val="none"/>
        </w:rPr>
        <w:t xml:space="preserve">  </w:t>
      </w:r>
    </w:p>
    <w:p w14:paraId="1E1EE2BE" w14:textId="77777777" w:rsidR="007C3EFE" w:rsidRDefault="00D20278">
      <w:pPr>
        <w:ind w:left="-5"/>
      </w:pPr>
      <w:r>
        <w:t xml:space="preserve">These responsibilities shall be adapted to the particularities of the job location and context, phase of operation, strategic </w:t>
      </w:r>
      <w:proofErr w:type="gramStart"/>
      <w:r>
        <w:t>focus</w:t>
      </w:r>
      <w:proofErr w:type="gramEnd"/>
      <w:r>
        <w:t xml:space="preserve"> and type of intervention. This section shall be revised whenever a new employee is hired or the context changes significantly.  </w:t>
      </w:r>
    </w:p>
    <w:p w14:paraId="21ED57CF" w14:textId="77777777" w:rsidR="007C3EFE" w:rsidRDefault="00D20278" w:rsidP="00D21065">
      <w:pPr>
        <w:pStyle w:val="ListParagraph"/>
        <w:numPr>
          <w:ilvl w:val="0"/>
          <w:numId w:val="2"/>
        </w:numPr>
      </w:pPr>
      <w:r>
        <w:t xml:space="preserve">Ensure that budgeting, accounting, year-end procedures and other financial processes take place in adherence to Financial Handbook, other NRC policies and donor and auditor </w:t>
      </w:r>
      <w:proofErr w:type="gramStart"/>
      <w:r>
        <w:t>requirements;</w:t>
      </w:r>
      <w:proofErr w:type="gramEnd"/>
      <w:r>
        <w:t xml:space="preserve"> </w:t>
      </w:r>
    </w:p>
    <w:p w14:paraId="294E704D" w14:textId="77777777" w:rsidR="007C3EFE" w:rsidRDefault="00D20278">
      <w:pPr>
        <w:numPr>
          <w:ilvl w:val="0"/>
          <w:numId w:val="2"/>
        </w:numPr>
        <w:ind w:hanging="720"/>
      </w:pPr>
      <w:r>
        <w:t xml:space="preserve">Responsible for the development of the Master Support Budget and cost share allocations across </w:t>
      </w:r>
      <w:proofErr w:type="gramStart"/>
      <w:r>
        <w:t>donors;</w:t>
      </w:r>
      <w:proofErr w:type="gramEnd"/>
      <w:r>
        <w:t xml:space="preserve"> </w:t>
      </w:r>
    </w:p>
    <w:p w14:paraId="4136F41E" w14:textId="77777777" w:rsidR="007C3EFE" w:rsidRDefault="00D20278">
      <w:pPr>
        <w:numPr>
          <w:ilvl w:val="0"/>
          <w:numId w:val="2"/>
        </w:numPr>
        <w:ind w:hanging="720"/>
      </w:pPr>
      <w:r>
        <w:lastRenderedPageBreak/>
        <w:t>Maintain Country financial overview and ensure financial reporting is conducted across areas (</w:t>
      </w:r>
      <w:proofErr w:type="spellStart"/>
      <w:r>
        <w:t>BvA</w:t>
      </w:r>
      <w:proofErr w:type="spellEnd"/>
      <w:r>
        <w:t xml:space="preserve"> for support and project costs) and </w:t>
      </w:r>
      <w:proofErr w:type="gramStart"/>
      <w:r>
        <w:t>projects;</w:t>
      </w:r>
      <w:proofErr w:type="gramEnd"/>
      <w:r>
        <w:t xml:space="preserve"> </w:t>
      </w:r>
    </w:p>
    <w:p w14:paraId="743FFAF0" w14:textId="77777777" w:rsidR="007C3EFE" w:rsidRDefault="00D20278">
      <w:pPr>
        <w:numPr>
          <w:ilvl w:val="0"/>
          <w:numId w:val="2"/>
        </w:numPr>
        <w:ind w:hanging="720"/>
      </w:pPr>
      <w:r>
        <w:t xml:space="preserve">Responsible for the quality of accounting </w:t>
      </w:r>
      <w:proofErr w:type="spellStart"/>
      <w:proofErr w:type="gramStart"/>
      <w:r>
        <w:t>ie</w:t>
      </w:r>
      <w:proofErr w:type="spellEnd"/>
      <w:proofErr w:type="gramEnd"/>
      <w:r>
        <w:t xml:space="preserve"> financial inputs are done right, cash and advance management and balance reconciliations. </w:t>
      </w:r>
    </w:p>
    <w:p w14:paraId="558AB36F" w14:textId="77777777" w:rsidR="007C3EFE" w:rsidRDefault="00D20278">
      <w:pPr>
        <w:numPr>
          <w:ilvl w:val="0"/>
          <w:numId w:val="2"/>
        </w:numPr>
        <w:ind w:hanging="720"/>
      </w:pPr>
      <w:r>
        <w:t xml:space="preserve">Training, </w:t>
      </w:r>
      <w:proofErr w:type="gramStart"/>
      <w:r>
        <w:t>development</w:t>
      </w:r>
      <w:proofErr w:type="gramEnd"/>
      <w:r>
        <w:t xml:space="preserve"> and internal “audits” of financial teams in all offices </w:t>
      </w:r>
    </w:p>
    <w:p w14:paraId="4512990B" w14:textId="77777777" w:rsidR="007C3EFE" w:rsidRDefault="00D20278">
      <w:pPr>
        <w:numPr>
          <w:ilvl w:val="0"/>
          <w:numId w:val="2"/>
        </w:numPr>
        <w:ind w:hanging="720"/>
      </w:pPr>
      <w:r>
        <w:t xml:space="preserve">Compliance and adherence to NRC policies, </w:t>
      </w:r>
      <w:proofErr w:type="gramStart"/>
      <w:r>
        <w:t>guidance</w:t>
      </w:r>
      <w:proofErr w:type="gramEnd"/>
      <w:r>
        <w:t xml:space="preserve"> and procedures, follow recommendations on Audit, Controller and Compliance reports </w:t>
      </w:r>
    </w:p>
    <w:p w14:paraId="75860E2A" w14:textId="77777777" w:rsidR="00D21065" w:rsidRDefault="00D20278" w:rsidP="00D21065">
      <w:pPr>
        <w:numPr>
          <w:ilvl w:val="0"/>
          <w:numId w:val="2"/>
        </w:numPr>
        <w:ind w:hanging="720"/>
      </w:pPr>
      <w:r>
        <w:t xml:space="preserve">Implement and be the focal point of new financial tools in the country office </w:t>
      </w:r>
    </w:p>
    <w:p w14:paraId="32DA52ED" w14:textId="77777777" w:rsidR="00D21065" w:rsidRDefault="00D21065" w:rsidP="00D21065">
      <w:pPr>
        <w:numPr>
          <w:ilvl w:val="0"/>
          <w:numId w:val="2"/>
        </w:numPr>
        <w:ind w:hanging="720"/>
      </w:pPr>
      <w:r>
        <w:t>Provide an enabling environment for the implementation of cash-based interventions, through working across programme and support teams and the development of relevant guidance and Standard Operation Procedures</w:t>
      </w:r>
    </w:p>
    <w:p w14:paraId="7CAC16B3" w14:textId="77777777" w:rsidR="007C3EFE" w:rsidRDefault="00D21065" w:rsidP="00D21065">
      <w:pPr>
        <w:numPr>
          <w:ilvl w:val="0"/>
          <w:numId w:val="2"/>
        </w:numPr>
        <w:ind w:hanging="720"/>
      </w:pPr>
      <w:r>
        <w:t xml:space="preserve">Contribute to the identification of opportunities to implement cash-based interventions and </w:t>
      </w:r>
      <w:proofErr w:type="gramStart"/>
      <w:r>
        <w:t>market based</w:t>
      </w:r>
      <w:proofErr w:type="gramEnd"/>
      <w:r>
        <w:t xml:space="preserve"> programmes by participating in assessments and response analysis discussions</w:t>
      </w:r>
    </w:p>
    <w:p w14:paraId="70EFD19A" w14:textId="77777777" w:rsidR="007C3EFE" w:rsidRDefault="00D20278">
      <w:pPr>
        <w:numPr>
          <w:ilvl w:val="0"/>
          <w:numId w:val="2"/>
        </w:numPr>
        <w:spacing w:after="276"/>
        <w:ind w:hanging="720"/>
      </w:pPr>
      <w:r>
        <w:t xml:space="preserve">Ensure that financial archives are in used and maintained according to the NRC regulations </w:t>
      </w:r>
    </w:p>
    <w:p w14:paraId="3B48F576" w14:textId="77777777" w:rsidR="007C3EFE" w:rsidRPr="00E47BBD" w:rsidRDefault="00D20278">
      <w:pPr>
        <w:pStyle w:val="Heading2"/>
        <w:ind w:left="-5"/>
        <w:rPr>
          <w:b/>
        </w:rPr>
      </w:pPr>
      <w:r w:rsidRPr="00E47BBD">
        <w:rPr>
          <w:b/>
        </w:rPr>
        <w:t>Critical interfaces</w:t>
      </w:r>
      <w:r w:rsidRPr="00E47BBD">
        <w:rPr>
          <w:b/>
          <w:u w:val="none"/>
        </w:rPr>
        <w:t xml:space="preserve"> </w:t>
      </w:r>
    </w:p>
    <w:p w14:paraId="78FD74B9" w14:textId="77777777" w:rsidR="007C3EFE" w:rsidRDefault="00D20278">
      <w:pPr>
        <w:ind w:left="-5"/>
      </w:pPr>
      <w:r>
        <w:t xml:space="preserve">By interfaces, NRC means processes and projects that are interlinked with other departments/units or persons. Relevant interfaces for this position are:  </w:t>
      </w:r>
    </w:p>
    <w:p w14:paraId="2E73DAA3" w14:textId="77777777" w:rsidR="00E47BBD" w:rsidRDefault="00E47BBD">
      <w:pPr>
        <w:numPr>
          <w:ilvl w:val="0"/>
          <w:numId w:val="3"/>
        </w:numPr>
        <w:ind w:hanging="719"/>
      </w:pPr>
      <w:r>
        <w:t>Head of Support</w:t>
      </w:r>
    </w:p>
    <w:p w14:paraId="2D977BC1" w14:textId="77777777" w:rsidR="007C3EFE" w:rsidRDefault="00D20278">
      <w:pPr>
        <w:numPr>
          <w:ilvl w:val="0"/>
          <w:numId w:val="3"/>
        </w:numPr>
        <w:ind w:hanging="719"/>
      </w:pPr>
      <w:r>
        <w:t xml:space="preserve">Country Director </w:t>
      </w:r>
    </w:p>
    <w:p w14:paraId="27735B1B" w14:textId="77777777" w:rsidR="007C3EFE" w:rsidRDefault="00D20278">
      <w:pPr>
        <w:numPr>
          <w:ilvl w:val="0"/>
          <w:numId w:val="3"/>
        </w:numPr>
        <w:ind w:hanging="719"/>
      </w:pPr>
      <w:r>
        <w:t xml:space="preserve">Area Manager </w:t>
      </w:r>
    </w:p>
    <w:p w14:paraId="0F7AD2EF" w14:textId="77777777" w:rsidR="007C3EFE" w:rsidRDefault="00D20278">
      <w:pPr>
        <w:numPr>
          <w:ilvl w:val="0"/>
          <w:numId w:val="3"/>
        </w:numPr>
        <w:ind w:hanging="719"/>
      </w:pPr>
      <w:r>
        <w:t xml:space="preserve">Regional Controller </w:t>
      </w:r>
    </w:p>
    <w:p w14:paraId="75FAD02C" w14:textId="77777777" w:rsidR="007C3EFE" w:rsidRDefault="00D20278">
      <w:pPr>
        <w:numPr>
          <w:ilvl w:val="0"/>
          <w:numId w:val="3"/>
        </w:numPr>
        <w:ind w:hanging="719"/>
      </w:pPr>
      <w:r>
        <w:t xml:space="preserve">Logistics Manager </w:t>
      </w:r>
    </w:p>
    <w:p w14:paraId="32110E6A" w14:textId="77777777" w:rsidR="00E47BBD" w:rsidRDefault="00E47BBD">
      <w:pPr>
        <w:numPr>
          <w:ilvl w:val="0"/>
          <w:numId w:val="3"/>
        </w:numPr>
        <w:ind w:hanging="719"/>
      </w:pPr>
      <w:r>
        <w:t>HR Manager</w:t>
      </w:r>
    </w:p>
    <w:p w14:paraId="5362B7AC" w14:textId="77777777" w:rsidR="007C3EFE" w:rsidRDefault="00D20278">
      <w:pPr>
        <w:numPr>
          <w:ilvl w:val="0"/>
          <w:numId w:val="3"/>
        </w:numPr>
        <w:ind w:hanging="719"/>
      </w:pPr>
      <w:r>
        <w:t xml:space="preserve">Head of Program and </w:t>
      </w:r>
      <w:r w:rsidR="00E47BBD">
        <w:t>Grants Manager</w:t>
      </w:r>
      <w:r>
        <w:t xml:space="preserve"> </w:t>
      </w:r>
    </w:p>
    <w:p w14:paraId="0D2D200C" w14:textId="77777777" w:rsidR="00E47BBD" w:rsidRDefault="00E47BBD">
      <w:pPr>
        <w:numPr>
          <w:ilvl w:val="0"/>
          <w:numId w:val="3"/>
        </w:numPr>
        <w:ind w:hanging="719"/>
      </w:pPr>
      <w:r>
        <w:t>Compliance Coordinator</w:t>
      </w:r>
    </w:p>
    <w:p w14:paraId="173328AE" w14:textId="77777777" w:rsidR="007C3EFE" w:rsidRDefault="00D20278">
      <w:pPr>
        <w:spacing w:after="0" w:line="259" w:lineRule="auto"/>
        <w:ind w:left="0" w:firstLine="0"/>
      </w:pPr>
      <w:r>
        <w:t xml:space="preserve"> </w:t>
      </w:r>
    </w:p>
    <w:p w14:paraId="20AC5728" w14:textId="77777777" w:rsidR="007C3EFE" w:rsidRDefault="00D20278">
      <w:pPr>
        <w:spacing w:after="0" w:line="259" w:lineRule="auto"/>
        <w:ind w:left="0" w:firstLine="0"/>
      </w:pPr>
      <w:r>
        <w:t xml:space="preserve"> </w:t>
      </w:r>
    </w:p>
    <w:p w14:paraId="0E985900" w14:textId="77777777" w:rsidR="007C3EFE" w:rsidRPr="00E47BBD" w:rsidRDefault="00D20278">
      <w:pPr>
        <w:pStyle w:val="Heading2"/>
        <w:ind w:left="-5"/>
        <w:rPr>
          <w:b/>
        </w:rPr>
      </w:pPr>
      <w:r w:rsidRPr="00E47BBD">
        <w:rPr>
          <w:b/>
        </w:rPr>
        <w:t>Scale and scope of position</w:t>
      </w:r>
      <w:r w:rsidRPr="00E47BBD">
        <w:rPr>
          <w:b/>
          <w:u w:val="none"/>
        </w:rPr>
        <w:t xml:space="preserve"> </w:t>
      </w:r>
    </w:p>
    <w:tbl>
      <w:tblPr>
        <w:tblStyle w:val="TableGrid"/>
        <w:tblW w:w="8340" w:type="dxa"/>
        <w:tblInd w:w="108" w:type="dxa"/>
        <w:tblLook w:val="04A0" w:firstRow="1" w:lastRow="0" w:firstColumn="1" w:lastColumn="0" w:noHBand="0" w:noVBand="1"/>
      </w:tblPr>
      <w:tblGrid>
        <w:gridCol w:w="1939"/>
        <w:gridCol w:w="6401"/>
      </w:tblGrid>
      <w:tr w:rsidR="007C3EFE" w14:paraId="3BA86D15" w14:textId="77777777">
        <w:trPr>
          <w:trHeight w:val="247"/>
        </w:trPr>
        <w:tc>
          <w:tcPr>
            <w:tcW w:w="1939" w:type="dxa"/>
            <w:tcBorders>
              <w:top w:val="nil"/>
              <w:left w:val="nil"/>
              <w:bottom w:val="nil"/>
              <w:right w:val="nil"/>
            </w:tcBorders>
          </w:tcPr>
          <w:p w14:paraId="059B02B6" w14:textId="77777777" w:rsidR="007C3EFE" w:rsidRDefault="00D20278">
            <w:pPr>
              <w:spacing w:after="0" w:line="259" w:lineRule="auto"/>
              <w:ind w:left="0" w:firstLine="0"/>
            </w:pPr>
            <w:r>
              <w:t xml:space="preserve">Staff: </w:t>
            </w:r>
          </w:p>
        </w:tc>
        <w:tc>
          <w:tcPr>
            <w:tcW w:w="6400" w:type="dxa"/>
            <w:tcBorders>
              <w:top w:val="nil"/>
              <w:left w:val="nil"/>
              <w:bottom w:val="nil"/>
              <w:right w:val="nil"/>
            </w:tcBorders>
          </w:tcPr>
          <w:p w14:paraId="26C3ABF4" w14:textId="77777777" w:rsidR="007C3EFE" w:rsidRDefault="00E47BBD">
            <w:pPr>
              <w:spacing w:after="0" w:line="259" w:lineRule="auto"/>
              <w:ind w:left="0" w:firstLine="0"/>
            </w:pPr>
            <w:r>
              <w:t>Two Finance</w:t>
            </w:r>
            <w:r w:rsidR="00D20278">
              <w:t xml:space="preserve"> Coordinator</w:t>
            </w:r>
            <w:r>
              <w:t xml:space="preserve">s, </w:t>
            </w:r>
          </w:p>
        </w:tc>
      </w:tr>
      <w:tr w:rsidR="007C3EFE" w14:paraId="5E464627" w14:textId="77777777">
        <w:trPr>
          <w:trHeight w:val="269"/>
        </w:trPr>
        <w:tc>
          <w:tcPr>
            <w:tcW w:w="1939" w:type="dxa"/>
            <w:tcBorders>
              <w:top w:val="nil"/>
              <w:left w:val="nil"/>
              <w:bottom w:val="nil"/>
              <w:right w:val="nil"/>
            </w:tcBorders>
          </w:tcPr>
          <w:p w14:paraId="476D965F" w14:textId="77777777" w:rsidR="007C3EFE" w:rsidRDefault="00D20278">
            <w:pPr>
              <w:spacing w:after="0" w:line="259" w:lineRule="auto"/>
              <w:ind w:left="0" w:firstLine="0"/>
            </w:pPr>
            <w:r>
              <w:t xml:space="preserve">Stakeholders: </w:t>
            </w:r>
          </w:p>
        </w:tc>
        <w:tc>
          <w:tcPr>
            <w:tcW w:w="6400" w:type="dxa"/>
            <w:tcBorders>
              <w:top w:val="nil"/>
              <w:left w:val="nil"/>
              <w:bottom w:val="nil"/>
              <w:right w:val="nil"/>
            </w:tcBorders>
          </w:tcPr>
          <w:p w14:paraId="522E88E3" w14:textId="77777777" w:rsidR="007C3EFE" w:rsidRDefault="00D20278" w:rsidP="00E47BBD">
            <w:pPr>
              <w:spacing w:after="0" w:line="259" w:lineRule="auto"/>
              <w:ind w:left="0" w:firstLine="0"/>
              <w:jc w:val="both"/>
            </w:pPr>
            <w:r>
              <w:t xml:space="preserve">Auditors, UN and INGO and local finance institution </w:t>
            </w:r>
          </w:p>
        </w:tc>
      </w:tr>
      <w:tr w:rsidR="007C3EFE" w14:paraId="282AEAB8" w14:textId="77777777">
        <w:trPr>
          <w:trHeight w:val="269"/>
        </w:trPr>
        <w:tc>
          <w:tcPr>
            <w:tcW w:w="1939" w:type="dxa"/>
            <w:tcBorders>
              <w:top w:val="nil"/>
              <w:left w:val="nil"/>
              <w:bottom w:val="nil"/>
              <w:right w:val="nil"/>
            </w:tcBorders>
          </w:tcPr>
          <w:p w14:paraId="48FE3044" w14:textId="77777777" w:rsidR="007C3EFE" w:rsidRDefault="00D20278">
            <w:pPr>
              <w:spacing w:after="0" w:line="259" w:lineRule="auto"/>
              <w:ind w:left="0" w:firstLine="0"/>
            </w:pPr>
            <w:r>
              <w:t xml:space="preserve">Budgets: </w:t>
            </w:r>
          </w:p>
        </w:tc>
        <w:tc>
          <w:tcPr>
            <w:tcW w:w="6400" w:type="dxa"/>
            <w:tcBorders>
              <w:top w:val="nil"/>
              <w:left w:val="nil"/>
              <w:bottom w:val="nil"/>
              <w:right w:val="nil"/>
            </w:tcBorders>
          </w:tcPr>
          <w:p w14:paraId="5A8E8255" w14:textId="77777777" w:rsidR="007C3EFE" w:rsidRDefault="00D20278">
            <w:pPr>
              <w:spacing w:after="0" w:line="259" w:lineRule="auto"/>
              <w:ind w:left="0" w:firstLine="0"/>
            </w:pPr>
            <w:r>
              <w:t xml:space="preserve">All </w:t>
            </w:r>
          </w:p>
        </w:tc>
      </w:tr>
      <w:tr w:rsidR="007C3EFE" w14:paraId="322BC58E" w14:textId="77777777">
        <w:trPr>
          <w:trHeight w:val="269"/>
        </w:trPr>
        <w:tc>
          <w:tcPr>
            <w:tcW w:w="1939" w:type="dxa"/>
            <w:tcBorders>
              <w:top w:val="nil"/>
              <w:left w:val="nil"/>
              <w:bottom w:val="nil"/>
              <w:right w:val="nil"/>
            </w:tcBorders>
          </w:tcPr>
          <w:p w14:paraId="117B67A5" w14:textId="77777777" w:rsidR="007C3EFE" w:rsidRDefault="00D20278">
            <w:pPr>
              <w:spacing w:after="0" w:line="259" w:lineRule="auto"/>
              <w:ind w:left="0" w:firstLine="0"/>
            </w:pPr>
            <w:r>
              <w:t xml:space="preserve">Information: </w:t>
            </w:r>
          </w:p>
        </w:tc>
        <w:tc>
          <w:tcPr>
            <w:tcW w:w="6400" w:type="dxa"/>
            <w:tcBorders>
              <w:top w:val="nil"/>
              <w:left w:val="nil"/>
              <w:bottom w:val="nil"/>
              <w:right w:val="nil"/>
            </w:tcBorders>
          </w:tcPr>
          <w:p w14:paraId="4643CD67" w14:textId="77777777" w:rsidR="007C3EFE" w:rsidRDefault="00D20278">
            <w:pPr>
              <w:spacing w:after="0" w:line="259" w:lineRule="auto"/>
              <w:ind w:left="0" w:firstLine="0"/>
            </w:pPr>
            <w:r>
              <w:t xml:space="preserve">Agresso </w:t>
            </w:r>
          </w:p>
        </w:tc>
      </w:tr>
      <w:tr w:rsidR="007C3EFE" w14:paraId="464F5FD0" w14:textId="77777777">
        <w:trPr>
          <w:trHeight w:val="516"/>
        </w:trPr>
        <w:tc>
          <w:tcPr>
            <w:tcW w:w="1939" w:type="dxa"/>
            <w:tcBorders>
              <w:top w:val="nil"/>
              <w:left w:val="nil"/>
              <w:bottom w:val="nil"/>
              <w:right w:val="nil"/>
            </w:tcBorders>
          </w:tcPr>
          <w:p w14:paraId="5446A9F5" w14:textId="77777777" w:rsidR="007C3EFE" w:rsidRDefault="00D20278">
            <w:pPr>
              <w:spacing w:after="0" w:line="259" w:lineRule="auto"/>
              <w:ind w:left="0" w:right="99" w:firstLine="0"/>
            </w:pPr>
            <w:r>
              <w:t xml:space="preserve">Legal or compliance: </w:t>
            </w:r>
          </w:p>
        </w:tc>
        <w:tc>
          <w:tcPr>
            <w:tcW w:w="6400" w:type="dxa"/>
            <w:tcBorders>
              <w:top w:val="nil"/>
              <w:left w:val="nil"/>
              <w:bottom w:val="nil"/>
              <w:right w:val="nil"/>
            </w:tcBorders>
          </w:tcPr>
          <w:p w14:paraId="35F2FFE2" w14:textId="77777777" w:rsidR="007C3EFE" w:rsidRDefault="00D20278">
            <w:pPr>
              <w:spacing w:after="0" w:line="259" w:lineRule="auto"/>
              <w:ind w:left="0" w:firstLine="0"/>
            </w:pPr>
            <w:r>
              <w:t xml:space="preserve">Bank and local authorities </w:t>
            </w:r>
          </w:p>
        </w:tc>
      </w:tr>
    </w:tbl>
    <w:p w14:paraId="6E1B78D0" w14:textId="77777777" w:rsidR="007C3EFE" w:rsidRPr="00E47BBD" w:rsidRDefault="00D20278">
      <w:pPr>
        <w:spacing w:after="12" w:line="259" w:lineRule="auto"/>
        <w:ind w:left="0" w:firstLine="0"/>
        <w:rPr>
          <w:b/>
        </w:rPr>
      </w:pPr>
      <w:r>
        <w:t xml:space="preserve"> </w:t>
      </w:r>
    </w:p>
    <w:p w14:paraId="2EF6C3FE" w14:textId="77777777" w:rsidR="007C3EFE" w:rsidRPr="00E47BBD" w:rsidRDefault="00D20278">
      <w:pPr>
        <w:pStyle w:val="Heading1"/>
        <w:ind w:left="-5"/>
        <w:rPr>
          <w:b/>
        </w:rPr>
      </w:pPr>
      <w:r w:rsidRPr="00E47BBD">
        <w:rPr>
          <w:b/>
        </w:rPr>
        <w:t xml:space="preserve">2. Competencies  </w:t>
      </w:r>
    </w:p>
    <w:p w14:paraId="4BC9A7A3" w14:textId="77777777" w:rsidR="007C3EFE" w:rsidRDefault="00D20278">
      <w:pPr>
        <w:spacing w:after="233"/>
        <w:ind w:left="-5"/>
      </w:pPr>
      <w:r>
        <w:t xml:space="preserve">Competencies are important </w:t>
      </w:r>
      <w:proofErr w:type="gramStart"/>
      <w:r>
        <w:t>in order for</w:t>
      </w:r>
      <w:proofErr w:type="gramEnd"/>
      <w:r>
        <w:t xml:space="preserve"> the employee and the organisation to deliver desired results. They are relevant for all staff and are divided into the following two categories: </w:t>
      </w:r>
    </w:p>
    <w:p w14:paraId="1230F32E" w14:textId="77777777" w:rsidR="007C3EFE" w:rsidRDefault="00D20278">
      <w:pPr>
        <w:pStyle w:val="Heading2"/>
        <w:ind w:left="-5"/>
      </w:pPr>
      <w:r>
        <w:t>1. Professional competencies</w:t>
      </w:r>
      <w:r>
        <w:rPr>
          <w:u w:val="none"/>
        </w:rPr>
        <w:t xml:space="preserve">  </w:t>
      </w:r>
    </w:p>
    <w:p w14:paraId="7AEDF2D1" w14:textId="77777777" w:rsidR="007C3EFE" w:rsidRDefault="00D20278">
      <w:pPr>
        <w:ind w:left="-5"/>
      </w:pPr>
      <w:r>
        <w:t xml:space="preserve">These are skills, knowledge and experience that are important for effective performance.  </w:t>
      </w:r>
    </w:p>
    <w:p w14:paraId="1589243B" w14:textId="77777777" w:rsidR="007C3EFE" w:rsidRDefault="00D20278">
      <w:pPr>
        <w:spacing w:after="0" w:line="259" w:lineRule="auto"/>
        <w:ind w:left="0" w:firstLine="0"/>
      </w:pPr>
      <w:r>
        <w:t xml:space="preserve"> </w:t>
      </w:r>
    </w:p>
    <w:p w14:paraId="493F98EA" w14:textId="77777777" w:rsidR="007C3EFE" w:rsidRDefault="00D20278">
      <w:pPr>
        <w:spacing w:after="4" w:line="259" w:lineRule="auto"/>
        <w:ind w:left="-5"/>
      </w:pPr>
      <w:r>
        <w:t xml:space="preserve">Generic professional competencies:  </w:t>
      </w:r>
    </w:p>
    <w:p w14:paraId="27DA2CAA" w14:textId="77777777" w:rsidR="007C3EFE" w:rsidRDefault="00D20278">
      <w:pPr>
        <w:numPr>
          <w:ilvl w:val="0"/>
          <w:numId w:val="4"/>
        </w:numPr>
        <w:ind w:hanging="719"/>
      </w:pPr>
      <w:r>
        <w:t xml:space="preserve">Minimum 3 years of experience from working as a senior Financial Manager in a humanitarian/recovery context </w:t>
      </w:r>
    </w:p>
    <w:p w14:paraId="77F03F8F" w14:textId="77777777" w:rsidR="007C3EFE" w:rsidRDefault="00D20278">
      <w:pPr>
        <w:numPr>
          <w:ilvl w:val="0"/>
          <w:numId w:val="4"/>
        </w:numPr>
        <w:ind w:hanging="719"/>
      </w:pPr>
      <w:r>
        <w:t xml:space="preserve">Experience from working in complex and volatile contexts </w:t>
      </w:r>
    </w:p>
    <w:p w14:paraId="56C34DEE" w14:textId="77777777" w:rsidR="007C3EFE" w:rsidRDefault="00D20278">
      <w:pPr>
        <w:numPr>
          <w:ilvl w:val="0"/>
          <w:numId w:val="4"/>
        </w:numPr>
        <w:ind w:hanging="719"/>
      </w:pPr>
      <w:r>
        <w:t xml:space="preserve">Documented results related to the position’s responsibilities </w:t>
      </w:r>
    </w:p>
    <w:p w14:paraId="1D917C67" w14:textId="77777777" w:rsidR="007C3EFE" w:rsidRDefault="00D20278">
      <w:pPr>
        <w:numPr>
          <w:ilvl w:val="0"/>
          <w:numId w:val="4"/>
        </w:numPr>
        <w:ind w:hanging="719"/>
      </w:pPr>
      <w:r>
        <w:t xml:space="preserve">Knowledge about own leadership skills/profile, act as a Team player </w:t>
      </w:r>
    </w:p>
    <w:p w14:paraId="715E4632" w14:textId="77777777" w:rsidR="007C3EFE" w:rsidRDefault="00D20278">
      <w:pPr>
        <w:numPr>
          <w:ilvl w:val="0"/>
          <w:numId w:val="4"/>
        </w:numPr>
        <w:ind w:hanging="719"/>
      </w:pPr>
      <w:r>
        <w:lastRenderedPageBreak/>
        <w:t xml:space="preserve">Solid knowledge of computer software and modern accounting systems </w:t>
      </w:r>
    </w:p>
    <w:p w14:paraId="48B7D0A5" w14:textId="77777777" w:rsidR="007C3EFE" w:rsidRDefault="00D20278">
      <w:pPr>
        <w:numPr>
          <w:ilvl w:val="0"/>
          <w:numId w:val="4"/>
        </w:numPr>
        <w:ind w:hanging="719"/>
      </w:pPr>
      <w:r>
        <w:t xml:space="preserve">Fluency in English, both written and verbal  </w:t>
      </w:r>
    </w:p>
    <w:p w14:paraId="4ECC13BF" w14:textId="77777777" w:rsidR="007C3EFE" w:rsidRDefault="007C3EFE">
      <w:pPr>
        <w:spacing w:after="0" w:line="259" w:lineRule="auto"/>
        <w:ind w:left="0" w:firstLine="0"/>
      </w:pPr>
    </w:p>
    <w:p w14:paraId="061E5D02" w14:textId="77777777" w:rsidR="007C3EFE" w:rsidRDefault="00D20278">
      <w:pPr>
        <w:spacing w:after="4" w:line="259" w:lineRule="auto"/>
        <w:ind w:left="-5"/>
      </w:pPr>
      <w:r>
        <w:t xml:space="preserve">Context/ Specific skills, </w:t>
      </w:r>
      <w:proofErr w:type="gramStart"/>
      <w:r>
        <w:t>knowledge</w:t>
      </w:r>
      <w:proofErr w:type="gramEnd"/>
      <w:r>
        <w:t xml:space="preserve"> and experience:  </w:t>
      </w:r>
    </w:p>
    <w:p w14:paraId="55E2C84D" w14:textId="77777777" w:rsidR="007C3EFE" w:rsidRDefault="00D20278">
      <w:pPr>
        <w:numPr>
          <w:ilvl w:val="0"/>
          <w:numId w:val="4"/>
        </w:numPr>
        <w:ind w:hanging="719"/>
      </w:pPr>
      <w:r>
        <w:t xml:space="preserve">Knowledge of the context in northern Nigeria is desirable. </w:t>
      </w:r>
    </w:p>
    <w:p w14:paraId="782B231C" w14:textId="77777777" w:rsidR="007C3EFE" w:rsidRDefault="00D20278">
      <w:pPr>
        <w:spacing w:after="0" w:line="259" w:lineRule="auto"/>
        <w:ind w:left="0" w:firstLine="0"/>
      </w:pPr>
      <w:r>
        <w:t xml:space="preserve"> </w:t>
      </w:r>
    </w:p>
    <w:p w14:paraId="29EEF404" w14:textId="77777777" w:rsidR="007C3EFE" w:rsidRDefault="00D20278">
      <w:pPr>
        <w:spacing w:after="0" w:line="259" w:lineRule="auto"/>
        <w:ind w:left="0" w:firstLine="0"/>
      </w:pPr>
      <w:r>
        <w:t xml:space="preserve"> </w:t>
      </w:r>
    </w:p>
    <w:p w14:paraId="4F140742" w14:textId="77777777" w:rsidR="007C3EFE" w:rsidRDefault="00D20278">
      <w:pPr>
        <w:pStyle w:val="Heading2"/>
        <w:ind w:left="-5"/>
      </w:pPr>
      <w:r>
        <w:t>2. Behavioural competencies</w:t>
      </w:r>
      <w:r>
        <w:rPr>
          <w:u w:val="none"/>
        </w:rPr>
        <w:t xml:space="preserve"> </w:t>
      </w:r>
    </w:p>
    <w:p w14:paraId="4E674598" w14:textId="77777777" w:rsidR="007C3EFE" w:rsidRDefault="00D20278">
      <w:pPr>
        <w:ind w:left="-5"/>
      </w:pPr>
      <w:r>
        <w:t xml:space="preserve">These are personal qualities that influence how successful people are in their job. NRC’s Competency Framework states 12 </w:t>
      </w:r>
      <w:proofErr w:type="spellStart"/>
      <w:r>
        <w:t>behavioral</w:t>
      </w:r>
      <w:proofErr w:type="spellEnd"/>
      <w:r>
        <w:t xml:space="preserve"> competencies and the following are essential for this position: </w:t>
      </w:r>
    </w:p>
    <w:p w14:paraId="6AE5B128" w14:textId="77777777" w:rsidR="007C3EFE" w:rsidRDefault="00D20278">
      <w:pPr>
        <w:spacing w:after="19" w:line="259" w:lineRule="auto"/>
        <w:ind w:left="0" w:firstLine="0"/>
      </w:pPr>
      <w:r>
        <w:t xml:space="preserve"> </w:t>
      </w:r>
    </w:p>
    <w:p w14:paraId="08CA3CAD" w14:textId="77777777" w:rsidR="007C3EFE" w:rsidRDefault="00D20278">
      <w:pPr>
        <w:numPr>
          <w:ilvl w:val="0"/>
          <w:numId w:val="5"/>
        </w:numPr>
        <w:ind w:hanging="360"/>
      </w:pPr>
      <w:r>
        <w:t xml:space="preserve">Managing performance and development </w:t>
      </w:r>
    </w:p>
    <w:p w14:paraId="5186771D" w14:textId="77777777" w:rsidR="007C3EFE" w:rsidRDefault="00D20278">
      <w:pPr>
        <w:numPr>
          <w:ilvl w:val="0"/>
          <w:numId w:val="5"/>
        </w:numPr>
        <w:ind w:hanging="360"/>
      </w:pPr>
      <w:r>
        <w:t xml:space="preserve">Empowering and building trust </w:t>
      </w:r>
    </w:p>
    <w:p w14:paraId="2E946B34" w14:textId="77777777" w:rsidR="007C3EFE" w:rsidRDefault="00D20278">
      <w:pPr>
        <w:numPr>
          <w:ilvl w:val="0"/>
          <w:numId w:val="5"/>
        </w:numPr>
        <w:ind w:hanging="360"/>
      </w:pPr>
      <w:r>
        <w:t xml:space="preserve">Managing resources to optimize results </w:t>
      </w:r>
    </w:p>
    <w:p w14:paraId="0EE1714D" w14:textId="77777777" w:rsidR="007C3EFE" w:rsidRDefault="00D20278">
      <w:pPr>
        <w:numPr>
          <w:ilvl w:val="0"/>
          <w:numId w:val="5"/>
        </w:numPr>
        <w:ind w:hanging="360"/>
      </w:pPr>
      <w:r>
        <w:t xml:space="preserve">Handling insecure environments </w:t>
      </w:r>
    </w:p>
    <w:p w14:paraId="79C44E6B" w14:textId="77777777" w:rsidR="007C3EFE" w:rsidRDefault="00D20278">
      <w:pPr>
        <w:numPr>
          <w:ilvl w:val="0"/>
          <w:numId w:val="5"/>
        </w:numPr>
        <w:ind w:hanging="360"/>
      </w:pPr>
      <w:r>
        <w:t xml:space="preserve">Coping with change </w:t>
      </w:r>
    </w:p>
    <w:p w14:paraId="7B014897" w14:textId="77777777" w:rsidR="007C3EFE" w:rsidRDefault="00D20278">
      <w:pPr>
        <w:spacing w:after="12" w:line="259" w:lineRule="auto"/>
        <w:ind w:left="720" w:firstLine="0"/>
      </w:pPr>
      <w:r>
        <w:t xml:space="preserve"> </w:t>
      </w:r>
    </w:p>
    <w:p w14:paraId="7B4AD472" w14:textId="77777777" w:rsidR="007C3EFE" w:rsidRDefault="00D20278">
      <w:pPr>
        <w:pStyle w:val="Heading1"/>
        <w:ind w:left="-5"/>
      </w:pPr>
      <w:r>
        <w:t xml:space="preserve">3. Performance Management </w:t>
      </w:r>
    </w:p>
    <w:p w14:paraId="00C5028B" w14:textId="77777777" w:rsidR="007C3EFE" w:rsidRDefault="00D20278">
      <w:pPr>
        <w:ind w:left="-5"/>
      </w:pPr>
      <w:r>
        <w:t xml:space="preserve">The employee will be accountable for the responsibilities and the competencies, in accordance with the NRC Performance Management Manual. The following documents will be used for performance reviews:  </w:t>
      </w:r>
    </w:p>
    <w:p w14:paraId="20FF3BFB" w14:textId="77777777" w:rsidR="007C3EFE" w:rsidRDefault="00D20278">
      <w:pPr>
        <w:numPr>
          <w:ilvl w:val="0"/>
          <w:numId w:val="6"/>
        </w:numPr>
        <w:ind w:hanging="359"/>
      </w:pPr>
      <w:r>
        <w:t xml:space="preserve">The Job Description  </w:t>
      </w:r>
    </w:p>
    <w:p w14:paraId="7AACC979" w14:textId="77777777" w:rsidR="007C3EFE" w:rsidRDefault="00D20278">
      <w:pPr>
        <w:numPr>
          <w:ilvl w:val="0"/>
          <w:numId w:val="6"/>
        </w:numPr>
        <w:ind w:hanging="359"/>
      </w:pPr>
      <w:r>
        <w:t xml:space="preserve">The Work and Development Plan  </w:t>
      </w:r>
    </w:p>
    <w:p w14:paraId="51BA22A0" w14:textId="77777777" w:rsidR="007C3EFE" w:rsidRDefault="00D20278">
      <w:pPr>
        <w:numPr>
          <w:ilvl w:val="0"/>
          <w:numId w:val="6"/>
        </w:numPr>
        <w:ind w:hanging="359"/>
      </w:pPr>
      <w:r>
        <w:t xml:space="preserve">The Mid-term/End-of-trial Period Performance Review Template </w:t>
      </w:r>
    </w:p>
    <w:p w14:paraId="6CCF3980" w14:textId="77777777" w:rsidR="007C3EFE" w:rsidRDefault="00D20278">
      <w:pPr>
        <w:numPr>
          <w:ilvl w:val="0"/>
          <w:numId w:val="6"/>
        </w:numPr>
        <w:ind w:hanging="359"/>
      </w:pPr>
      <w:r>
        <w:t xml:space="preserve">The End-term Performance Review Template </w:t>
      </w:r>
    </w:p>
    <w:p w14:paraId="64DDDA7C" w14:textId="77777777" w:rsidR="007C3EFE" w:rsidRDefault="00D20278">
      <w:pPr>
        <w:numPr>
          <w:ilvl w:val="0"/>
          <w:numId w:val="6"/>
        </w:numPr>
        <w:ind w:hanging="359"/>
      </w:pPr>
      <w:r>
        <w:t xml:space="preserve">The NRC Competency Framework </w:t>
      </w:r>
    </w:p>
    <w:p w14:paraId="2E13B1F9" w14:textId="77777777" w:rsidR="007C3EFE" w:rsidRDefault="00D20278">
      <w:pPr>
        <w:spacing w:after="0" w:line="259" w:lineRule="auto"/>
        <w:ind w:left="0" w:firstLine="0"/>
      </w:pPr>
      <w:r>
        <w:t xml:space="preserve"> </w:t>
      </w:r>
    </w:p>
    <w:sectPr w:rsidR="007C3EFE">
      <w:footerReference w:type="even" r:id="rId7"/>
      <w:footerReference w:type="default" r:id="rId8"/>
      <w:footerReference w:type="first" r:id="rId9"/>
      <w:pgSz w:w="11906" w:h="16838"/>
      <w:pgMar w:top="1459" w:right="1416" w:bottom="1438" w:left="1416" w:header="720"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FDC7E8" w14:textId="77777777" w:rsidR="00CE7821" w:rsidRDefault="00CE7821">
      <w:pPr>
        <w:spacing w:after="0" w:line="240" w:lineRule="auto"/>
      </w:pPr>
      <w:r>
        <w:separator/>
      </w:r>
    </w:p>
  </w:endnote>
  <w:endnote w:type="continuationSeparator" w:id="0">
    <w:p w14:paraId="685F297F" w14:textId="77777777" w:rsidR="00CE7821" w:rsidRDefault="00CE78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33048" w14:textId="77777777" w:rsidR="007C3EFE" w:rsidRDefault="00D20278">
    <w:pPr>
      <w:spacing w:after="0" w:line="259" w:lineRule="auto"/>
      <w:ind w:left="0" w:right="1" w:firstLine="0"/>
      <w:jc w:val="center"/>
    </w:pPr>
    <w:r>
      <w:fldChar w:fldCharType="begin"/>
    </w:r>
    <w:r>
      <w:instrText xml:space="preserve"> PAGE   \* MERGEFORMAT </w:instrText>
    </w:r>
    <w:r>
      <w:fldChar w:fldCharType="separate"/>
    </w:r>
    <w:r>
      <w:t>1</w:t>
    </w:r>
    <w:r>
      <w:fldChar w:fldCharType="end"/>
    </w:r>
    <w:r>
      <w:t xml:space="preserve"> </w:t>
    </w:r>
  </w:p>
  <w:p w14:paraId="015033EB" w14:textId="77777777" w:rsidR="007C3EFE" w:rsidRDefault="00D20278">
    <w:pPr>
      <w:spacing w:after="0" w:line="259" w:lineRule="auto"/>
      <w:ind w:left="0" w:firstLine="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E79862" w14:textId="77777777" w:rsidR="007C3EFE" w:rsidRDefault="00D20278">
    <w:pPr>
      <w:spacing w:after="0" w:line="259" w:lineRule="auto"/>
      <w:ind w:left="0" w:right="1" w:firstLine="0"/>
      <w:jc w:val="center"/>
    </w:pPr>
    <w:r>
      <w:fldChar w:fldCharType="begin"/>
    </w:r>
    <w:r>
      <w:instrText xml:space="preserve"> PAGE   \* MERGEFORMAT </w:instrText>
    </w:r>
    <w:r>
      <w:fldChar w:fldCharType="separate"/>
    </w:r>
    <w:r w:rsidR="00022FFA">
      <w:rPr>
        <w:noProof/>
      </w:rPr>
      <w:t>1</w:t>
    </w:r>
    <w:r>
      <w:fldChar w:fldCharType="end"/>
    </w:r>
    <w:r>
      <w:t xml:space="preserve"> </w:t>
    </w:r>
  </w:p>
  <w:p w14:paraId="46CDC363" w14:textId="77777777" w:rsidR="007C3EFE" w:rsidRDefault="00D20278">
    <w:pPr>
      <w:spacing w:after="0" w:line="259" w:lineRule="auto"/>
      <w:ind w:left="0" w:firstLine="0"/>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A79CC2" w14:textId="77777777" w:rsidR="007C3EFE" w:rsidRDefault="00D20278">
    <w:pPr>
      <w:spacing w:after="0" w:line="259" w:lineRule="auto"/>
      <w:ind w:left="0" w:right="1" w:firstLine="0"/>
      <w:jc w:val="center"/>
    </w:pPr>
    <w:r>
      <w:fldChar w:fldCharType="begin"/>
    </w:r>
    <w:r>
      <w:instrText xml:space="preserve"> PAGE   \* MERGEFORMAT </w:instrText>
    </w:r>
    <w:r>
      <w:fldChar w:fldCharType="separate"/>
    </w:r>
    <w:r>
      <w:t>1</w:t>
    </w:r>
    <w:r>
      <w:fldChar w:fldCharType="end"/>
    </w:r>
    <w:r>
      <w:t xml:space="preserve"> </w:t>
    </w:r>
  </w:p>
  <w:p w14:paraId="09357015" w14:textId="77777777" w:rsidR="007C3EFE" w:rsidRDefault="00D20278">
    <w:pPr>
      <w:spacing w:after="0" w:line="259" w:lineRule="auto"/>
      <w:ind w:left="0" w:firstLine="0"/>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0C31D3" w14:textId="77777777" w:rsidR="00CE7821" w:rsidRDefault="00CE7821">
      <w:pPr>
        <w:spacing w:after="0" w:line="240" w:lineRule="auto"/>
      </w:pPr>
      <w:r>
        <w:separator/>
      </w:r>
    </w:p>
  </w:footnote>
  <w:footnote w:type="continuationSeparator" w:id="0">
    <w:p w14:paraId="56A86F7E" w14:textId="77777777" w:rsidR="00CE7821" w:rsidRDefault="00CE782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06FA7"/>
    <w:multiLevelType w:val="hybridMultilevel"/>
    <w:tmpl w:val="48D6932E"/>
    <w:lvl w:ilvl="0" w:tplc="CD54CAE2">
      <w:start w:val="1"/>
      <w:numFmt w:val="decimal"/>
      <w:lvlText w:val="%1."/>
      <w:lvlJc w:val="left"/>
      <w:pPr>
        <w:ind w:left="7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7906392">
      <w:start w:val="1"/>
      <w:numFmt w:val="lowerLetter"/>
      <w:lvlText w:val="%2"/>
      <w:lvlJc w:val="left"/>
      <w:pPr>
        <w:ind w:left="14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194BDE0">
      <w:start w:val="1"/>
      <w:numFmt w:val="lowerRoman"/>
      <w:lvlText w:val="%3"/>
      <w:lvlJc w:val="left"/>
      <w:pPr>
        <w:ind w:left="21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672B860">
      <w:start w:val="1"/>
      <w:numFmt w:val="decimal"/>
      <w:lvlText w:val="%4"/>
      <w:lvlJc w:val="left"/>
      <w:pPr>
        <w:ind w:left="29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36CAA88">
      <w:start w:val="1"/>
      <w:numFmt w:val="lowerLetter"/>
      <w:lvlText w:val="%5"/>
      <w:lvlJc w:val="left"/>
      <w:pPr>
        <w:ind w:left="36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F9E1838">
      <w:start w:val="1"/>
      <w:numFmt w:val="lowerRoman"/>
      <w:lvlText w:val="%6"/>
      <w:lvlJc w:val="left"/>
      <w:pPr>
        <w:ind w:left="43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39C6BDA">
      <w:start w:val="1"/>
      <w:numFmt w:val="decimal"/>
      <w:lvlText w:val="%7"/>
      <w:lvlJc w:val="left"/>
      <w:pPr>
        <w:ind w:left="50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F266AA6">
      <w:start w:val="1"/>
      <w:numFmt w:val="lowerLetter"/>
      <w:lvlText w:val="%8"/>
      <w:lvlJc w:val="left"/>
      <w:pPr>
        <w:ind w:left="57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806EF9A">
      <w:start w:val="1"/>
      <w:numFmt w:val="lowerRoman"/>
      <w:lvlText w:val="%9"/>
      <w:lvlJc w:val="left"/>
      <w:pPr>
        <w:ind w:left="65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12743F1"/>
    <w:multiLevelType w:val="hybridMultilevel"/>
    <w:tmpl w:val="53600030"/>
    <w:lvl w:ilvl="0" w:tplc="9EE65008">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4002F32">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5A45718">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590B094">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A34D506">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EF63918">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3A4EB42">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4AC2DD2">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5FA6076">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BD31188"/>
    <w:multiLevelType w:val="hybridMultilevel"/>
    <w:tmpl w:val="61465386"/>
    <w:lvl w:ilvl="0" w:tplc="8F0C5E64">
      <w:start w:val="1"/>
      <w:numFmt w:val="bullet"/>
      <w:lvlText w:val="•"/>
      <w:lvlJc w:val="left"/>
      <w:pPr>
        <w:ind w:left="7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5B81B1E">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CC08FA8">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88CA21C">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67EE636">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E38E820">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21EA7C6">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4A8CDEC">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FF0B818">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55E20E11"/>
    <w:multiLevelType w:val="hybridMultilevel"/>
    <w:tmpl w:val="4056B024"/>
    <w:lvl w:ilvl="0" w:tplc="C1CE847C">
      <w:start w:val="1"/>
      <w:numFmt w:val="decimal"/>
      <w:lvlText w:val="%1."/>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098D934">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B3C2664">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8D09FBE">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6BE4C32">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D46E91A">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B2850CE">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DC8CFF2">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CA441E4">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7C3550FA"/>
    <w:multiLevelType w:val="hybridMultilevel"/>
    <w:tmpl w:val="AE9ADD92"/>
    <w:lvl w:ilvl="0" w:tplc="DA7ED772">
      <w:start w:val="1"/>
      <w:numFmt w:val="bullet"/>
      <w:lvlText w:val="•"/>
      <w:lvlJc w:val="left"/>
      <w:pPr>
        <w:ind w:left="7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27676EE">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B309EA4">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C30CA38">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BB6629E">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C68C558">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A2499FC">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E62C38E">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BD65F22">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7FBB6F86"/>
    <w:multiLevelType w:val="hybridMultilevel"/>
    <w:tmpl w:val="48BEFFD0"/>
    <w:lvl w:ilvl="0" w:tplc="986C017A">
      <w:start w:val="1"/>
      <w:numFmt w:val="bullet"/>
      <w:lvlText w:val="•"/>
      <w:lvlJc w:val="left"/>
      <w:pPr>
        <w:ind w:left="7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D8A8EC8">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8502284">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C7429F6">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4263EAA">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1C2922E">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7F69E68">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23C74D0">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312EC7A">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0"/>
  </w:num>
  <w:num w:numId="2">
    <w:abstractNumId w:val="3"/>
  </w:num>
  <w:num w:numId="3">
    <w:abstractNumId w:val="2"/>
  </w:num>
  <w:num w:numId="4">
    <w:abstractNumId w:val="4"/>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3EFE"/>
    <w:rsid w:val="00022FFA"/>
    <w:rsid w:val="00227F15"/>
    <w:rsid w:val="007C3EFE"/>
    <w:rsid w:val="00CE7821"/>
    <w:rsid w:val="00D20278"/>
    <w:rsid w:val="00D21065"/>
    <w:rsid w:val="00D76839"/>
    <w:rsid w:val="00E47B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9A7AAE"/>
  <w15:docId w15:val="{2A842572-58ED-4113-9775-76E14EE3F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8" w:line="255" w:lineRule="auto"/>
      <w:ind w:left="10" w:hanging="10"/>
    </w:pPr>
    <w:rPr>
      <w:rFonts w:ascii="Times New Roman" w:eastAsia="Times New Roman" w:hAnsi="Times New Roman" w:cs="Times New Roman"/>
      <w:color w:val="000000"/>
    </w:rPr>
  </w:style>
  <w:style w:type="paragraph" w:styleId="Heading1">
    <w:name w:val="heading 1"/>
    <w:next w:val="Normal"/>
    <w:link w:val="Heading1Char"/>
    <w:uiPriority w:val="9"/>
    <w:unhideWhenUsed/>
    <w:qFormat/>
    <w:pPr>
      <w:keepNext/>
      <w:keepLines/>
      <w:spacing w:after="0"/>
      <w:ind w:left="10" w:hanging="10"/>
      <w:outlineLvl w:val="0"/>
    </w:pPr>
    <w:rPr>
      <w:rFonts w:ascii="Times New Roman" w:eastAsia="Times New Roman" w:hAnsi="Times New Roman" w:cs="Times New Roman"/>
      <w:color w:val="000000"/>
      <w:sz w:val="24"/>
    </w:rPr>
  </w:style>
  <w:style w:type="paragraph" w:styleId="Heading2">
    <w:name w:val="heading 2"/>
    <w:next w:val="Normal"/>
    <w:link w:val="Heading2Char"/>
    <w:uiPriority w:val="9"/>
    <w:unhideWhenUsed/>
    <w:qFormat/>
    <w:pPr>
      <w:keepNext/>
      <w:keepLines/>
      <w:spacing w:after="4"/>
      <w:ind w:left="10" w:hanging="10"/>
      <w:outlineLvl w:val="1"/>
    </w:pPr>
    <w:rPr>
      <w:rFonts w:ascii="Times New Roman" w:eastAsia="Times New Roman" w:hAnsi="Times New Roman" w:cs="Times New Roman"/>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color w:val="000000"/>
      <w:sz w:val="22"/>
      <w:u w:val="single" w:color="000000"/>
    </w:rPr>
  </w:style>
  <w:style w:type="character" w:customStyle="1" w:styleId="Heading1Char">
    <w:name w:val="Heading 1 Char"/>
    <w:link w:val="Heading1"/>
    <w:rPr>
      <w:rFonts w:ascii="Times New Roman" w:eastAsia="Times New Roman" w:hAnsi="Times New Roman" w:cs="Times New Roman"/>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D210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3F65BB7A7C514BA05F2AC8B0522F2A" ma:contentTypeVersion="6" ma:contentTypeDescription="Create a new document." ma:contentTypeScope="" ma:versionID="765f12043c1b71b79cf874d3319df163">
  <xsd:schema xmlns:xsd="http://www.w3.org/2001/XMLSchema" xmlns:xs="http://www.w3.org/2001/XMLSchema" xmlns:p="http://schemas.microsoft.com/office/2006/metadata/properties" xmlns:ns2="06d98de6-a966-447d-9dac-08d62a833573" xmlns:ns3="b3ec6343-5bd5-4c74-87e0-d37de40bf703" targetNamespace="http://schemas.microsoft.com/office/2006/metadata/properties" ma:root="true" ma:fieldsID="bc6fdd5da053fa44a08e48dd6ec819d9" ns2:_="" ns3:_="">
    <xsd:import namespace="06d98de6-a966-447d-9dac-08d62a833573"/>
    <xsd:import namespace="b3ec6343-5bd5-4c74-87e0-d37de40bf7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d98de6-a966-447d-9dac-08d62a8335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3ec6343-5bd5-4c74-87e0-d37de40bf70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2B00BB1-CDDB-4593-B5A1-035467B29238}"/>
</file>

<file path=customXml/itemProps2.xml><?xml version="1.0" encoding="utf-8"?>
<ds:datastoreItem xmlns:ds="http://schemas.openxmlformats.org/officeDocument/2006/customXml" ds:itemID="{6D23D187-5D5C-430D-82F7-02201E178B1C}"/>
</file>

<file path=customXml/itemProps3.xml><?xml version="1.0" encoding="utf-8"?>
<ds:datastoreItem xmlns:ds="http://schemas.openxmlformats.org/officeDocument/2006/customXml" ds:itemID="{FFA0F31F-6F5B-4CCE-83FF-4B70AC721DD0}"/>
</file>

<file path=docProps/app.xml><?xml version="1.0" encoding="utf-8"?>
<Properties xmlns="http://schemas.openxmlformats.org/officeDocument/2006/extended-properties" xmlns:vt="http://schemas.openxmlformats.org/officeDocument/2006/docPropsVTypes">
  <Template>Normal</Template>
  <TotalTime>1</TotalTime>
  <Pages>3</Pages>
  <Words>834</Words>
  <Characters>4760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Microsoft Word - JD-Finance Manager_NG_Sept.2019</vt:lpstr>
    </vt:vector>
  </TitlesOfParts>
  <Company>HP Inc.</Company>
  <LinksUpToDate>false</LinksUpToDate>
  <CharactersWithSpaces>5583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JD-Finance Manager_NG_Sept.2019</dc:title>
  <dc:subject/>
  <dc:creator>Cecilia</dc:creator>
  <cp:keywords/>
  <cp:lastModifiedBy>Silvia Mannino</cp:lastModifiedBy>
  <cp:revision>2</cp:revision>
  <dcterms:created xsi:type="dcterms:W3CDTF">2022-05-05T13:15:00Z</dcterms:created>
  <dcterms:modified xsi:type="dcterms:W3CDTF">2022-05-05T13:15:00Z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0x0101003A3F65BB7A7C514BA05F2AC8B0522F2A</vt:lpwstr>
  </property>
</Properties>
</file>