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C8A3" w14:textId="77777777" w:rsidR="00152B10" w:rsidRPr="006C7485" w:rsidRDefault="00152B10" w:rsidP="00152B10">
      <w:pPr>
        <w:spacing w:after="0" w:line="240" w:lineRule="auto"/>
        <w:rPr>
          <w:rFonts w:ascii="Franklin Gothic Book" w:hAnsi="Franklin Gothic Book"/>
          <w:b/>
          <w:sz w:val="32"/>
          <w:szCs w:val="32"/>
          <w:lang w:val="en-GB"/>
        </w:rPr>
      </w:pPr>
    </w:p>
    <w:p w14:paraId="6126D607" w14:textId="77777777" w:rsidR="00A86ED3" w:rsidRPr="006C7485" w:rsidRDefault="006A4CA4" w:rsidP="009B0C6B">
      <w:pPr>
        <w:spacing w:after="0" w:line="240" w:lineRule="auto"/>
        <w:jc w:val="center"/>
        <w:rPr>
          <w:rFonts w:ascii="Franklin Gothic Book" w:hAnsi="Franklin Gothic Book"/>
          <w:sz w:val="32"/>
          <w:szCs w:val="32"/>
          <w:lang w:val="en-GB"/>
        </w:rPr>
      </w:pPr>
      <w:r w:rsidRPr="006C7485">
        <w:rPr>
          <w:rFonts w:ascii="Franklin Gothic Book" w:hAnsi="Franklin Gothic Book"/>
          <w:sz w:val="32"/>
          <w:szCs w:val="32"/>
          <w:lang w:val="en-GB"/>
        </w:rPr>
        <w:t>Job Description</w:t>
      </w:r>
      <w:r w:rsidR="00A95830" w:rsidRPr="006C7485">
        <w:rPr>
          <w:rFonts w:ascii="Franklin Gothic Book" w:hAnsi="Franklin Gothic Book"/>
          <w:sz w:val="32"/>
          <w:szCs w:val="32"/>
          <w:lang w:val="en-GB"/>
        </w:rPr>
        <w:t xml:space="preserve"> </w:t>
      </w:r>
    </w:p>
    <w:p w14:paraId="29EDA8F4" w14:textId="77777777" w:rsidR="00A029C7" w:rsidRPr="006C7485" w:rsidRDefault="00A029C7" w:rsidP="006A4CA4">
      <w:pPr>
        <w:spacing w:after="0" w:line="240" w:lineRule="auto"/>
        <w:jc w:val="center"/>
        <w:rPr>
          <w:rFonts w:ascii="Franklin Gothic Book" w:hAnsi="Franklin Gothic Book"/>
          <w:b/>
          <w:sz w:val="32"/>
          <w:szCs w:val="32"/>
          <w:lang w:val="en-GB"/>
        </w:rPr>
      </w:pPr>
    </w:p>
    <w:p w14:paraId="1D776D63" w14:textId="77777777" w:rsidR="00A029C7" w:rsidRPr="006C7485" w:rsidRDefault="00F86AB6" w:rsidP="00F86AB6">
      <w:pPr>
        <w:spacing w:after="0"/>
        <w:rPr>
          <w:rFonts w:ascii="Franklin Gothic Book" w:hAnsi="Franklin Gothic Book"/>
          <w:i/>
          <w:sz w:val="18"/>
          <w:szCs w:val="18"/>
        </w:rPr>
      </w:pPr>
      <w:r w:rsidRPr="006C7485">
        <w:rPr>
          <w:rFonts w:ascii="Franklin Gothic Book" w:hAnsi="Franklin Gothic Book"/>
          <w:i/>
          <w:sz w:val="18"/>
          <w:szCs w:val="18"/>
        </w:rPr>
        <w:t>A job d</w:t>
      </w:r>
      <w:r w:rsidR="00A029C7" w:rsidRPr="006C7485">
        <w:rPr>
          <w:rFonts w:ascii="Franklin Gothic Book" w:hAnsi="Franklin Gothic Book"/>
          <w:i/>
          <w:sz w:val="18"/>
          <w:szCs w:val="18"/>
        </w:rPr>
        <w:t xml:space="preserve">escription is a written statement that describes the </w:t>
      </w:r>
      <w:r w:rsidR="006C5FCF" w:rsidRPr="006C7485">
        <w:rPr>
          <w:rFonts w:ascii="Franklin Gothic Book" w:hAnsi="Franklin Gothic Book"/>
          <w:i/>
          <w:sz w:val="18"/>
          <w:szCs w:val="18"/>
        </w:rPr>
        <w:t>employee’s role and</w:t>
      </w:r>
      <w:r w:rsidR="00A029C7" w:rsidRPr="006C7485">
        <w:rPr>
          <w:rFonts w:ascii="Franklin Gothic Book" w:hAnsi="Franklin Gothic Book"/>
          <w:i/>
          <w:sz w:val="18"/>
          <w:szCs w:val="18"/>
        </w:rPr>
        <w:t xml:space="preserve"> responsibilities. </w:t>
      </w:r>
      <w:r w:rsidRPr="006C7485">
        <w:rPr>
          <w:rFonts w:ascii="Franklin Gothic Book" w:hAnsi="Franklin Gothic Book"/>
          <w:i/>
          <w:sz w:val="18"/>
          <w:szCs w:val="18"/>
        </w:rPr>
        <w:t xml:space="preserve">The role and responsibilities shall be executed within the NRC framework. The job description </w:t>
      </w:r>
      <w:r w:rsidR="00A029C7" w:rsidRPr="006C7485">
        <w:rPr>
          <w:rFonts w:ascii="Franklin Gothic Book" w:hAnsi="Franklin Gothic Book"/>
          <w:i/>
          <w:sz w:val="18"/>
          <w:szCs w:val="18"/>
        </w:rPr>
        <w:t>facilitate</w:t>
      </w:r>
      <w:r w:rsidR="006C5FCF" w:rsidRPr="006C7485">
        <w:rPr>
          <w:rFonts w:ascii="Franklin Gothic Book" w:hAnsi="Franklin Gothic Book"/>
          <w:i/>
          <w:sz w:val="18"/>
          <w:szCs w:val="18"/>
        </w:rPr>
        <w:t>s</w:t>
      </w:r>
      <w:r w:rsidR="00A029C7" w:rsidRPr="006C7485">
        <w:rPr>
          <w:rFonts w:ascii="Franklin Gothic Book" w:hAnsi="Franklin Gothic Book"/>
          <w:i/>
          <w:sz w:val="18"/>
          <w:szCs w:val="18"/>
        </w:rPr>
        <w:t xml:space="preserve"> the recruitment process by statin</w:t>
      </w:r>
      <w:r w:rsidRPr="006C7485">
        <w:rPr>
          <w:rFonts w:ascii="Franklin Gothic Book" w:hAnsi="Franklin Gothic Book"/>
          <w:i/>
          <w:sz w:val="18"/>
          <w:szCs w:val="18"/>
        </w:rPr>
        <w:t>g the necessary competencies. It</w:t>
      </w:r>
      <w:r w:rsidR="0011600A" w:rsidRPr="006C7485">
        <w:rPr>
          <w:rFonts w:ascii="Franklin Gothic Book" w:hAnsi="Franklin Gothic Book"/>
          <w:i/>
          <w:sz w:val="18"/>
          <w:szCs w:val="18"/>
        </w:rPr>
        <w:t xml:space="preserve"> is mandatory for all positions</w:t>
      </w:r>
      <w:r w:rsidR="00A029C7" w:rsidRPr="006C7485">
        <w:rPr>
          <w:rFonts w:ascii="Franklin Gothic Book" w:hAnsi="Franklin Gothic Book"/>
          <w:i/>
          <w:sz w:val="18"/>
          <w:szCs w:val="18"/>
        </w:rPr>
        <w:t>.</w:t>
      </w:r>
    </w:p>
    <w:p w14:paraId="09AC3327" w14:textId="77777777" w:rsidR="00A029C7" w:rsidRPr="006C7485" w:rsidRDefault="00A029C7" w:rsidP="00A029C7">
      <w:pPr>
        <w:pBdr>
          <w:bottom w:val="single" w:sz="6" w:space="1" w:color="auto"/>
        </w:pBdr>
        <w:spacing w:after="0" w:line="240" w:lineRule="auto"/>
        <w:rPr>
          <w:rFonts w:ascii="Franklin Gothic Book" w:hAnsi="Franklin Gothic Book"/>
          <w:lang w:val="en-GB"/>
        </w:rPr>
      </w:pPr>
    </w:p>
    <w:p w14:paraId="2E331DE2" w14:textId="77777777" w:rsidR="006A4CA4" w:rsidRPr="00101DB6" w:rsidRDefault="00DD21F3" w:rsidP="006A4CA4">
      <w:pPr>
        <w:spacing w:after="0" w:line="240" w:lineRule="auto"/>
        <w:rPr>
          <w:rFonts w:cstheme="minorHAnsi"/>
          <w:lang w:val="en-GB"/>
        </w:rPr>
      </w:pPr>
      <w:r w:rsidRPr="00101DB6">
        <w:rPr>
          <w:rFonts w:cstheme="minorHAnsi"/>
          <w:lang w:val="en-GB"/>
        </w:rPr>
        <w:t>Position</w:t>
      </w:r>
      <w:r w:rsidR="00FC76D3" w:rsidRPr="00101DB6">
        <w:rPr>
          <w:rFonts w:cstheme="minorHAnsi"/>
          <w:lang w:val="en-GB"/>
        </w:rPr>
        <w:t xml:space="preserve">: </w:t>
      </w:r>
      <w:r w:rsidR="00FC76D3" w:rsidRPr="00101DB6">
        <w:rPr>
          <w:rFonts w:cstheme="minorHAnsi"/>
          <w:lang w:val="en-GB"/>
        </w:rPr>
        <w:tab/>
      </w:r>
      <w:r w:rsidR="00FC76D3" w:rsidRPr="00101DB6">
        <w:rPr>
          <w:rFonts w:cstheme="minorHAnsi"/>
          <w:lang w:val="en-GB"/>
        </w:rPr>
        <w:tab/>
      </w:r>
      <w:r w:rsidR="00F36DC0" w:rsidRPr="00101DB6">
        <w:rPr>
          <w:rFonts w:cstheme="minorHAnsi"/>
          <w:lang w:val="en-GB"/>
        </w:rPr>
        <w:tab/>
      </w:r>
      <w:r w:rsidR="004550FA" w:rsidRPr="00101DB6">
        <w:rPr>
          <w:rFonts w:cstheme="minorHAnsi"/>
          <w:lang w:val="en-GB"/>
        </w:rPr>
        <w:t>Grants</w:t>
      </w:r>
      <w:r w:rsidR="006116D8" w:rsidRPr="00101DB6">
        <w:rPr>
          <w:rFonts w:cstheme="minorHAnsi"/>
          <w:lang w:val="en-GB"/>
        </w:rPr>
        <w:t xml:space="preserve"> </w:t>
      </w:r>
      <w:r w:rsidR="005C0A10" w:rsidRPr="00101DB6">
        <w:rPr>
          <w:rFonts w:cstheme="minorHAnsi"/>
          <w:lang w:val="en-GB"/>
        </w:rPr>
        <w:t>Manager</w:t>
      </w:r>
    </w:p>
    <w:p w14:paraId="7A0E4236" w14:textId="212271EF" w:rsidR="00855E0D" w:rsidRPr="00101DB6" w:rsidRDefault="00CB0BDC" w:rsidP="006A4CA4">
      <w:pPr>
        <w:spacing w:after="0" w:line="240" w:lineRule="auto"/>
        <w:rPr>
          <w:rFonts w:cstheme="minorHAnsi"/>
          <w:lang w:val="en-GB"/>
        </w:rPr>
      </w:pPr>
      <w:r w:rsidRPr="00101DB6">
        <w:rPr>
          <w:rFonts w:cstheme="minorHAnsi"/>
          <w:lang w:val="en-GB"/>
        </w:rPr>
        <w:t xml:space="preserve">Reports to: </w:t>
      </w:r>
      <w:r w:rsidRPr="00101DB6">
        <w:rPr>
          <w:rFonts w:cstheme="minorHAnsi"/>
          <w:lang w:val="en-GB"/>
        </w:rPr>
        <w:tab/>
      </w:r>
      <w:r w:rsidRPr="00101DB6">
        <w:rPr>
          <w:rFonts w:cstheme="minorHAnsi"/>
          <w:lang w:val="en-GB"/>
        </w:rPr>
        <w:tab/>
      </w:r>
      <w:r w:rsidR="00F36DC0" w:rsidRPr="00101DB6">
        <w:rPr>
          <w:rFonts w:cstheme="minorHAnsi"/>
          <w:lang w:val="en-GB"/>
        </w:rPr>
        <w:tab/>
      </w:r>
      <w:r w:rsidR="004550FA" w:rsidRPr="00101DB6">
        <w:rPr>
          <w:rFonts w:cstheme="minorHAnsi"/>
          <w:lang w:val="en-GB"/>
        </w:rPr>
        <w:t>Head of Programme</w:t>
      </w:r>
      <w:r w:rsidR="004056CE" w:rsidRPr="00101DB6">
        <w:rPr>
          <w:rFonts w:cstheme="minorHAnsi"/>
          <w:lang w:val="en-GB"/>
        </w:rPr>
        <w:t>s</w:t>
      </w:r>
    </w:p>
    <w:p w14:paraId="100F0D07" w14:textId="3EE6DB58" w:rsidR="006042D2" w:rsidRPr="00101DB6" w:rsidRDefault="00F36DC0" w:rsidP="004056CE">
      <w:pPr>
        <w:spacing w:after="0" w:line="240" w:lineRule="auto"/>
        <w:rPr>
          <w:rFonts w:cstheme="minorHAnsi"/>
          <w:lang w:val="en-GB"/>
        </w:rPr>
      </w:pPr>
      <w:r w:rsidRPr="00101DB6">
        <w:rPr>
          <w:rFonts w:cstheme="minorHAnsi"/>
          <w:lang w:val="en-GB"/>
        </w:rPr>
        <w:t xml:space="preserve">Supervision of: </w:t>
      </w:r>
      <w:r w:rsidRPr="00101DB6">
        <w:rPr>
          <w:rFonts w:cstheme="minorHAnsi"/>
          <w:lang w:val="en-GB"/>
        </w:rPr>
        <w:tab/>
      </w:r>
      <w:r w:rsidRPr="00101DB6">
        <w:rPr>
          <w:rFonts w:cstheme="minorHAnsi"/>
          <w:lang w:val="en-GB"/>
        </w:rPr>
        <w:tab/>
      </w:r>
      <w:r w:rsidR="00101DB6">
        <w:rPr>
          <w:rFonts w:cstheme="minorHAnsi"/>
          <w:lang w:val="en-GB"/>
        </w:rPr>
        <w:t xml:space="preserve">              </w:t>
      </w:r>
      <w:r w:rsidR="00745F6F" w:rsidRPr="00101DB6">
        <w:rPr>
          <w:rFonts w:cstheme="minorHAnsi"/>
          <w:lang w:val="en-GB"/>
        </w:rPr>
        <w:t>Grants Coordinator/s</w:t>
      </w:r>
    </w:p>
    <w:p w14:paraId="2C737F50" w14:textId="4B17DD59" w:rsidR="00F36DC0" w:rsidRPr="00101DB6" w:rsidRDefault="006A4CA4" w:rsidP="0057466D">
      <w:pPr>
        <w:spacing w:after="0" w:line="240" w:lineRule="auto"/>
        <w:rPr>
          <w:rFonts w:cstheme="minorHAnsi"/>
          <w:lang w:val="en-GB"/>
        </w:rPr>
      </w:pPr>
      <w:r w:rsidRPr="00101DB6">
        <w:rPr>
          <w:rFonts w:cstheme="minorHAnsi"/>
          <w:lang w:val="en-GB"/>
        </w:rPr>
        <w:t xml:space="preserve">Duty station: </w:t>
      </w:r>
      <w:r w:rsidRPr="00101DB6">
        <w:rPr>
          <w:rFonts w:cstheme="minorHAnsi"/>
          <w:lang w:val="en-GB"/>
        </w:rPr>
        <w:tab/>
      </w:r>
      <w:r w:rsidRPr="00101DB6">
        <w:rPr>
          <w:rFonts w:cstheme="minorHAnsi"/>
          <w:lang w:val="en-GB"/>
        </w:rPr>
        <w:tab/>
      </w:r>
      <w:r w:rsidR="00F36DC0" w:rsidRPr="00101DB6">
        <w:rPr>
          <w:rFonts w:cstheme="minorHAnsi"/>
          <w:lang w:val="en-GB"/>
        </w:rPr>
        <w:tab/>
      </w:r>
      <w:r w:rsidR="004056CE" w:rsidRPr="00101DB6">
        <w:rPr>
          <w:rFonts w:cstheme="minorHAnsi"/>
          <w:lang w:val="en-GB"/>
        </w:rPr>
        <w:t>Maiduguri</w:t>
      </w:r>
      <w:r w:rsidR="0057466D" w:rsidRPr="00101DB6">
        <w:rPr>
          <w:rFonts w:cstheme="minorHAnsi"/>
          <w:lang w:val="en-GB"/>
        </w:rPr>
        <w:t xml:space="preserve"> – </w:t>
      </w:r>
      <w:r w:rsidR="004056CE" w:rsidRPr="00101DB6">
        <w:rPr>
          <w:rFonts w:cstheme="minorHAnsi"/>
          <w:lang w:val="en-GB"/>
        </w:rPr>
        <w:t>Nigeria</w:t>
      </w:r>
    </w:p>
    <w:p w14:paraId="65E7FB9F" w14:textId="77777777" w:rsidR="006A4CA4" w:rsidRPr="00101DB6" w:rsidRDefault="00F36DC0" w:rsidP="006A4CA4">
      <w:pPr>
        <w:spacing w:after="0" w:line="240" w:lineRule="auto"/>
        <w:rPr>
          <w:rFonts w:cstheme="minorHAnsi"/>
          <w:lang w:val="en-GB"/>
        </w:rPr>
      </w:pPr>
      <w:r w:rsidRPr="00101DB6">
        <w:rPr>
          <w:rFonts w:cstheme="minorHAnsi"/>
          <w:lang w:val="en-GB"/>
        </w:rPr>
        <w:t>Travel %</w:t>
      </w:r>
      <w:r w:rsidR="006A4CA4" w:rsidRPr="00101DB6">
        <w:rPr>
          <w:rFonts w:cstheme="minorHAnsi"/>
          <w:lang w:val="en-GB"/>
        </w:rPr>
        <w:tab/>
      </w:r>
      <w:r w:rsidRPr="00101DB6">
        <w:rPr>
          <w:rFonts w:cstheme="minorHAnsi"/>
          <w:lang w:val="en-GB"/>
        </w:rPr>
        <w:tab/>
      </w:r>
      <w:r w:rsidRPr="00101DB6">
        <w:rPr>
          <w:rFonts w:cstheme="minorHAnsi"/>
          <w:lang w:val="en-GB"/>
        </w:rPr>
        <w:tab/>
      </w:r>
      <w:r w:rsidR="002F325F" w:rsidRPr="00101DB6">
        <w:rPr>
          <w:rFonts w:cstheme="minorHAnsi"/>
          <w:lang w:val="en-GB"/>
        </w:rPr>
        <w:t>40</w:t>
      </w:r>
      <w:r w:rsidR="00745F6F" w:rsidRPr="00101DB6">
        <w:rPr>
          <w:rFonts w:cstheme="minorHAnsi"/>
          <w:lang w:val="en-GB"/>
        </w:rPr>
        <w:t>%</w:t>
      </w:r>
    </w:p>
    <w:p w14:paraId="0FAD019E" w14:textId="77777777" w:rsidR="00F36DC0" w:rsidRPr="00101DB6" w:rsidRDefault="00F36DC0" w:rsidP="00A029C7">
      <w:pPr>
        <w:pBdr>
          <w:bottom w:val="single" w:sz="6" w:space="1" w:color="auto"/>
        </w:pBdr>
        <w:spacing w:after="0" w:line="240" w:lineRule="auto"/>
        <w:rPr>
          <w:rFonts w:cstheme="minorHAnsi"/>
          <w:lang w:val="en-GB"/>
        </w:rPr>
      </w:pPr>
      <w:r w:rsidRPr="00101DB6">
        <w:rPr>
          <w:rFonts w:cstheme="minorHAnsi"/>
          <w:lang w:val="en-GB"/>
        </w:rPr>
        <w:t>Duration and type of contract:</w:t>
      </w:r>
      <w:r w:rsidR="004550FA" w:rsidRPr="00101DB6">
        <w:rPr>
          <w:rFonts w:cstheme="minorHAnsi"/>
          <w:lang w:val="en-GB"/>
        </w:rPr>
        <w:tab/>
      </w:r>
      <w:r w:rsidR="002F325F" w:rsidRPr="00101DB6">
        <w:rPr>
          <w:rFonts w:cstheme="minorHAnsi"/>
          <w:lang w:val="en-GB"/>
        </w:rPr>
        <w:t>12</w:t>
      </w:r>
      <w:r w:rsidR="00745F6F" w:rsidRPr="00101DB6">
        <w:rPr>
          <w:rFonts w:cstheme="minorHAnsi"/>
          <w:lang w:val="en-GB"/>
        </w:rPr>
        <w:t xml:space="preserve"> Months </w:t>
      </w:r>
    </w:p>
    <w:p w14:paraId="41F4F6CC" w14:textId="77777777" w:rsidR="00101DB6" w:rsidRPr="00101DB6" w:rsidRDefault="00101DB6" w:rsidP="00101DB6">
      <w:pPr>
        <w:spacing w:after="0" w:line="240" w:lineRule="auto"/>
        <w:rPr>
          <w:rFonts w:cstheme="minorHAnsi"/>
        </w:rPr>
      </w:pPr>
    </w:p>
    <w:p w14:paraId="6974D349" w14:textId="1F8EBCFD" w:rsidR="00101DB6" w:rsidRDefault="00101DB6" w:rsidP="00101DB6">
      <w:pPr>
        <w:spacing w:after="0" w:line="240" w:lineRule="auto"/>
        <w:rPr>
          <w:lang w:val="en-GB"/>
        </w:rPr>
      </w:pPr>
      <w:r>
        <w:t>All NRC employees are expected to work in accordance with the organisation’s core values: dedication, innovation, inclusivity and accountability. These attitudes and believes shall guide our actions and relationships.</w:t>
      </w:r>
      <w:bookmarkStart w:id="0" w:name="_GoBack"/>
      <w:bookmarkEnd w:id="0"/>
    </w:p>
    <w:p w14:paraId="7B23D1BA" w14:textId="0A2BDAFC" w:rsidR="00D35876" w:rsidRDefault="00D35876" w:rsidP="006A4CA4">
      <w:pPr>
        <w:spacing w:after="0" w:line="240" w:lineRule="auto"/>
        <w:rPr>
          <w:rFonts w:ascii="Franklin Gothic Book" w:hAnsi="Franklin Gothic Book"/>
          <w:lang w:val="en-GB"/>
        </w:rPr>
      </w:pPr>
    </w:p>
    <w:p w14:paraId="4F7CA520" w14:textId="14A9632F" w:rsidR="00AE6C62" w:rsidRPr="00101DB6" w:rsidRDefault="00AE6C62" w:rsidP="006A4CA4">
      <w:pPr>
        <w:spacing w:after="0" w:line="240" w:lineRule="auto"/>
        <w:rPr>
          <w:rFonts w:cstheme="minorHAnsi"/>
          <w:b/>
          <w:lang w:val="en-GB"/>
        </w:rPr>
      </w:pPr>
      <w:r w:rsidRPr="00101DB6">
        <w:rPr>
          <w:rFonts w:cstheme="minorHAnsi"/>
          <w:b/>
          <w:lang w:val="en-GB"/>
        </w:rPr>
        <w:t>Background/Context</w:t>
      </w:r>
    </w:p>
    <w:p w14:paraId="35B52FBB" w14:textId="77777777" w:rsidR="00AE167F" w:rsidRPr="00101DB6" w:rsidRDefault="00AE167F" w:rsidP="00AE167F">
      <w:pPr>
        <w:spacing w:after="0" w:line="240" w:lineRule="auto"/>
        <w:rPr>
          <w:rFonts w:cstheme="minorHAnsi"/>
          <w:lang w:val="en-GB"/>
        </w:rPr>
      </w:pPr>
      <w:r w:rsidRPr="00101DB6">
        <w:rPr>
          <w:rFonts w:cstheme="minorHAnsi"/>
          <w:lang w:val="en-GB"/>
        </w:rPr>
        <w:t>Since 2015, NRC Nigeria has been working to help displacement affected communities meet their basic needs, improve their livelihoods, access essential services, and enhance their resilience to future shocks through our six core competencies: water, sanitation and hygiene (WASH), Shelter, Education, Information, Counselling and Legal Assistance (ICLA), Livelihoods and Food Security (LFS), Camp Management, and Protection. NRC provides immediate assistance during the onset of emergencies through the rapid response mechanism (RRM). In 2021, NRC reached over 269,000 people with assistance.</w:t>
      </w:r>
    </w:p>
    <w:p w14:paraId="02F4E225" w14:textId="77777777" w:rsidR="00AE167F" w:rsidRPr="00101DB6" w:rsidRDefault="00AE167F" w:rsidP="00AE167F">
      <w:pPr>
        <w:spacing w:after="0" w:line="240" w:lineRule="auto"/>
        <w:rPr>
          <w:rFonts w:cstheme="minorHAnsi"/>
          <w:lang w:val="en-GB"/>
        </w:rPr>
      </w:pPr>
    </w:p>
    <w:p w14:paraId="07944451" w14:textId="77777777" w:rsidR="00AE167F" w:rsidRPr="00101DB6" w:rsidRDefault="00AE167F" w:rsidP="00AE167F">
      <w:pPr>
        <w:spacing w:after="0" w:line="240" w:lineRule="auto"/>
        <w:rPr>
          <w:rFonts w:cstheme="minorHAnsi"/>
          <w:lang w:val="en-GB"/>
        </w:rPr>
      </w:pPr>
      <w:r w:rsidRPr="00101DB6">
        <w:rPr>
          <w:rFonts w:cstheme="minorHAnsi"/>
          <w:lang w:val="en-GB"/>
        </w:rPr>
        <w:t>The crisis in Nigeria is marked by brutal violence against civilians causing acute humanitarian needs and displacement. In the north-east, the 13-year conflict has shattered lives, infrastructure, basic services, and social fabric.</w:t>
      </w:r>
    </w:p>
    <w:p w14:paraId="5E0D849C" w14:textId="77777777" w:rsidR="00AE167F" w:rsidRPr="00101DB6" w:rsidRDefault="00AE167F" w:rsidP="00AE167F">
      <w:pPr>
        <w:spacing w:after="0" w:line="240" w:lineRule="auto"/>
        <w:rPr>
          <w:rFonts w:cstheme="minorHAnsi"/>
          <w:lang w:val="en-GB"/>
        </w:rPr>
      </w:pPr>
    </w:p>
    <w:p w14:paraId="47A53372" w14:textId="77777777" w:rsidR="00AE167F" w:rsidRPr="00101DB6" w:rsidRDefault="00AE167F" w:rsidP="00AE167F">
      <w:pPr>
        <w:spacing w:after="0" w:line="240" w:lineRule="auto"/>
        <w:rPr>
          <w:rFonts w:cstheme="minorHAnsi"/>
          <w:lang w:val="en-GB"/>
        </w:rPr>
      </w:pPr>
      <w:r w:rsidRPr="00101DB6">
        <w:rPr>
          <w:rFonts w:cstheme="minorHAnsi"/>
          <w:lang w:val="en-GB"/>
        </w:rPr>
        <w:t>Two million people are internally displaced across Borno, Adamawa and Yobe states. Approximately half of these are living within local communities, putting increasing pressure on scarce resources. Access to food is limited, particularly in Borno state where most families are already facing crisis levels of food insecurity. Civilians, including aid workers, continue to be the target of deadly attacks by non-state armed groups and transport corridors are persistently insecure.</w:t>
      </w:r>
    </w:p>
    <w:p w14:paraId="27B384B7" w14:textId="77777777" w:rsidR="00AE167F" w:rsidRPr="00101DB6" w:rsidRDefault="00AE167F" w:rsidP="00AE167F">
      <w:pPr>
        <w:spacing w:after="0" w:line="240" w:lineRule="auto"/>
        <w:rPr>
          <w:rFonts w:cstheme="minorHAnsi"/>
          <w:lang w:val="en-GB"/>
        </w:rPr>
      </w:pPr>
    </w:p>
    <w:p w14:paraId="2CF73454" w14:textId="77777777" w:rsidR="00AE167F" w:rsidRPr="00101DB6" w:rsidRDefault="00AE167F" w:rsidP="00AE167F">
      <w:pPr>
        <w:spacing w:after="0" w:line="240" w:lineRule="auto"/>
        <w:rPr>
          <w:rFonts w:cstheme="minorHAnsi"/>
          <w:lang w:val="en-GB"/>
        </w:rPr>
      </w:pPr>
      <w:r w:rsidRPr="00101DB6">
        <w:rPr>
          <w:rFonts w:cstheme="minorHAnsi"/>
          <w:lang w:val="en-GB"/>
        </w:rPr>
        <w:t>In the north-west and north-central regions, violence and displacement are rooted in disputes over land and resources, which has been worsened by climate change. Criminality is on the rise.</w:t>
      </w:r>
    </w:p>
    <w:p w14:paraId="229F37CF" w14:textId="77777777" w:rsidR="00AE167F" w:rsidRPr="00101DB6" w:rsidRDefault="00AE167F" w:rsidP="00AE167F">
      <w:pPr>
        <w:spacing w:after="0" w:line="240" w:lineRule="auto"/>
        <w:rPr>
          <w:rFonts w:cstheme="minorHAnsi"/>
          <w:lang w:val="en-GB"/>
        </w:rPr>
      </w:pPr>
    </w:p>
    <w:p w14:paraId="2D789B01" w14:textId="367F0E9E" w:rsidR="00AE167F" w:rsidRPr="00101DB6" w:rsidRDefault="00AE167F" w:rsidP="00AE167F">
      <w:pPr>
        <w:spacing w:after="0" w:line="240" w:lineRule="auto"/>
        <w:rPr>
          <w:rFonts w:cstheme="minorHAnsi"/>
          <w:lang w:val="en-GB"/>
        </w:rPr>
      </w:pPr>
      <w:r w:rsidRPr="00101DB6">
        <w:rPr>
          <w:rFonts w:cstheme="minorHAnsi"/>
          <w:lang w:val="en-GB"/>
        </w:rPr>
        <w:t>Livelihood opportunities are scarce, and children face an uncertain future, unable to access quality education. Many families have either lost identity papers while fleeing or never obtained them, hindering their ability to access essential services</w:t>
      </w:r>
    </w:p>
    <w:p w14:paraId="3BB58031" w14:textId="43608543" w:rsidR="00AE167F" w:rsidRPr="00101DB6" w:rsidRDefault="00AE167F" w:rsidP="006A4CA4">
      <w:pPr>
        <w:spacing w:after="0" w:line="240" w:lineRule="auto"/>
        <w:rPr>
          <w:rFonts w:cstheme="minorHAnsi"/>
          <w:lang w:val="en-GB"/>
        </w:rPr>
      </w:pPr>
    </w:p>
    <w:p w14:paraId="68E52837" w14:textId="3A44ADC2" w:rsidR="00AE167F" w:rsidRPr="00101DB6" w:rsidRDefault="00AE167F" w:rsidP="006A4CA4">
      <w:pPr>
        <w:spacing w:after="0" w:line="240" w:lineRule="auto"/>
        <w:rPr>
          <w:rFonts w:cstheme="minorHAnsi"/>
          <w:lang w:val="en-GB"/>
        </w:rPr>
      </w:pPr>
    </w:p>
    <w:p w14:paraId="77CAB4E7" w14:textId="368B026C" w:rsidR="00AE167F" w:rsidRPr="00101DB6" w:rsidRDefault="00AE167F" w:rsidP="006A4CA4">
      <w:pPr>
        <w:spacing w:after="0" w:line="240" w:lineRule="auto"/>
        <w:rPr>
          <w:rFonts w:cstheme="minorHAnsi"/>
          <w:lang w:val="en-GB"/>
        </w:rPr>
      </w:pPr>
    </w:p>
    <w:p w14:paraId="0DE8B07F" w14:textId="32C7A1A6" w:rsidR="00AE167F" w:rsidRPr="00101DB6" w:rsidRDefault="00AE167F" w:rsidP="006A4CA4">
      <w:pPr>
        <w:spacing w:after="0" w:line="240" w:lineRule="auto"/>
        <w:rPr>
          <w:rFonts w:cstheme="minorHAnsi"/>
          <w:lang w:val="en-GB"/>
        </w:rPr>
      </w:pPr>
    </w:p>
    <w:p w14:paraId="2F9128E9" w14:textId="6EDB30AF" w:rsidR="00AE167F" w:rsidRPr="00101DB6" w:rsidRDefault="00AE167F" w:rsidP="006A4CA4">
      <w:pPr>
        <w:spacing w:after="0" w:line="240" w:lineRule="auto"/>
        <w:rPr>
          <w:rFonts w:cstheme="minorHAnsi"/>
          <w:lang w:val="en-GB"/>
        </w:rPr>
      </w:pPr>
    </w:p>
    <w:p w14:paraId="69E792B2" w14:textId="73F3B0DF" w:rsidR="00AE167F" w:rsidRPr="00101DB6" w:rsidRDefault="00AE167F" w:rsidP="006A4CA4">
      <w:pPr>
        <w:spacing w:after="0" w:line="240" w:lineRule="auto"/>
        <w:rPr>
          <w:rFonts w:cstheme="minorHAnsi"/>
          <w:lang w:val="en-GB"/>
        </w:rPr>
      </w:pPr>
    </w:p>
    <w:p w14:paraId="66D53EAA" w14:textId="1DD1F014" w:rsidR="00AE167F" w:rsidRPr="00101DB6" w:rsidRDefault="00AE167F" w:rsidP="006A4CA4">
      <w:pPr>
        <w:spacing w:after="0" w:line="240" w:lineRule="auto"/>
        <w:rPr>
          <w:rFonts w:cstheme="minorHAnsi"/>
          <w:lang w:val="en-GB"/>
        </w:rPr>
      </w:pPr>
    </w:p>
    <w:p w14:paraId="19F3ED75" w14:textId="3DE97234" w:rsidR="00AE167F" w:rsidRPr="00101DB6" w:rsidRDefault="00AE167F" w:rsidP="006A4CA4">
      <w:pPr>
        <w:spacing w:after="0" w:line="240" w:lineRule="auto"/>
        <w:rPr>
          <w:rFonts w:cstheme="minorHAnsi"/>
          <w:lang w:val="en-GB"/>
        </w:rPr>
      </w:pPr>
    </w:p>
    <w:p w14:paraId="3FCF006B" w14:textId="034FE650" w:rsidR="00AE167F" w:rsidRPr="00101DB6" w:rsidRDefault="00AE167F" w:rsidP="006A4CA4">
      <w:pPr>
        <w:spacing w:after="0" w:line="240" w:lineRule="auto"/>
        <w:rPr>
          <w:rFonts w:cstheme="minorHAnsi"/>
          <w:lang w:val="en-GB"/>
        </w:rPr>
      </w:pPr>
    </w:p>
    <w:p w14:paraId="2B432B95" w14:textId="4AEBC687" w:rsidR="00AE167F" w:rsidRPr="00101DB6" w:rsidRDefault="00AE167F" w:rsidP="006A4CA4">
      <w:pPr>
        <w:spacing w:after="0" w:line="240" w:lineRule="auto"/>
        <w:rPr>
          <w:rFonts w:cstheme="minorHAnsi"/>
          <w:lang w:val="en-GB"/>
        </w:rPr>
      </w:pPr>
    </w:p>
    <w:p w14:paraId="522BF9E4" w14:textId="7C1E794A" w:rsidR="00AE167F" w:rsidRPr="00101DB6" w:rsidRDefault="00AE167F" w:rsidP="006A4CA4">
      <w:pPr>
        <w:spacing w:after="0" w:line="240" w:lineRule="auto"/>
        <w:rPr>
          <w:rFonts w:cstheme="minorHAnsi"/>
          <w:lang w:val="en-GB"/>
        </w:rPr>
      </w:pPr>
    </w:p>
    <w:p w14:paraId="38200771" w14:textId="3FCA41C2" w:rsidR="00AE167F" w:rsidRPr="00101DB6" w:rsidRDefault="00AE167F" w:rsidP="006A4CA4">
      <w:pPr>
        <w:spacing w:after="0" w:line="240" w:lineRule="auto"/>
        <w:rPr>
          <w:rFonts w:cstheme="minorHAnsi"/>
          <w:lang w:val="en-GB"/>
        </w:rPr>
      </w:pPr>
    </w:p>
    <w:p w14:paraId="4D4982CC" w14:textId="182BA55A" w:rsidR="00AE167F" w:rsidRPr="00101DB6" w:rsidRDefault="00AE167F" w:rsidP="006A4CA4">
      <w:pPr>
        <w:spacing w:after="0" w:line="240" w:lineRule="auto"/>
        <w:rPr>
          <w:rFonts w:cstheme="minorHAnsi"/>
          <w:lang w:val="en-GB"/>
        </w:rPr>
      </w:pPr>
    </w:p>
    <w:p w14:paraId="5D732DFB" w14:textId="26B7F08B" w:rsidR="00AE167F" w:rsidRPr="00101DB6" w:rsidRDefault="00AE167F" w:rsidP="006A4CA4">
      <w:pPr>
        <w:spacing w:after="0" w:line="240" w:lineRule="auto"/>
        <w:rPr>
          <w:rFonts w:cstheme="minorHAnsi"/>
          <w:lang w:val="en-GB"/>
        </w:rPr>
      </w:pPr>
    </w:p>
    <w:p w14:paraId="7993CFB9" w14:textId="77777777" w:rsidR="00AE167F" w:rsidRPr="00101DB6" w:rsidRDefault="00AE167F" w:rsidP="006A4CA4">
      <w:pPr>
        <w:spacing w:after="0" w:line="240" w:lineRule="auto"/>
        <w:rPr>
          <w:rFonts w:cstheme="minorHAnsi"/>
          <w:lang w:val="en-GB"/>
        </w:rPr>
      </w:pPr>
    </w:p>
    <w:p w14:paraId="2831C9C7" w14:textId="06DF3308" w:rsidR="00F36DC0" w:rsidRPr="00101DB6" w:rsidRDefault="00F36DC0" w:rsidP="006A4CA4">
      <w:pPr>
        <w:spacing w:after="0" w:line="240" w:lineRule="auto"/>
        <w:rPr>
          <w:rFonts w:cstheme="minorHAnsi"/>
          <w:lang w:val="en-GB"/>
        </w:rPr>
      </w:pPr>
      <w:r w:rsidRPr="00101DB6">
        <w:rPr>
          <w:rFonts w:cstheme="minorHAnsi"/>
          <w:lang w:val="en-GB"/>
        </w:rPr>
        <w:t>All NRC employees are expected to work in accordance with the organisation’s core values: dedication, innovation, inclusivity and accountability. These attitudes and believes shall guide our actions and relationships.</w:t>
      </w:r>
    </w:p>
    <w:p w14:paraId="19169EDA" w14:textId="77777777" w:rsidR="00F36DC0" w:rsidRPr="00101DB6" w:rsidRDefault="00F36DC0" w:rsidP="006A4CA4">
      <w:pPr>
        <w:spacing w:after="0" w:line="240" w:lineRule="auto"/>
        <w:rPr>
          <w:rFonts w:cstheme="minorHAnsi"/>
          <w:lang w:val="en-GB"/>
        </w:rPr>
      </w:pPr>
    </w:p>
    <w:p w14:paraId="13D8D695" w14:textId="77777777" w:rsidR="006A4CA4" w:rsidRPr="00101DB6" w:rsidRDefault="00695A8F" w:rsidP="00152B10">
      <w:pPr>
        <w:pStyle w:val="ListParagraph"/>
        <w:numPr>
          <w:ilvl w:val="0"/>
          <w:numId w:val="1"/>
        </w:numPr>
        <w:spacing w:after="0" w:line="240" w:lineRule="auto"/>
        <w:rPr>
          <w:rFonts w:cstheme="minorHAnsi"/>
          <w:b/>
          <w:sz w:val="24"/>
          <w:szCs w:val="24"/>
          <w:lang w:val="en-GB"/>
        </w:rPr>
      </w:pPr>
      <w:r w:rsidRPr="00101DB6">
        <w:rPr>
          <w:rFonts w:cstheme="minorHAnsi"/>
          <w:b/>
          <w:sz w:val="24"/>
          <w:szCs w:val="24"/>
          <w:lang w:val="en-GB"/>
        </w:rPr>
        <w:t>Role</w:t>
      </w:r>
      <w:r w:rsidR="0011600A" w:rsidRPr="00101DB6">
        <w:rPr>
          <w:rFonts w:cstheme="minorHAnsi"/>
          <w:b/>
          <w:sz w:val="24"/>
          <w:szCs w:val="24"/>
          <w:lang w:val="en-GB"/>
        </w:rPr>
        <w:t xml:space="preserve"> and responsibilities</w:t>
      </w:r>
    </w:p>
    <w:p w14:paraId="4F8228CD" w14:textId="4D60CB99" w:rsidR="004056CE" w:rsidRPr="00101DB6" w:rsidRDefault="00745F6F" w:rsidP="004056CE">
      <w:pPr>
        <w:tabs>
          <w:tab w:val="left" w:pos="284"/>
        </w:tabs>
        <w:spacing w:after="0" w:line="240" w:lineRule="auto"/>
        <w:jc w:val="both"/>
        <w:rPr>
          <w:rFonts w:cstheme="minorHAnsi"/>
          <w:lang w:val="en-GB"/>
        </w:rPr>
      </w:pPr>
      <w:r w:rsidRPr="00101DB6">
        <w:rPr>
          <w:rFonts w:cstheme="minorHAnsi"/>
          <w:lang w:val="en-GB"/>
        </w:rPr>
        <w:t>The purpose of the Grants Manager position is to provide essential grant management support to the Head of Programme in delivering quality programmes in line with the NRC Country Strategy, PCM and Plan of Action.</w:t>
      </w:r>
      <w:r w:rsidR="004056CE" w:rsidRPr="00101DB6">
        <w:rPr>
          <w:rFonts w:cstheme="minorHAnsi"/>
          <w:lang w:val="en-GB"/>
        </w:rPr>
        <w:t xml:space="preserve"> The Grants Manager will contribute to achieving high quality programming by ensuring effective grants management including, compliance requirements, reporting, timely and quality proposal development, and internal and external communication. S/he ensures NRC programme/support teams are fully informed of relevant donor compliance regulations and NRC procedures, manages donor and other external reporting, and coordinates grant revisions. S/he also supports donor communication by ensuring effective channels of internal and external communications relating to grants are established and respected. The Grants Manager supports development of proposals and opportunity identification, as required.</w:t>
      </w:r>
    </w:p>
    <w:p w14:paraId="00ACCD40" w14:textId="4F641404" w:rsidR="00745F6F" w:rsidRPr="00101DB6" w:rsidRDefault="00745F6F" w:rsidP="00745F6F">
      <w:pPr>
        <w:spacing w:after="0" w:line="240" w:lineRule="auto"/>
        <w:jc w:val="both"/>
        <w:rPr>
          <w:rFonts w:cstheme="minorHAnsi"/>
          <w:lang w:val="en-GB"/>
        </w:rPr>
      </w:pPr>
    </w:p>
    <w:p w14:paraId="004ACFCB" w14:textId="77777777" w:rsidR="00580F58" w:rsidRPr="00101DB6" w:rsidRDefault="00580F58" w:rsidP="00152B10">
      <w:pPr>
        <w:spacing w:after="0" w:line="240" w:lineRule="auto"/>
        <w:rPr>
          <w:rFonts w:cstheme="minorHAnsi"/>
        </w:rPr>
      </w:pPr>
    </w:p>
    <w:p w14:paraId="5112536C" w14:textId="77777777" w:rsidR="00F36DC0" w:rsidRPr="00101DB6" w:rsidRDefault="00F36DC0" w:rsidP="00152B10">
      <w:pPr>
        <w:spacing w:after="0" w:line="240" w:lineRule="auto"/>
        <w:rPr>
          <w:rFonts w:cstheme="minorHAnsi"/>
        </w:rPr>
      </w:pPr>
      <w:r w:rsidRPr="00101DB6">
        <w:rPr>
          <w:rFonts w:cstheme="minorHAnsi"/>
        </w:rPr>
        <w:t>The following is a brief description of the role.</w:t>
      </w:r>
    </w:p>
    <w:p w14:paraId="47172FCF" w14:textId="77777777" w:rsidR="00F36DC0" w:rsidRPr="00101DB6" w:rsidRDefault="00F36DC0" w:rsidP="00152B10">
      <w:pPr>
        <w:spacing w:after="0" w:line="240" w:lineRule="auto"/>
        <w:rPr>
          <w:rFonts w:cstheme="minorHAnsi"/>
        </w:rPr>
      </w:pPr>
    </w:p>
    <w:p w14:paraId="5F91F6E8" w14:textId="77777777" w:rsidR="00205068" w:rsidRPr="00101DB6" w:rsidRDefault="0011600A" w:rsidP="00152B10">
      <w:pPr>
        <w:spacing w:after="0" w:line="240" w:lineRule="auto"/>
        <w:rPr>
          <w:rFonts w:cstheme="minorHAnsi"/>
          <w:u w:val="single"/>
          <w:lang w:val="en-GB"/>
        </w:rPr>
      </w:pPr>
      <w:r w:rsidRPr="00101DB6">
        <w:rPr>
          <w:rFonts w:cstheme="minorHAnsi"/>
          <w:u w:val="single"/>
          <w:lang w:val="en-GB"/>
        </w:rPr>
        <w:t>Generic responsibilities</w:t>
      </w:r>
    </w:p>
    <w:p w14:paraId="7DBA12E5" w14:textId="77777777" w:rsidR="00F36DC0" w:rsidRPr="00101DB6" w:rsidRDefault="00F36DC0" w:rsidP="00152B10">
      <w:pPr>
        <w:spacing w:after="0" w:line="240" w:lineRule="auto"/>
        <w:rPr>
          <w:rFonts w:cstheme="minorHAnsi"/>
          <w:lang w:val="en-GB"/>
        </w:rPr>
      </w:pPr>
      <w:r w:rsidRPr="00101DB6">
        <w:rPr>
          <w:rFonts w:cstheme="minorHAnsi"/>
          <w:lang w:val="en-GB"/>
        </w:rPr>
        <w:t>These responsibilities shall be the same for all positions with the same title. The responsibilities shall be short and essential. Details belong in the Work and Development plan.</w:t>
      </w:r>
    </w:p>
    <w:p w14:paraId="6673DB9E" w14:textId="77777777" w:rsidR="006D17A9" w:rsidRPr="00101DB6" w:rsidRDefault="006D17A9" w:rsidP="00152B10">
      <w:pPr>
        <w:spacing w:after="0" w:line="240" w:lineRule="auto"/>
        <w:rPr>
          <w:rFonts w:cstheme="minorHAnsi"/>
          <w:lang w:val="en-GB"/>
        </w:rPr>
      </w:pPr>
    </w:p>
    <w:p w14:paraId="05BD2321" w14:textId="77777777" w:rsidR="002F325F" w:rsidRPr="00101DB6" w:rsidRDefault="002F325F" w:rsidP="00530370">
      <w:pPr>
        <w:numPr>
          <w:ilvl w:val="0"/>
          <w:numId w:val="5"/>
        </w:numPr>
        <w:spacing w:after="0" w:line="240" w:lineRule="auto"/>
        <w:rPr>
          <w:rFonts w:cstheme="minorHAnsi"/>
          <w:lang w:val="en-GB"/>
        </w:rPr>
      </w:pPr>
      <w:r w:rsidRPr="00101DB6">
        <w:rPr>
          <w:rFonts w:cstheme="minorHAnsi"/>
          <w:lang w:val="en-GB"/>
        </w:rPr>
        <w:t>Adherence to NRC policies, guidance and procedures</w:t>
      </w:r>
    </w:p>
    <w:p w14:paraId="43F95D97" w14:textId="4942A685" w:rsidR="003C1D09" w:rsidRPr="00101DB6" w:rsidRDefault="003C1D09" w:rsidP="00530370">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r w:rsidRPr="00101DB6">
        <w:rPr>
          <w:rFonts w:cstheme="minorHAnsi"/>
        </w:rPr>
        <w:t xml:space="preserve">Line management of </w:t>
      </w:r>
      <w:r w:rsidR="00E46A92" w:rsidRPr="00101DB6">
        <w:rPr>
          <w:rFonts w:cstheme="minorHAnsi"/>
        </w:rPr>
        <w:t>Grants Coordinator</w:t>
      </w:r>
      <w:r w:rsidR="004056CE" w:rsidRPr="00101DB6">
        <w:rPr>
          <w:rFonts w:cstheme="minorHAnsi"/>
        </w:rPr>
        <w:t>s</w:t>
      </w:r>
      <w:r w:rsidRPr="00101DB6">
        <w:rPr>
          <w:rFonts w:cstheme="minorHAnsi"/>
        </w:rPr>
        <w:t>, including development of the staff members, if applicable</w:t>
      </w:r>
    </w:p>
    <w:p w14:paraId="508830F6" w14:textId="77777777" w:rsidR="002F325F" w:rsidRPr="00101DB6" w:rsidRDefault="002F325F" w:rsidP="00530370">
      <w:pPr>
        <w:pStyle w:val="ListParagraph"/>
        <w:numPr>
          <w:ilvl w:val="0"/>
          <w:numId w:val="5"/>
        </w:numPr>
        <w:spacing w:after="0"/>
        <w:rPr>
          <w:rFonts w:cstheme="minorHAnsi"/>
        </w:rPr>
      </w:pPr>
      <w:r w:rsidRPr="00101DB6">
        <w:rPr>
          <w:rFonts w:cstheme="minorHAnsi"/>
        </w:rPr>
        <w:t>Develop and maintain overview of all grants, donor requirements, rules and regulations, and internal and external deadlines, including filing of grant documents (including through the grants database - forthcoming)</w:t>
      </w:r>
    </w:p>
    <w:p w14:paraId="13CB35AC" w14:textId="77777777" w:rsidR="002F325F" w:rsidRPr="00101DB6" w:rsidRDefault="002F325F" w:rsidP="00530370">
      <w:pPr>
        <w:pStyle w:val="ListParagraph"/>
        <w:numPr>
          <w:ilvl w:val="0"/>
          <w:numId w:val="5"/>
        </w:numPr>
        <w:spacing w:after="0"/>
        <w:rPr>
          <w:rFonts w:cstheme="minorHAnsi"/>
        </w:rPr>
      </w:pPr>
      <w:r w:rsidRPr="00101DB6">
        <w:rPr>
          <w:rFonts w:cstheme="minorHAnsi"/>
        </w:rPr>
        <w:t>Coordinate the development of donor applications and reports, as well as ensuring donor compliance and quality control</w:t>
      </w:r>
    </w:p>
    <w:p w14:paraId="75D6B4F7" w14:textId="77777777" w:rsidR="002F325F" w:rsidRPr="00101DB6" w:rsidRDefault="002F325F" w:rsidP="00530370">
      <w:pPr>
        <w:pStyle w:val="ListParagraph"/>
        <w:numPr>
          <w:ilvl w:val="0"/>
          <w:numId w:val="5"/>
        </w:numPr>
        <w:spacing w:after="0"/>
        <w:rPr>
          <w:rFonts w:cstheme="minorHAnsi"/>
          <w:color w:val="000000" w:themeColor="text1"/>
        </w:rPr>
      </w:pPr>
      <w:r w:rsidRPr="00101DB6">
        <w:rPr>
          <w:rFonts w:cstheme="minorHAnsi"/>
          <w:color w:val="000000" w:themeColor="text1"/>
        </w:rPr>
        <w:t>Contribute to the development and revision of funding proposals, budgets and donor reports</w:t>
      </w:r>
    </w:p>
    <w:p w14:paraId="48E94B63" w14:textId="77777777" w:rsidR="002F325F" w:rsidRPr="00101DB6" w:rsidRDefault="002F325F" w:rsidP="00530370">
      <w:pPr>
        <w:pStyle w:val="ListParagraph"/>
        <w:numPr>
          <w:ilvl w:val="0"/>
          <w:numId w:val="5"/>
        </w:numPr>
        <w:spacing w:after="0"/>
        <w:rPr>
          <w:rFonts w:cstheme="minorHAnsi"/>
        </w:rPr>
      </w:pPr>
      <w:r w:rsidRPr="00101DB6">
        <w:rPr>
          <w:rFonts w:cstheme="minorHAnsi"/>
        </w:rPr>
        <w:t>Be updated on donor priorities and track and share relevant calls for proposals</w:t>
      </w:r>
    </w:p>
    <w:p w14:paraId="38FDDEEB" w14:textId="77777777" w:rsidR="002F325F" w:rsidRPr="00101DB6" w:rsidRDefault="002F325F" w:rsidP="00530370">
      <w:pPr>
        <w:pStyle w:val="ListParagraph"/>
        <w:numPr>
          <w:ilvl w:val="0"/>
          <w:numId w:val="5"/>
        </w:numPr>
        <w:spacing w:after="0"/>
        <w:rPr>
          <w:rFonts w:cstheme="minorHAnsi"/>
        </w:rPr>
      </w:pPr>
      <w:r w:rsidRPr="00101DB6">
        <w:rPr>
          <w:rFonts w:cstheme="minorHAnsi"/>
        </w:rPr>
        <w:t>Document</w:t>
      </w:r>
      <w:r w:rsidRPr="00101DB6">
        <w:rPr>
          <w:rFonts w:cstheme="minorHAnsi"/>
          <w:color w:val="000000" w:themeColor="text1"/>
        </w:rPr>
        <w:t xml:space="preserve">, analyze, </w:t>
      </w:r>
      <w:r w:rsidRPr="00101DB6">
        <w:rPr>
          <w:rFonts w:cstheme="minorHAnsi"/>
        </w:rPr>
        <w:t>and share learning from proposal and reporting process, and compliance with donor rules and regulations</w:t>
      </w:r>
    </w:p>
    <w:p w14:paraId="7E5DC1EC" w14:textId="77777777" w:rsidR="002F325F" w:rsidRPr="00101DB6" w:rsidRDefault="002F325F" w:rsidP="00530370">
      <w:pPr>
        <w:pStyle w:val="ListParagraph"/>
        <w:numPr>
          <w:ilvl w:val="0"/>
          <w:numId w:val="5"/>
        </w:numPr>
        <w:spacing w:after="0"/>
        <w:rPr>
          <w:rFonts w:cstheme="minorHAnsi"/>
        </w:rPr>
      </w:pPr>
      <w:r w:rsidRPr="00101DB6">
        <w:rPr>
          <w:rFonts w:cstheme="minorHAnsi"/>
        </w:rPr>
        <w:t>Contribute to continuously improving internal grant management systems</w:t>
      </w:r>
    </w:p>
    <w:p w14:paraId="6DE571CB" w14:textId="77777777" w:rsidR="002F325F" w:rsidRPr="00101DB6" w:rsidRDefault="002F325F" w:rsidP="00530370">
      <w:pPr>
        <w:pStyle w:val="ListParagraph"/>
        <w:numPr>
          <w:ilvl w:val="0"/>
          <w:numId w:val="5"/>
        </w:numPr>
        <w:spacing w:after="0"/>
        <w:rPr>
          <w:rFonts w:cstheme="minorHAnsi"/>
        </w:rPr>
      </w:pPr>
      <w:r w:rsidRPr="00101DB6">
        <w:rPr>
          <w:rFonts w:cstheme="minorHAnsi"/>
        </w:rPr>
        <w:t>Provide an internal help-desk on donor related issues, including organize and deliver trainings in donor rules and regulations, as well as proposal and report writing</w:t>
      </w:r>
    </w:p>
    <w:p w14:paraId="164B6AB7" w14:textId="77777777" w:rsidR="002F325F" w:rsidRPr="00101DB6" w:rsidRDefault="002F325F" w:rsidP="00530370">
      <w:pPr>
        <w:pStyle w:val="ListParagraph"/>
        <w:numPr>
          <w:ilvl w:val="0"/>
          <w:numId w:val="5"/>
        </w:numPr>
        <w:spacing w:after="0"/>
        <w:rPr>
          <w:rFonts w:cstheme="minorHAnsi"/>
        </w:rPr>
      </w:pPr>
      <w:r w:rsidRPr="00101DB6">
        <w:rPr>
          <w:rFonts w:cstheme="minorHAnsi"/>
        </w:rPr>
        <w:t xml:space="preserve">Coordinate the development and distribution of internal reports </w:t>
      </w:r>
    </w:p>
    <w:p w14:paraId="6649AC98" w14:textId="77777777" w:rsidR="002F325F" w:rsidRPr="00101DB6" w:rsidRDefault="002F325F" w:rsidP="00530370">
      <w:pPr>
        <w:pStyle w:val="ListParagraph"/>
        <w:numPr>
          <w:ilvl w:val="0"/>
          <w:numId w:val="5"/>
        </w:numPr>
        <w:spacing w:after="0"/>
        <w:rPr>
          <w:rFonts w:cstheme="minorHAnsi"/>
          <w:color w:val="000000" w:themeColor="text1"/>
        </w:rPr>
      </w:pPr>
      <w:r w:rsidRPr="00101DB6">
        <w:rPr>
          <w:rFonts w:cstheme="minorHAnsi"/>
          <w:color w:val="000000" w:themeColor="text1"/>
        </w:rPr>
        <w:t>Contribute to PCM trainings and usage of the NRC PCM frame work in the CO as delegated by the Head of Programme</w:t>
      </w:r>
    </w:p>
    <w:p w14:paraId="336F3350" w14:textId="77777777" w:rsidR="002F325F" w:rsidRPr="00101DB6" w:rsidRDefault="002F325F" w:rsidP="00530370">
      <w:pPr>
        <w:pStyle w:val="ListParagraph"/>
        <w:numPr>
          <w:ilvl w:val="0"/>
          <w:numId w:val="5"/>
        </w:numPr>
        <w:spacing w:after="0"/>
        <w:rPr>
          <w:rFonts w:cstheme="minorHAnsi"/>
        </w:rPr>
      </w:pPr>
      <w:r w:rsidRPr="00101DB6">
        <w:rPr>
          <w:rFonts w:cstheme="minorHAnsi"/>
        </w:rPr>
        <w:t>Support external donor audits</w:t>
      </w:r>
    </w:p>
    <w:p w14:paraId="4C1053B6" w14:textId="77777777" w:rsidR="002F325F" w:rsidRPr="00101DB6" w:rsidRDefault="002F325F" w:rsidP="00530370">
      <w:pPr>
        <w:pStyle w:val="ListParagraph"/>
        <w:numPr>
          <w:ilvl w:val="0"/>
          <w:numId w:val="5"/>
        </w:numPr>
        <w:spacing w:after="0"/>
        <w:rPr>
          <w:rFonts w:cstheme="minorHAnsi"/>
        </w:rPr>
      </w:pPr>
      <w:r w:rsidRPr="00101DB6">
        <w:rPr>
          <w:rFonts w:cstheme="minorHAnsi"/>
        </w:rPr>
        <w:t xml:space="preserve">Represent  with relevant partners and donors as delegated </w:t>
      </w:r>
    </w:p>
    <w:p w14:paraId="29684A2E" w14:textId="77777777" w:rsidR="002F325F" w:rsidRPr="00101DB6" w:rsidRDefault="002F325F" w:rsidP="002D17EB">
      <w:pPr>
        <w:spacing w:after="0" w:line="240" w:lineRule="auto"/>
        <w:ind w:left="360"/>
        <w:rPr>
          <w:rFonts w:cstheme="minorHAnsi"/>
        </w:rPr>
      </w:pPr>
    </w:p>
    <w:p w14:paraId="20F2911E" w14:textId="77777777" w:rsidR="0093036F" w:rsidRPr="00101DB6" w:rsidRDefault="0093036F" w:rsidP="00152B10">
      <w:pPr>
        <w:spacing w:after="0" w:line="240" w:lineRule="auto"/>
        <w:rPr>
          <w:rFonts w:cstheme="minorHAnsi"/>
          <w:u w:val="single"/>
          <w:lang w:val="en-GB"/>
        </w:rPr>
      </w:pPr>
    </w:p>
    <w:p w14:paraId="14B5ED8A" w14:textId="77777777" w:rsidR="00F36DC0" w:rsidRPr="00101DB6" w:rsidRDefault="00F36DC0" w:rsidP="00F36DC0">
      <w:pPr>
        <w:spacing w:after="0" w:line="240" w:lineRule="auto"/>
        <w:rPr>
          <w:rFonts w:cstheme="minorHAnsi"/>
          <w:u w:val="single"/>
          <w:lang w:val="en-GB"/>
        </w:rPr>
      </w:pPr>
      <w:r w:rsidRPr="00101DB6">
        <w:rPr>
          <w:rFonts w:cstheme="minorHAnsi"/>
          <w:u w:val="single"/>
          <w:lang w:val="en-GB"/>
        </w:rPr>
        <w:t xml:space="preserve">Specific responsibilities </w:t>
      </w:r>
    </w:p>
    <w:p w14:paraId="22667F1B" w14:textId="77777777" w:rsidR="003C1D09" w:rsidRPr="00101DB6" w:rsidRDefault="00F36DC0" w:rsidP="00F36DC0">
      <w:pPr>
        <w:spacing w:after="0" w:line="240" w:lineRule="auto"/>
        <w:rPr>
          <w:rFonts w:cstheme="minorHAnsi"/>
          <w:lang w:val="en-GB"/>
        </w:rPr>
      </w:pPr>
      <w:r w:rsidRPr="00101DB6">
        <w:rPr>
          <w:rFonts w:cstheme="minorHAnsi"/>
          <w:lang w:val="en-GB"/>
        </w:rPr>
        <w:t xml:space="preserve">These responsibilities shall be adapted to the particularities of the job location and context, phase of operation, strategic focus and type of intervention. This section shall be revised whenever a new employee is hired or the context changes significantly. </w:t>
      </w:r>
    </w:p>
    <w:p w14:paraId="5126FC95" w14:textId="77777777" w:rsidR="003C1D09" w:rsidRPr="00101DB6" w:rsidRDefault="003C1D09" w:rsidP="00F36DC0">
      <w:pPr>
        <w:spacing w:after="0" w:line="240" w:lineRule="auto"/>
        <w:rPr>
          <w:rFonts w:cstheme="minorHAnsi"/>
          <w:lang w:val="en-GB"/>
        </w:rPr>
      </w:pPr>
    </w:p>
    <w:p w14:paraId="5FB4CECC"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b/>
          <w:bCs/>
        </w:rPr>
        <w:t>Proposal Development</w:t>
      </w:r>
    </w:p>
    <w:p w14:paraId="366E4CD0" w14:textId="77777777" w:rsidR="006C7485" w:rsidRPr="00101DB6" w:rsidRDefault="006C7485" w:rsidP="00530370">
      <w:pPr>
        <w:pStyle w:val="ListParagraph"/>
        <w:numPr>
          <w:ilvl w:val="0"/>
          <w:numId w:val="12"/>
        </w:numPr>
        <w:shd w:val="clear" w:color="auto" w:fill="FFFFFF"/>
        <w:spacing w:after="0" w:line="240" w:lineRule="auto"/>
        <w:jc w:val="both"/>
        <w:rPr>
          <w:rFonts w:eastAsia="Times New Roman" w:cstheme="minorHAnsi"/>
        </w:rPr>
      </w:pPr>
      <w:r w:rsidRPr="00101DB6">
        <w:rPr>
          <w:rFonts w:eastAsia="Times New Roman" w:cstheme="minorHAnsi"/>
        </w:rPr>
        <w:t>Build positive working relationships with other teams in the Country Office to coordinate and support development of high-quality proposals using relevant NRC Grant Management tools and guidance (Go/ No-go checklist, proposal development calendar, procurement plan, internal budgeting tool);</w:t>
      </w:r>
    </w:p>
    <w:p w14:paraId="4085A632" w14:textId="0D555441" w:rsidR="006C7485" w:rsidRPr="00101DB6" w:rsidRDefault="006C7485" w:rsidP="0057466D">
      <w:pPr>
        <w:pStyle w:val="ListParagraph"/>
        <w:numPr>
          <w:ilvl w:val="0"/>
          <w:numId w:val="12"/>
        </w:numPr>
        <w:shd w:val="clear" w:color="auto" w:fill="FFFFFF"/>
        <w:spacing w:after="0" w:line="240" w:lineRule="auto"/>
        <w:jc w:val="both"/>
        <w:rPr>
          <w:rFonts w:eastAsia="Times New Roman" w:cstheme="minorHAnsi"/>
        </w:rPr>
      </w:pPr>
      <w:r w:rsidRPr="00101DB6">
        <w:rPr>
          <w:rFonts w:eastAsia="Times New Roman" w:cstheme="minorHAnsi"/>
        </w:rPr>
        <w:t xml:space="preserve">Coordinate proposal development for NRC </w:t>
      </w:r>
      <w:r w:rsidR="00465066" w:rsidRPr="00101DB6">
        <w:rPr>
          <w:rFonts w:eastAsia="Times New Roman" w:cstheme="minorHAnsi"/>
        </w:rPr>
        <w:t>Nigeria’s</w:t>
      </w:r>
      <w:r w:rsidRPr="00101DB6">
        <w:rPr>
          <w:rFonts w:eastAsia="Times New Roman" w:cstheme="minorHAnsi"/>
        </w:rPr>
        <w:t xml:space="preserve"> portfolio of donors;</w:t>
      </w:r>
    </w:p>
    <w:p w14:paraId="6245B5D0" w14:textId="77777777" w:rsidR="006C7485" w:rsidRPr="00101DB6" w:rsidRDefault="006C7485" w:rsidP="00530370">
      <w:pPr>
        <w:pStyle w:val="ListParagraph"/>
        <w:numPr>
          <w:ilvl w:val="0"/>
          <w:numId w:val="12"/>
        </w:numPr>
        <w:shd w:val="clear" w:color="auto" w:fill="FFFFFF"/>
        <w:spacing w:after="0" w:line="240" w:lineRule="auto"/>
        <w:jc w:val="both"/>
        <w:rPr>
          <w:rFonts w:eastAsia="Times New Roman" w:cstheme="minorHAnsi"/>
        </w:rPr>
      </w:pPr>
      <w:r w:rsidRPr="00101DB6">
        <w:rPr>
          <w:rFonts w:eastAsia="Times New Roman" w:cstheme="minorHAnsi"/>
        </w:rPr>
        <w:t>Work closely with budget holders, programme teams, and finance as well as other stakeholders to compile accurate proposal budget and assess whether all necessary costs have been included. </w:t>
      </w:r>
    </w:p>
    <w:p w14:paraId="275CCAC0" w14:textId="77777777" w:rsidR="006C7485" w:rsidRPr="00101DB6" w:rsidRDefault="006C7485" w:rsidP="006C7485">
      <w:pPr>
        <w:shd w:val="clear" w:color="auto" w:fill="FFFFFF"/>
        <w:spacing w:after="0" w:line="240" w:lineRule="auto"/>
        <w:jc w:val="both"/>
        <w:rPr>
          <w:rFonts w:eastAsia="Times New Roman" w:cstheme="minorHAnsi"/>
          <w:b/>
          <w:bCs/>
        </w:rPr>
      </w:pPr>
    </w:p>
    <w:p w14:paraId="2DDAE797"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b/>
          <w:bCs/>
        </w:rPr>
        <w:t>Grant Agreement</w:t>
      </w:r>
    </w:p>
    <w:p w14:paraId="41F35C67" w14:textId="77777777" w:rsidR="006C7485" w:rsidRPr="00101DB6" w:rsidRDefault="006C7485" w:rsidP="00530370">
      <w:pPr>
        <w:pStyle w:val="ListParagraph"/>
        <w:numPr>
          <w:ilvl w:val="0"/>
          <w:numId w:val="8"/>
        </w:numPr>
        <w:shd w:val="clear" w:color="auto" w:fill="FFFFFF"/>
        <w:spacing w:after="0" w:line="240" w:lineRule="auto"/>
        <w:jc w:val="both"/>
        <w:rPr>
          <w:rFonts w:eastAsia="Times New Roman" w:cstheme="minorHAnsi"/>
        </w:rPr>
      </w:pPr>
      <w:r w:rsidRPr="00101DB6">
        <w:rPr>
          <w:rFonts w:eastAsia="Times New Roman" w:cstheme="minorHAnsi"/>
        </w:rPr>
        <w:t>Review donor contracts, flag any points that might challenge NRC’s procedures, and support contract negotiations;</w:t>
      </w:r>
    </w:p>
    <w:p w14:paraId="302CBF60" w14:textId="77777777" w:rsidR="006C7485" w:rsidRPr="00101DB6" w:rsidRDefault="006C7485" w:rsidP="00530370">
      <w:pPr>
        <w:pStyle w:val="ListParagraph"/>
        <w:numPr>
          <w:ilvl w:val="0"/>
          <w:numId w:val="8"/>
        </w:numPr>
        <w:shd w:val="clear" w:color="auto" w:fill="FFFFFF"/>
        <w:spacing w:after="0" w:line="240" w:lineRule="auto"/>
        <w:jc w:val="both"/>
        <w:rPr>
          <w:rFonts w:eastAsia="Times New Roman" w:cstheme="minorHAnsi"/>
        </w:rPr>
      </w:pPr>
      <w:r w:rsidRPr="00101DB6">
        <w:rPr>
          <w:rFonts w:eastAsia="Times New Roman" w:cstheme="minorHAnsi"/>
        </w:rPr>
        <w:t>Work with finance team to support/advise them in development of internal budgeting tool and communication with field offices on allocated budget;</w:t>
      </w:r>
    </w:p>
    <w:p w14:paraId="3FB68531" w14:textId="77777777" w:rsidR="006C7485" w:rsidRPr="00101DB6" w:rsidRDefault="006C7485" w:rsidP="00530370">
      <w:pPr>
        <w:pStyle w:val="ListParagraph"/>
        <w:numPr>
          <w:ilvl w:val="0"/>
          <w:numId w:val="8"/>
        </w:numPr>
        <w:shd w:val="clear" w:color="auto" w:fill="FFFFFF"/>
        <w:spacing w:after="0" w:line="240" w:lineRule="auto"/>
        <w:jc w:val="both"/>
        <w:rPr>
          <w:rFonts w:eastAsia="Times New Roman" w:cstheme="minorHAnsi"/>
        </w:rPr>
      </w:pPr>
      <w:r w:rsidRPr="00101DB6">
        <w:rPr>
          <w:rFonts w:eastAsia="Times New Roman" w:cstheme="minorHAnsi"/>
        </w:rPr>
        <w:t xml:space="preserve">Together with the Grants </w:t>
      </w:r>
      <w:r w:rsidR="00E46A92" w:rsidRPr="00101DB6">
        <w:rPr>
          <w:rFonts w:eastAsia="Times New Roman" w:cstheme="minorHAnsi"/>
        </w:rPr>
        <w:t>Coordinator</w:t>
      </w:r>
      <w:r w:rsidRPr="00101DB6">
        <w:rPr>
          <w:rFonts w:eastAsia="Times New Roman" w:cstheme="minorHAnsi"/>
        </w:rPr>
        <w:t xml:space="preserve">, summarise in writing, key reporting and compliance requirements (compliance checklist) including potential issues for Grant Opening Meetings; </w:t>
      </w:r>
    </w:p>
    <w:p w14:paraId="58206EEF" w14:textId="77777777" w:rsidR="006C7485" w:rsidRPr="00101DB6" w:rsidRDefault="006C7485" w:rsidP="00530370">
      <w:pPr>
        <w:pStyle w:val="ListParagraph"/>
        <w:numPr>
          <w:ilvl w:val="0"/>
          <w:numId w:val="8"/>
        </w:numPr>
        <w:shd w:val="clear" w:color="auto" w:fill="FFFFFF"/>
        <w:spacing w:after="0" w:line="240" w:lineRule="auto"/>
        <w:jc w:val="both"/>
        <w:rPr>
          <w:rFonts w:eastAsia="Times New Roman" w:cstheme="minorHAnsi"/>
        </w:rPr>
      </w:pPr>
      <w:r w:rsidRPr="00101DB6">
        <w:rPr>
          <w:rFonts w:eastAsia="Times New Roman" w:cstheme="minorHAnsi"/>
        </w:rPr>
        <w:t>Coordinate with head of programmes, respective budget holders and finance in order to ensure budgets are correctly allocated and aligned;</w:t>
      </w:r>
    </w:p>
    <w:p w14:paraId="6F4CA143" w14:textId="77777777" w:rsidR="006C7485" w:rsidRPr="00101DB6" w:rsidRDefault="006C7485" w:rsidP="00530370">
      <w:pPr>
        <w:pStyle w:val="ListParagraph"/>
        <w:numPr>
          <w:ilvl w:val="0"/>
          <w:numId w:val="8"/>
        </w:numPr>
        <w:shd w:val="clear" w:color="auto" w:fill="FFFFFF"/>
        <w:spacing w:after="0" w:line="240" w:lineRule="auto"/>
        <w:jc w:val="both"/>
        <w:rPr>
          <w:rFonts w:eastAsia="Times New Roman" w:cstheme="minorHAnsi"/>
        </w:rPr>
      </w:pPr>
      <w:r w:rsidRPr="00101DB6">
        <w:rPr>
          <w:rFonts w:eastAsia="Times New Roman" w:cstheme="minorHAnsi"/>
        </w:rPr>
        <w:t>Work with the relevant Area Manager/ CCS/PMs to ensure Grant Opening Meetings are arranged and take place within 30 days of the grant being activated.</w:t>
      </w:r>
    </w:p>
    <w:p w14:paraId="69D36A65" w14:textId="77777777" w:rsidR="006C7485" w:rsidRPr="00101DB6" w:rsidRDefault="006C7485" w:rsidP="006C7485">
      <w:pPr>
        <w:shd w:val="clear" w:color="auto" w:fill="FFFFFF"/>
        <w:spacing w:after="0" w:line="240" w:lineRule="auto"/>
        <w:jc w:val="both"/>
        <w:rPr>
          <w:rFonts w:eastAsia="Times New Roman" w:cstheme="minorHAnsi"/>
        </w:rPr>
      </w:pPr>
    </w:p>
    <w:p w14:paraId="6EA5839F"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b/>
          <w:bCs/>
        </w:rPr>
        <w:t>Donor Reporting and Monitoring</w:t>
      </w:r>
    </w:p>
    <w:p w14:paraId="5EB77048" w14:textId="77777777" w:rsidR="006C7485" w:rsidRPr="00101DB6" w:rsidRDefault="006C7485" w:rsidP="00530370">
      <w:pPr>
        <w:pStyle w:val="ListParagraph"/>
        <w:numPr>
          <w:ilvl w:val="0"/>
          <w:numId w:val="9"/>
        </w:numPr>
        <w:shd w:val="clear" w:color="auto" w:fill="FFFFFF"/>
        <w:spacing w:after="0" w:line="240" w:lineRule="auto"/>
        <w:jc w:val="both"/>
        <w:rPr>
          <w:rFonts w:eastAsia="Times New Roman" w:cstheme="minorHAnsi"/>
        </w:rPr>
      </w:pPr>
      <w:r w:rsidRPr="00101DB6">
        <w:rPr>
          <w:rFonts w:eastAsia="Times New Roman" w:cstheme="minorHAnsi"/>
        </w:rPr>
        <w:t>Coordinate the finalisation of donor reports ensuring consistency between narrative and financial reports and that they meet quality standards; </w:t>
      </w:r>
    </w:p>
    <w:p w14:paraId="3E5B6E5F" w14:textId="77777777" w:rsidR="006C7485" w:rsidRPr="00101DB6" w:rsidRDefault="006C7485" w:rsidP="00530370">
      <w:pPr>
        <w:pStyle w:val="ListParagraph"/>
        <w:numPr>
          <w:ilvl w:val="0"/>
          <w:numId w:val="9"/>
        </w:numPr>
        <w:shd w:val="clear" w:color="auto" w:fill="FFFFFF"/>
        <w:spacing w:after="0" w:line="240" w:lineRule="auto"/>
        <w:jc w:val="both"/>
        <w:rPr>
          <w:rFonts w:eastAsia="Times New Roman" w:cstheme="minorHAnsi"/>
        </w:rPr>
      </w:pPr>
      <w:r w:rsidRPr="00101DB6">
        <w:rPr>
          <w:rFonts w:eastAsia="Times New Roman" w:cstheme="minorHAnsi"/>
        </w:rPr>
        <w:t>Highlight critical financial issues such as under/over spends to Head of Programmes, finance and Budget Holders, and follow up;</w:t>
      </w:r>
    </w:p>
    <w:p w14:paraId="54A601C9" w14:textId="77777777" w:rsidR="006C7485" w:rsidRPr="00101DB6" w:rsidRDefault="006C7485" w:rsidP="00530370">
      <w:pPr>
        <w:pStyle w:val="ListParagraph"/>
        <w:numPr>
          <w:ilvl w:val="0"/>
          <w:numId w:val="9"/>
        </w:numPr>
        <w:shd w:val="clear" w:color="auto" w:fill="FFFFFF"/>
        <w:spacing w:after="0" w:line="240" w:lineRule="auto"/>
        <w:jc w:val="both"/>
        <w:rPr>
          <w:rFonts w:eastAsia="Times New Roman" w:cstheme="minorHAnsi"/>
        </w:rPr>
      </w:pPr>
      <w:r w:rsidRPr="00101DB6">
        <w:rPr>
          <w:rFonts w:eastAsia="Times New Roman" w:cstheme="minorHAnsi"/>
        </w:rPr>
        <w:t>Provide technical support to relevant CCS/PMs and Budget Holders on monitoring issues and budget revising (if required);</w:t>
      </w:r>
    </w:p>
    <w:p w14:paraId="7F9F5C99" w14:textId="77777777" w:rsidR="006C7485" w:rsidRPr="00101DB6" w:rsidRDefault="006C7485" w:rsidP="00530370">
      <w:pPr>
        <w:pStyle w:val="ListParagraph"/>
        <w:numPr>
          <w:ilvl w:val="0"/>
          <w:numId w:val="9"/>
        </w:numPr>
        <w:shd w:val="clear" w:color="auto" w:fill="FFFFFF"/>
        <w:spacing w:after="0" w:line="240" w:lineRule="auto"/>
        <w:jc w:val="both"/>
        <w:rPr>
          <w:rFonts w:eastAsia="Times New Roman" w:cstheme="minorHAnsi"/>
        </w:rPr>
      </w:pPr>
      <w:r w:rsidRPr="00101DB6">
        <w:rPr>
          <w:rFonts w:eastAsia="Times New Roman" w:cstheme="minorHAnsi"/>
        </w:rPr>
        <w:t>Collaborate with the finance team to ensure donor budget lines as per the contract are in line with the financial system (i.e. amounts have not changed as a result of new income instalments at different rates being received);</w:t>
      </w:r>
    </w:p>
    <w:p w14:paraId="1FB05EF5" w14:textId="77777777" w:rsidR="006C7485" w:rsidRPr="00101DB6" w:rsidRDefault="006C7485" w:rsidP="00530370">
      <w:pPr>
        <w:pStyle w:val="ListParagraph"/>
        <w:numPr>
          <w:ilvl w:val="0"/>
          <w:numId w:val="9"/>
        </w:numPr>
        <w:shd w:val="clear" w:color="auto" w:fill="FFFFFF"/>
        <w:spacing w:after="0" w:line="240" w:lineRule="auto"/>
        <w:jc w:val="both"/>
        <w:rPr>
          <w:rFonts w:eastAsia="Times New Roman" w:cstheme="minorHAnsi"/>
        </w:rPr>
      </w:pPr>
      <w:r w:rsidRPr="00101DB6">
        <w:rPr>
          <w:rFonts w:eastAsia="Times New Roman" w:cstheme="minorHAnsi"/>
        </w:rPr>
        <w:t>Monitor grant payment schedules and income requests for respective portfolio, working closely with finance to ensure this is done in a timely manner;</w:t>
      </w:r>
    </w:p>
    <w:p w14:paraId="4C379CC4" w14:textId="77777777" w:rsidR="006C7485" w:rsidRPr="00101DB6" w:rsidRDefault="006C7485" w:rsidP="00530370">
      <w:pPr>
        <w:pStyle w:val="ListParagraph"/>
        <w:numPr>
          <w:ilvl w:val="0"/>
          <w:numId w:val="9"/>
        </w:numPr>
        <w:autoSpaceDE w:val="0"/>
        <w:autoSpaceDN w:val="0"/>
        <w:adjustRightInd w:val="0"/>
        <w:spacing w:after="0" w:line="240" w:lineRule="auto"/>
        <w:rPr>
          <w:rFonts w:cstheme="minorHAnsi"/>
          <w:color w:val="000000"/>
        </w:rPr>
      </w:pPr>
      <w:r w:rsidRPr="00101DB6">
        <w:rPr>
          <w:rFonts w:cstheme="minorHAnsi"/>
          <w:color w:val="000000"/>
        </w:rPr>
        <w:t xml:space="preserve">In collaboration with the Head of Programmes, Media and Communications Coordinator, contribute to the development of country factsheets and other relevant information pieces for donor visits/meetings. </w:t>
      </w:r>
    </w:p>
    <w:p w14:paraId="0C85FB26" w14:textId="77777777" w:rsidR="006C7485" w:rsidRPr="00101DB6" w:rsidRDefault="006C7485" w:rsidP="006C7485">
      <w:pPr>
        <w:pStyle w:val="ListParagraph"/>
        <w:shd w:val="clear" w:color="auto" w:fill="FFFFFF"/>
        <w:spacing w:after="0" w:line="240" w:lineRule="auto"/>
        <w:jc w:val="both"/>
        <w:rPr>
          <w:rFonts w:eastAsia="Times New Roman" w:cstheme="minorHAnsi"/>
        </w:rPr>
      </w:pPr>
      <w:r w:rsidRPr="00101DB6">
        <w:rPr>
          <w:rFonts w:eastAsia="Times New Roman" w:cstheme="minorHAnsi"/>
          <w:b/>
          <w:bCs/>
        </w:rPr>
        <w:t> </w:t>
      </w:r>
    </w:p>
    <w:p w14:paraId="0B00A285"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b/>
          <w:bCs/>
        </w:rPr>
        <w:t>Donor Compliance</w:t>
      </w:r>
    </w:p>
    <w:p w14:paraId="32678742" w14:textId="77777777" w:rsidR="006C7485" w:rsidRPr="00101DB6" w:rsidRDefault="006C7485" w:rsidP="00530370">
      <w:pPr>
        <w:pStyle w:val="ListParagraph"/>
        <w:numPr>
          <w:ilvl w:val="0"/>
          <w:numId w:val="10"/>
        </w:numPr>
        <w:shd w:val="clear" w:color="auto" w:fill="FFFFFF"/>
        <w:spacing w:after="0" w:line="240" w:lineRule="auto"/>
        <w:jc w:val="both"/>
        <w:rPr>
          <w:rFonts w:eastAsia="Times New Roman" w:cstheme="minorHAnsi"/>
        </w:rPr>
      </w:pPr>
      <w:r w:rsidRPr="00101DB6">
        <w:rPr>
          <w:rFonts w:eastAsia="Times New Roman" w:cstheme="minorHAnsi"/>
        </w:rPr>
        <w:t>Be familiar with all NRC organizational and donor portfolio compliance requirements and ensure high quality management of grants through meeting of KPIs and deadlines;</w:t>
      </w:r>
    </w:p>
    <w:p w14:paraId="48BCB8A2" w14:textId="77777777" w:rsidR="006C7485" w:rsidRPr="00101DB6" w:rsidRDefault="006C7485" w:rsidP="00530370">
      <w:pPr>
        <w:pStyle w:val="ListParagraph"/>
        <w:numPr>
          <w:ilvl w:val="0"/>
          <w:numId w:val="10"/>
        </w:numPr>
        <w:shd w:val="clear" w:color="auto" w:fill="FFFFFF"/>
        <w:spacing w:after="0" w:line="240" w:lineRule="auto"/>
        <w:jc w:val="both"/>
        <w:rPr>
          <w:rFonts w:eastAsia="Times New Roman" w:cstheme="minorHAnsi"/>
        </w:rPr>
      </w:pPr>
      <w:r w:rsidRPr="00101DB6">
        <w:rPr>
          <w:rFonts w:eastAsia="Times New Roman" w:cstheme="minorHAnsi"/>
        </w:rPr>
        <w:t>Support and advise programme colleagues with queries related to donor compliance on grants within portfolio;</w:t>
      </w:r>
    </w:p>
    <w:p w14:paraId="0B03E789" w14:textId="77777777" w:rsidR="006C7485" w:rsidRPr="00101DB6" w:rsidRDefault="006C7485" w:rsidP="00530370">
      <w:pPr>
        <w:pStyle w:val="ListParagraph"/>
        <w:numPr>
          <w:ilvl w:val="0"/>
          <w:numId w:val="10"/>
        </w:numPr>
        <w:shd w:val="clear" w:color="auto" w:fill="FFFFFF"/>
        <w:spacing w:after="0" w:line="240" w:lineRule="auto"/>
        <w:jc w:val="both"/>
        <w:rPr>
          <w:rFonts w:eastAsia="Times New Roman" w:cstheme="minorHAnsi"/>
        </w:rPr>
      </w:pPr>
      <w:r w:rsidRPr="00101DB6">
        <w:rPr>
          <w:rFonts w:eastAsia="Times New Roman" w:cstheme="minorHAnsi"/>
        </w:rPr>
        <w:t>Work with other departments (i.e. programmes, finance, M&amp;E, Compliance Coordinator) to ensure all documentation required is ready and available for audits (e.g. vouchers, distribution lists)</w:t>
      </w:r>
    </w:p>
    <w:p w14:paraId="2FD62D97" w14:textId="77777777" w:rsidR="006C7485" w:rsidRPr="00101DB6" w:rsidRDefault="006C7485" w:rsidP="00530370">
      <w:pPr>
        <w:pStyle w:val="ListParagraph"/>
        <w:numPr>
          <w:ilvl w:val="0"/>
          <w:numId w:val="10"/>
        </w:numPr>
        <w:shd w:val="clear" w:color="auto" w:fill="FFFFFF"/>
        <w:spacing w:after="0" w:line="240" w:lineRule="auto"/>
        <w:jc w:val="both"/>
        <w:rPr>
          <w:rFonts w:eastAsia="Times New Roman" w:cstheme="minorHAnsi"/>
        </w:rPr>
      </w:pPr>
      <w:r w:rsidRPr="00101DB6">
        <w:rPr>
          <w:rFonts w:eastAsia="Times New Roman" w:cstheme="minorHAnsi"/>
        </w:rPr>
        <w:lastRenderedPageBreak/>
        <w:t>Coordinate Close Out of grants in respective portfolio;</w:t>
      </w:r>
    </w:p>
    <w:p w14:paraId="469FC3E2" w14:textId="77777777" w:rsidR="006C7485" w:rsidRPr="00101DB6" w:rsidRDefault="006C7485" w:rsidP="00530370">
      <w:pPr>
        <w:pStyle w:val="ListParagraph"/>
        <w:numPr>
          <w:ilvl w:val="0"/>
          <w:numId w:val="10"/>
        </w:numPr>
        <w:shd w:val="clear" w:color="auto" w:fill="FFFFFF"/>
        <w:spacing w:after="0" w:line="240" w:lineRule="auto"/>
        <w:jc w:val="both"/>
        <w:rPr>
          <w:rFonts w:eastAsia="Times New Roman" w:cstheme="minorHAnsi"/>
        </w:rPr>
      </w:pPr>
      <w:r w:rsidRPr="00101DB6">
        <w:rPr>
          <w:rFonts w:eastAsia="Times New Roman" w:cstheme="minorHAnsi"/>
        </w:rPr>
        <w:t>Assist in training and capacity building related to NRC Grants Management/donor compliance as required.</w:t>
      </w:r>
    </w:p>
    <w:p w14:paraId="7A2AA09F"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rPr>
        <w:t> </w:t>
      </w:r>
    </w:p>
    <w:p w14:paraId="5060E6B3" w14:textId="77777777" w:rsidR="006C7485" w:rsidRPr="00101DB6" w:rsidRDefault="006C7485" w:rsidP="006C7485">
      <w:pPr>
        <w:shd w:val="clear" w:color="auto" w:fill="FFFFFF"/>
        <w:spacing w:after="0" w:line="240" w:lineRule="auto"/>
        <w:jc w:val="both"/>
        <w:rPr>
          <w:rFonts w:eastAsia="Times New Roman" w:cstheme="minorHAnsi"/>
        </w:rPr>
      </w:pPr>
      <w:r w:rsidRPr="00101DB6">
        <w:rPr>
          <w:rFonts w:eastAsia="Times New Roman" w:cstheme="minorHAnsi"/>
          <w:b/>
          <w:bCs/>
        </w:rPr>
        <w:t>General Administration</w:t>
      </w:r>
    </w:p>
    <w:p w14:paraId="307F5372" w14:textId="77777777" w:rsidR="006C7485" w:rsidRPr="00101DB6" w:rsidRDefault="006C7485" w:rsidP="00530370">
      <w:pPr>
        <w:pStyle w:val="ListParagraph"/>
        <w:numPr>
          <w:ilvl w:val="0"/>
          <w:numId w:val="11"/>
        </w:numPr>
        <w:shd w:val="clear" w:color="auto" w:fill="FFFFFF"/>
        <w:spacing w:after="0" w:line="240" w:lineRule="auto"/>
        <w:jc w:val="both"/>
        <w:rPr>
          <w:rFonts w:eastAsia="Times New Roman" w:cstheme="minorHAnsi"/>
        </w:rPr>
      </w:pPr>
      <w:r w:rsidRPr="00101DB6">
        <w:rPr>
          <w:rFonts w:eastAsia="Times New Roman" w:cstheme="minorHAnsi"/>
        </w:rPr>
        <w:t>Ensure all documentation required to be kept by donors is available within the Grants department by maintaining high standard information management/filing systems;</w:t>
      </w:r>
    </w:p>
    <w:p w14:paraId="1FB0FDE7" w14:textId="77777777" w:rsidR="006C7485" w:rsidRPr="00101DB6" w:rsidRDefault="006C7485" w:rsidP="00530370">
      <w:pPr>
        <w:pStyle w:val="ListParagraph"/>
        <w:numPr>
          <w:ilvl w:val="0"/>
          <w:numId w:val="11"/>
        </w:numPr>
        <w:shd w:val="clear" w:color="auto" w:fill="FFFFFF"/>
        <w:spacing w:after="0" w:line="240" w:lineRule="auto"/>
        <w:jc w:val="both"/>
        <w:rPr>
          <w:rFonts w:eastAsia="Times New Roman" w:cstheme="minorHAnsi"/>
        </w:rPr>
      </w:pPr>
      <w:r w:rsidRPr="00101DB6">
        <w:rPr>
          <w:rFonts w:eastAsia="Times New Roman" w:cstheme="minorHAnsi"/>
        </w:rPr>
        <w:t>Visit Regional and/or field offices to support with capacity building of staff and partners and monitoring purposes;</w:t>
      </w:r>
    </w:p>
    <w:p w14:paraId="64095750" w14:textId="77777777" w:rsidR="006C7485" w:rsidRPr="00101DB6" w:rsidRDefault="006C7485" w:rsidP="006A067A">
      <w:pPr>
        <w:pStyle w:val="ListParagraph"/>
        <w:numPr>
          <w:ilvl w:val="0"/>
          <w:numId w:val="11"/>
        </w:numPr>
        <w:shd w:val="clear" w:color="auto" w:fill="FFFFFF"/>
        <w:spacing w:after="0" w:line="240" w:lineRule="auto"/>
        <w:jc w:val="both"/>
        <w:rPr>
          <w:rFonts w:eastAsia="Times New Roman" w:cstheme="minorHAnsi"/>
        </w:rPr>
      </w:pPr>
      <w:r w:rsidRPr="00101DB6">
        <w:rPr>
          <w:rFonts w:eastAsia="Times New Roman" w:cstheme="minorHAnsi"/>
        </w:rPr>
        <w:t xml:space="preserve">Support the Grants </w:t>
      </w:r>
      <w:r w:rsidR="006A067A" w:rsidRPr="00101DB6">
        <w:rPr>
          <w:rFonts w:eastAsia="Times New Roman" w:cstheme="minorHAnsi"/>
        </w:rPr>
        <w:t>Coordinators</w:t>
      </w:r>
      <w:r w:rsidRPr="00101DB6">
        <w:rPr>
          <w:rFonts w:eastAsia="Times New Roman" w:cstheme="minorHAnsi"/>
        </w:rPr>
        <w:t xml:space="preserve"> to ensure correct and up-to-date maintenance of Grants Tracker.</w:t>
      </w:r>
    </w:p>
    <w:p w14:paraId="55679471" w14:textId="77777777" w:rsidR="006A067A" w:rsidRPr="00101DB6" w:rsidRDefault="006A067A" w:rsidP="006A067A">
      <w:pPr>
        <w:pStyle w:val="ListParagraph"/>
        <w:numPr>
          <w:ilvl w:val="0"/>
          <w:numId w:val="11"/>
        </w:numPr>
        <w:shd w:val="clear" w:color="auto" w:fill="FFFFFF"/>
        <w:spacing w:after="0" w:line="240" w:lineRule="auto"/>
        <w:jc w:val="both"/>
        <w:rPr>
          <w:rFonts w:eastAsia="Times New Roman" w:cstheme="minorHAnsi"/>
        </w:rPr>
      </w:pPr>
      <w:r w:rsidRPr="00101DB6">
        <w:rPr>
          <w:rFonts w:eastAsia="Times New Roman" w:cstheme="minorHAnsi"/>
        </w:rPr>
        <w:t>Any other tasks deledagted by the HoP</w:t>
      </w:r>
    </w:p>
    <w:p w14:paraId="01B6A0FA" w14:textId="77777777" w:rsidR="007B1019" w:rsidRPr="00101DB6" w:rsidRDefault="007B1019" w:rsidP="006C7485">
      <w:pPr>
        <w:spacing w:after="0" w:line="240" w:lineRule="auto"/>
        <w:rPr>
          <w:rFonts w:cstheme="minorHAnsi"/>
          <w:lang w:val="en-GB"/>
        </w:rPr>
      </w:pPr>
    </w:p>
    <w:p w14:paraId="564A35D7" w14:textId="77777777" w:rsidR="00F36DC0" w:rsidRPr="00101DB6" w:rsidRDefault="00F36DC0" w:rsidP="00F36DC0">
      <w:pPr>
        <w:spacing w:after="0" w:line="240" w:lineRule="auto"/>
        <w:rPr>
          <w:rFonts w:cstheme="minorHAnsi"/>
          <w:u w:val="single"/>
          <w:lang w:val="en-GB"/>
        </w:rPr>
      </w:pPr>
      <w:r w:rsidRPr="00101DB6">
        <w:rPr>
          <w:rFonts w:cstheme="minorHAnsi"/>
          <w:u w:val="single"/>
          <w:lang w:val="en-GB"/>
        </w:rPr>
        <w:t>Critical interfaces</w:t>
      </w:r>
    </w:p>
    <w:p w14:paraId="78005A96" w14:textId="77777777" w:rsidR="00F36DC0" w:rsidRPr="00101DB6" w:rsidRDefault="00F36DC0" w:rsidP="00F36DC0">
      <w:pPr>
        <w:spacing w:after="0" w:line="240" w:lineRule="auto"/>
        <w:rPr>
          <w:rFonts w:cstheme="minorHAnsi"/>
          <w:lang w:val="en-GB"/>
        </w:rPr>
      </w:pPr>
      <w:r w:rsidRPr="00101DB6">
        <w:rPr>
          <w:rFonts w:cstheme="minorHAnsi"/>
          <w:lang w:val="en-GB"/>
        </w:rPr>
        <w:t xml:space="preserve">By interfaces, NRC means processes and projects that are interlinked with other departments/units or persons. Relevant interfaces for this position are: </w:t>
      </w:r>
    </w:p>
    <w:p w14:paraId="40A02966" w14:textId="77777777" w:rsidR="00777454" w:rsidRPr="00101DB6" w:rsidRDefault="00777454" w:rsidP="00530370">
      <w:pPr>
        <w:pStyle w:val="ListParagraph"/>
        <w:numPr>
          <w:ilvl w:val="0"/>
          <w:numId w:val="3"/>
        </w:numPr>
        <w:spacing w:after="0" w:line="240" w:lineRule="auto"/>
        <w:rPr>
          <w:rFonts w:cstheme="minorHAnsi"/>
          <w:lang w:val="en-GB"/>
        </w:rPr>
      </w:pPr>
      <w:r w:rsidRPr="00101DB6">
        <w:rPr>
          <w:rFonts w:cstheme="minorHAnsi"/>
          <w:lang w:val="en-GB"/>
        </w:rPr>
        <w:t xml:space="preserve">Project planning: CC Specialists, </w:t>
      </w:r>
      <w:r w:rsidR="000B663A" w:rsidRPr="00101DB6">
        <w:rPr>
          <w:rFonts w:cstheme="minorHAnsi"/>
          <w:lang w:val="en-GB"/>
        </w:rPr>
        <w:t xml:space="preserve">Finance, M&amp;E, </w:t>
      </w:r>
      <w:r w:rsidRPr="00101DB6">
        <w:rPr>
          <w:rFonts w:cstheme="minorHAnsi"/>
          <w:lang w:val="en-GB"/>
        </w:rPr>
        <w:t>Head of Programme</w:t>
      </w:r>
      <w:r w:rsidR="00D60452" w:rsidRPr="00101DB6">
        <w:rPr>
          <w:rFonts w:cstheme="minorHAnsi"/>
          <w:lang w:val="en-GB"/>
        </w:rPr>
        <w:t>, Country Director</w:t>
      </w:r>
      <w:r w:rsidR="006C7485" w:rsidRPr="00101DB6">
        <w:rPr>
          <w:rFonts w:cstheme="minorHAnsi"/>
          <w:lang w:val="en-GB"/>
        </w:rPr>
        <w:t xml:space="preserve">, Regional Programme Advisor, Institutional Partnership Advisors </w:t>
      </w:r>
    </w:p>
    <w:p w14:paraId="5B61001A" w14:textId="77777777" w:rsidR="00777454" w:rsidRPr="00101DB6" w:rsidRDefault="00777454" w:rsidP="00530370">
      <w:pPr>
        <w:pStyle w:val="ListParagraph"/>
        <w:numPr>
          <w:ilvl w:val="0"/>
          <w:numId w:val="3"/>
        </w:numPr>
        <w:spacing w:after="0" w:line="240" w:lineRule="auto"/>
        <w:rPr>
          <w:rFonts w:cstheme="minorHAnsi"/>
          <w:lang w:val="en-GB"/>
        </w:rPr>
      </w:pPr>
      <w:r w:rsidRPr="00101DB6">
        <w:rPr>
          <w:rFonts w:cstheme="minorHAnsi"/>
          <w:lang w:val="en-GB"/>
        </w:rPr>
        <w:t>Implementation: Area Manager, CC Project Managers, M&amp;E Manager</w:t>
      </w:r>
    </w:p>
    <w:p w14:paraId="334DBB50" w14:textId="77777777" w:rsidR="00F36DC0" w:rsidRPr="00101DB6" w:rsidRDefault="00F36DC0" w:rsidP="00152B10">
      <w:pPr>
        <w:spacing w:after="0" w:line="240" w:lineRule="auto"/>
        <w:rPr>
          <w:rFonts w:cstheme="minorHAnsi"/>
          <w:lang w:val="en-GB"/>
        </w:rPr>
      </w:pPr>
    </w:p>
    <w:p w14:paraId="4817CC0C" w14:textId="77777777" w:rsidR="00044419" w:rsidRPr="00101DB6" w:rsidRDefault="00044419" w:rsidP="00044419">
      <w:pPr>
        <w:spacing w:after="0" w:line="240" w:lineRule="auto"/>
        <w:rPr>
          <w:rFonts w:cstheme="minorHAnsi"/>
          <w:lang w:val="en-GB"/>
        </w:rPr>
      </w:pPr>
      <w:r w:rsidRPr="00101DB6">
        <w:rPr>
          <w:rFonts w:cstheme="minorHAnsi"/>
          <w:u w:val="single"/>
          <w:lang w:val="en-GB"/>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044419" w:rsidRPr="00101DB6" w14:paraId="511741BD" w14:textId="77777777" w:rsidTr="00063C2A">
        <w:tc>
          <w:tcPr>
            <w:tcW w:w="1953" w:type="dxa"/>
            <w:shd w:val="clear" w:color="auto" w:fill="auto"/>
          </w:tcPr>
          <w:p w14:paraId="53FBB5FC" w14:textId="77777777" w:rsidR="00044419" w:rsidRPr="00101DB6" w:rsidRDefault="00044419" w:rsidP="00044419">
            <w:pPr>
              <w:rPr>
                <w:rFonts w:cstheme="minorHAnsi"/>
                <w:lang w:val="en-GB"/>
              </w:rPr>
            </w:pPr>
            <w:r w:rsidRPr="00101DB6">
              <w:rPr>
                <w:rFonts w:cstheme="minorHAnsi"/>
                <w:lang w:val="en-GB"/>
              </w:rPr>
              <w:t>Staff:</w:t>
            </w:r>
          </w:p>
        </w:tc>
        <w:tc>
          <w:tcPr>
            <w:tcW w:w="7289" w:type="dxa"/>
          </w:tcPr>
          <w:p w14:paraId="7A816547" w14:textId="26481D48" w:rsidR="00044419" w:rsidRPr="00101DB6" w:rsidRDefault="0057466D" w:rsidP="0057466D">
            <w:pPr>
              <w:rPr>
                <w:rFonts w:cstheme="minorHAnsi"/>
                <w:lang w:val="en-GB"/>
              </w:rPr>
            </w:pPr>
            <w:r w:rsidRPr="00101DB6">
              <w:rPr>
                <w:rFonts w:cstheme="minorHAnsi"/>
                <w:lang w:val="en-GB"/>
              </w:rPr>
              <w:t xml:space="preserve">2 </w:t>
            </w:r>
            <w:r w:rsidR="00E46A92" w:rsidRPr="00101DB6">
              <w:rPr>
                <w:rFonts w:cstheme="minorHAnsi"/>
                <w:lang w:val="en-GB"/>
              </w:rPr>
              <w:t>Grants Coordiantor</w:t>
            </w:r>
          </w:p>
        </w:tc>
      </w:tr>
      <w:tr w:rsidR="00044419" w:rsidRPr="00101DB6" w14:paraId="35266C41" w14:textId="77777777" w:rsidTr="00063C2A">
        <w:tc>
          <w:tcPr>
            <w:tcW w:w="1953" w:type="dxa"/>
            <w:shd w:val="clear" w:color="auto" w:fill="auto"/>
          </w:tcPr>
          <w:p w14:paraId="0441CDB3" w14:textId="77777777" w:rsidR="00044419" w:rsidRPr="00101DB6" w:rsidRDefault="00044419" w:rsidP="00044419">
            <w:pPr>
              <w:rPr>
                <w:rFonts w:cstheme="minorHAnsi"/>
                <w:lang w:val="en-GB"/>
              </w:rPr>
            </w:pPr>
            <w:r w:rsidRPr="00101DB6">
              <w:rPr>
                <w:rFonts w:cstheme="minorHAnsi"/>
                <w:lang w:val="en-GB"/>
              </w:rPr>
              <w:t>Stakeholders:</w:t>
            </w:r>
          </w:p>
        </w:tc>
        <w:tc>
          <w:tcPr>
            <w:tcW w:w="7289" w:type="dxa"/>
          </w:tcPr>
          <w:p w14:paraId="6B7CFDED" w14:textId="77777777" w:rsidR="00044419" w:rsidRPr="00101DB6" w:rsidRDefault="00777454" w:rsidP="00777454">
            <w:pPr>
              <w:rPr>
                <w:rFonts w:cstheme="minorHAnsi"/>
                <w:lang w:val="en-GB"/>
              </w:rPr>
            </w:pPr>
            <w:r w:rsidRPr="00101DB6">
              <w:rPr>
                <w:rFonts w:cstheme="minorHAnsi"/>
                <w:lang w:val="en-GB"/>
              </w:rPr>
              <w:t xml:space="preserve">Donors, </w:t>
            </w:r>
            <w:r w:rsidR="00044419" w:rsidRPr="00101DB6">
              <w:rPr>
                <w:rFonts w:cstheme="minorHAnsi"/>
                <w:lang w:val="en-GB"/>
              </w:rPr>
              <w:t xml:space="preserve">local NGOs, </w:t>
            </w:r>
            <w:r w:rsidRPr="00101DB6">
              <w:rPr>
                <w:rFonts w:cstheme="minorHAnsi"/>
                <w:lang w:val="en-GB"/>
              </w:rPr>
              <w:t>governmental bodies</w:t>
            </w:r>
            <w:r w:rsidR="003F1D25" w:rsidRPr="00101DB6">
              <w:rPr>
                <w:rFonts w:cstheme="minorHAnsi"/>
                <w:lang w:val="en-GB"/>
              </w:rPr>
              <w:t xml:space="preserve">, others as delegated. </w:t>
            </w:r>
          </w:p>
        </w:tc>
      </w:tr>
      <w:tr w:rsidR="00044419" w:rsidRPr="00101DB6" w14:paraId="57E28D28" w14:textId="77777777" w:rsidTr="00063C2A">
        <w:tc>
          <w:tcPr>
            <w:tcW w:w="1953" w:type="dxa"/>
            <w:shd w:val="clear" w:color="auto" w:fill="auto"/>
          </w:tcPr>
          <w:p w14:paraId="1E13B688" w14:textId="77777777" w:rsidR="00044419" w:rsidRPr="00101DB6" w:rsidRDefault="00044419" w:rsidP="00044419">
            <w:pPr>
              <w:rPr>
                <w:rFonts w:cstheme="minorHAnsi"/>
                <w:lang w:val="en-GB"/>
              </w:rPr>
            </w:pPr>
            <w:r w:rsidRPr="00101DB6">
              <w:rPr>
                <w:rFonts w:cstheme="minorHAnsi"/>
                <w:lang w:val="en-GB"/>
              </w:rPr>
              <w:t>Information:</w:t>
            </w:r>
          </w:p>
        </w:tc>
        <w:tc>
          <w:tcPr>
            <w:tcW w:w="7289" w:type="dxa"/>
          </w:tcPr>
          <w:p w14:paraId="754E4CBB" w14:textId="77777777" w:rsidR="00044419" w:rsidRPr="00101DB6" w:rsidRDefault="00777454" w:rsidP="00044419">
            <w:pPr>
              <w:rPr>
                <w:rFonts w:cstheme="minorHAnsi"/>
                <w:lang w:val="en-GB"/>
              </w:rPr>
            </w:pPr>
            <w:r w:rsidRPr="00101DB6">
              <w:rPr>
                <w:rFonts w:cstheme="minorHAnsi"/>
                <w:lang w:val="en-GB"/>
              </w:rPr>
              <w:t>Intranet, Share Drive</w:t>
            </w:r>
          </w:p>
        </w:tc>
      </w:tr>
      <w:tr w:rsidR="00044419" w:rsidRPr="00101DB6" w14:paraId="35ED6F67" w14:textId="77777777" w:rsidTr="00063C2A">
        <w:tc>
          <w:tcPr>
            <w:tcW w:w="1953" w:type="dxa"/>
            <w:shd w:val="clear" w:color="auto" w:fill="auto"/>
          </w:tcPr>
          <w:p w14:paraId="294E0EAD" w14:textId="77777777" w:rsidR="00044419" w:rsidRPr="00101DB6" w:rsidRDefault="00044419" w:rsidP="00044419">
            <w:pPr>
              <w:rPr>
                <w:rFonts w:cstheme="minorHAnsi"/>
                <w:lang w:val="en-GB"/>
              </w:rPr>
            </w:pPr>
            <w:r w:rsidRPr="00101DB6">
              <w:rPr>
                <w:rFonts w:cstheme="minorHAnsi"/>
                <w:lang w:val="en-GB"/>
              </w:rPr>
              <w:t>Legal or compliance:</w:t>
            </w:r>
          </w:p>
        </w:tc>
        <w:tc>
          <w:tcPr>
            <w:tcW w:w="7289" w:type="dxa"/>
          </w:tcPr>
          <w:p w14:paraId="3295BFD7" w14:textId="77777777" w:rsidR="00044419" w:rsidRPr="00101DB6" w:rsidRDefault="00777454" w:rsidP="00044419">
            <w:pPr>
              <w:rPr>
                <w:rFonts w:cstheme="minorHAnsi"/>
                <w:lang w:val="en-GB"/>
              </w:rPr>
            </w:pPr>
            <w:r w:rsidRPr="00101DB6">
              <w:rPr>
                <w:rFonts w:cstheme="minorHAnsi"/>
                <w:lang w:val="en-GB"/>
              </w:rPr>
              <w:t>Donor compliance</w:t>
            </w:r>
          </w:p>
        </w:tc>
      </w:tr>
    </w:tbl>
    <w:p w14:paraId="70D78327" w14:textId="77777777" w:rsidR="00044419" w:rsidRPr="00101DB6" w:rsidRDefault="00044419" w:rsidP="00152B10">
      <w:pPr>
        <w:spacing w:after="0" w:line="240" w:lineRule="auto"/>
        <w:rPr>
          <w:rFonts w:cstheme="minorHAnsi"/>
          <w:lang w:val="en-GB"/>
        </w:rPr>
      </w:pPr>
    </w:p>
    <w:p w14:paraId="16CF6CFA" w14:textId="77777777" w:rsidR="00F36DC0" w:rsidRPr="00101DB6" w:rsidRDefault="003A3A30" w:rsidP="00F36DC0">
      <w:pPr>
        <w:pStyle w:val="ListParagraph"/>
        <w:numPr>
          <w:ilvl w:val="0"/>
          <w:numId w:val="1"/>
        </w:numPr>
        <w:spacing w:after="0" w:line="240" w:lineRule="auto"/>
        <w:rPr>
          <w:rFonts w:cstheme="minorHAnsi"/>
          <w:b/>
          <w:sz w:val="24"/>
          <w:szCs w:val="24"/>
          <w:lang w:val="en-GB"/>
        </w:rPr>
      </w:pPr>
      <w:r w:rsidRPr="00101DB6">
        <w:rPr>
          <w:rFonts w:cstheme="minorHAnsi"/>
          <w:b/>
          <w:sz w:val="24"/>
          <w:szCs w:val="24"/>
          <w:lang w:val="en-GB"/>
        </w:rPr>
        <w:t>C</w:t>
      </w:r>
      <w:r w:rsidR="00FC79A2" w:rsidRPr="00101DB6">
        <w:rPr>
          <w:rFonts w:cstheme="minorHAnsi"/>
          <w:b/>
          <w:sz w:val="24"/>
          <w:szCs w:val="24"/>
          <w:lang w:val="en-GB"/>
        </w:rPr>
        <w:t xml:space="preserve">ompetencies </w:t>
      </w:r>
    </w:p>
    <w:p w14:paraId="2E946566" w14:textId="77777777" w:rsidR="00F36DC0" w:rsidRPr="00101DB6" w:rsidRDefault="00F36DC0" w:rsidP="00152B10">
      <w:pPr>
        <w:spacing w:after="0" w:line="240" w:lineRule="auto"/>
        <w:rPr>
          <w:rFonts w:cstheme="minorHAnsi"/>
          <w:lang w:val="en-GB"/>
        </w:rPr>
      </w:pPr>
      <w:r w:rsidRPr="00101DB6">
        <w:rPr>
          <w:rFonts w:cstheme="minorHAnsi"/>
          <w:lang w:val="en-GB"/>
        </w:rPr>
        <w:t>Competencies are important in order for the employee and the organisation to deliver desired results. They are relevant for all staff and are divided into the following two categories:</w:t>
      </w:r>
    </w:p>
    <w:p w14:paraId="0E02C4D6" w14:textId="77777777" w:rsidR="00F36DC0" w:rsidRPr="00101DB6" w:rsidRDefault="00F36DC0" w:rsidP="00152B10">
      <w:pPr>
        <w:spacing w:after="0" w:line="240" w:lineRule="auto"/>
        <w:rPr>
          <w:rFonts w:cstheme="minorHAnsi"/>
          <w:lang w:val="en-GB"/>
        </w:rPr>
      </w:pPr>
    </w:p>
    <w:p w14:paraId="1B4603DC" w14:textId="77777777" w:rsidR="00F36DC0" w:rsidRPr="00101DB6" w:rsidRDefault="00F36DC0" w:rsidP="00F36DC0">
      <w:pPr>
        <w:spacing w:after="0" w:line="240" w:lineRule="auto"/>
        <w:rPr>
          <w:rFonts w:cstheme="minorHAnsi"/>
          <w:u w:val="single"/>
          <w:lang w:val="en-GB"/>
        </w:rPr>
      </w:pPr>
      <w:r w:rsidRPr="00101DB6">
        <w:rPr>
          <w:rFonts w:cstheme="minorHAnsi"/>
          <w:u w:val="single"/>
          <w:lang w:val="en-GB"/>
        </w:rPr>
        <w:t xml:space="preserve">1. Professional competencies </w:t>
      </w:r>
    </w:p>
    <w:p w14:paraId="680ED8A6" w14:textId="77777777" w:rsidR="00F36DC0" w:rsidRPr="00101DB6" w:rsidRDefault="00F36DC0" w:rsidP="00F36DC0">
      <w:pPr>
        <w:spacing w:after="0" w:line="240" w:lineRule="auto"/>
        <w:rPr>
          <w:rFonts w:cstheme="minorHAnsi"/>
          <w:lang w:val="en-GB"/>
        </w:rPr>
      </w:pPr>
      <w:r w:rsidRPr="00101DB6">
        <w:rPr>
          <w:rFonts w:cstheme="minorHAnsi"/>
          <w:lang w:val="en-GB"/>
        </w:rPr>
        <w:t xml:space="preserve">These are skills, knowledge and experience that are important for effective performance. </w:t>
      </w:r>
    </w:p>
    <w:p w14:paraId="1C9A4E52" w14:textId="77777777" w:rsidR="00F36DC0" w:rsidRPr="00101DB6" w:rsidRDefault="00F36DC0" w:rsidP="00F36DC0">
      <w:pPr>
        <w:spacing w:after="0" w:line="240" w:lineRule="auto"/>
        <w:rPr>
          <w:rFonts w:cstheme="minorHAnsi"/>
          <w:b/>
          <w:lang w:val="en-GB"/>
        </w:rPr>
      </w:pPr>
    </w:p>
    <w:p w14:paraId="66BB567C" w14:textId="77777777" w:rsidR="00F36DC0" w:rsidRPr="00101DB6" w:rsidRDefault="00F36DC0" w:rsidP="00F36DC0">
      <w:pPr>
        <w:spacing w:after="0" w:line="240" w:lineRule="auto"/>
        <w:rPr>
          <w:rFonts w:cstheme="minorHAnsi"/>
          <w:b/>
          <w:lang w:val="en-GB"/>
        </w:rPr>
      </w:pPr>
      <w:r w:rsidRPr="00101DB6">
        <w:rPr>
          <w:rFonts w:cstheme="minorHAnsi"/>
          <w:b/>
          <w:lang w:val="en-GB"/>
        </w:rPr>
        <w:t xml:space="preserve">Generic professional competencies: </w:t>
      </w:r>
    </w:p>
    <w:p w14:paraId="3BF1C3D1" w14:textId="77777777" w:rsidR="006D17A9" w:rsidRPr="00101DB6" w:rsidRDefault="006D17A9" w:rsidP="0057466D">
      <w:pPr>
        <w:pStyle w:val="ListParagraph"/>
        <w:numPr>
          <w:ilvl w:val="0"/>
          <w:numId w:val="4"/>
        </w:numPr>
        <w:spacing w:after="0" w:line="240" w:lineRule="auto"/>
        <w:rPr>
          <w:rFonts w:cstheme="minorHAnsi"/>
          <w:lang w:val="en-GB"/>
        </w:rPr>
      </w:pPr>
      <w:r w:rsidRPr="00101DB6">
        <w:rPr>
          <w:rFonts w:cstheme="minorHAnsi"/>
          <w:lang w:val="en-GB"/>
        </w:rPr>
        <w:t xml:space="preserve">Minimum </w:t>
      </w:r>
      <w:r w:rsidR="0057466D" w:rsidRPr="00101DB6">
        <w:rPr>
          <w:rFonts w:cstheme="minorHAnsi"/>
          <w:lang w:val="en-GB"/>
        </w:rPr>
        <w:t>4</w:t>
      </w:r>
      <w:r w:rsidRPr="00101DB6">
        <w:rPr>
          <w:rFonts w:cstheme="minorHAnsi"/>
          <w:lang w:val="en-GB"/>
        </w:rPr>
        <w:t xml:space="preserve"> years of experience from a grants management position in a humanitarian/recovery context</w:t>
      </w:r>
    </w:p>
    <w:p w14:paraId="44F1EA90" w14:textId="77777777" w:rsidR="006D17A9" w:rsidRPr="00101DB6" w:rsidRDefault="006D17A9" w:rsidP="00530370">
      <w:pPr>
        <w:pStyle w:val="ListParagraph"/>
        <w:numPr>
          <w:ilvl w:val="0"/>
          <w:numId w:val="4"/>
        </w:numPr>
        <w:spacing w:after="0" w:line="240" w:lineRule="auto"/>
        <w:rPr>
          <w:rFonts w:cstheme="minorHAnsi"/>
          <w:lang w:val="en-GB"/>
        </w:rPr>
      </w:pPr>
      <w:r w:rsidRPr="00101DB6">
        <w:rPr>
          <w:rFonts w:cstheme="minorHAnsi"/>
          <w:lang w:val="en-GB"/>
        </w:rPr>
        <w:t>Experience from working with humanitarian and development donors</w:t>
      </w:r>
    </w:p>
    <w:p w14:paraId="0FC074A7" w14:textId="77777777" w:rsidR="006D17A9" w:rsidRPr="00101DB6" w:rsidRDefault="006D17A9" w:rsidP="00530370">
      <w:pPr>
        <w:numPr>
          <w:ilvl w:val="0"/>
          <w:numId w:val="4"/>
        </w:numPr>
        <w:spacing w:after="0" w:line="240" w:lineRule="auto"/>
        <w:rPr>
          <w:rFonts w:cstheme="minorHAnsi"/>
        </w:rPr>
      </w:pPr>
      <w:r w:rsidRPr="00101DB6">
        <w:rPr>
          <w:rFonts w:cstheme="minorHAnsi"/>
        </w:rPr>
        <w:t>Good knowledge of humanitarian donor guidelines and procedures</w:t>
      </w:r>
    </w:p>
    <w:p w14:paraId="6547D214" w14:textId="77777777" w:rsidR="006D17A9" w:rsidRPr="00101DB6" w:rsidRDefault="006D17A9" w:rsidP="00530370">
      <w:pPr>
        <w:numPr>
          <w:ilvl w:val="0"/>
          <w:numId w:val="4"/>
        </w:numPr>
        <w:spacing w:after="0" w:line="240" w:lineRule="auto"/>
        <w:rPr>
          <w:rFonts w:cstheme="minorHAnsi"/>
        </w:rPr>
      </w:pPr>
      <w:r w:rsidRPr="00101DB6">
        <w:rPr>
          <w:rFonts w:cstheme="minorHAnsi"/>
        </w:rPr>
        <w:t>Documented skills in formulation of project proposals and reports</w:t>
      </w:r>
    </w:p>
    <w:p w14:paraId="0F5337F0" w14:textId="77777777" w:rsidR="006D17A9" w:rsidRPr="00101DB6" w:rsidRDefault="006D17A9" w:rsidP="00530370">
      <w:pPr>
        <w:numPr>
          <w:ilvl w:val="0"/>
          <w:numId w:val="4"/>
        </w:numPr>
        <w:spacing w:after="0" w:line="240" w:lineRule="auto"/>
        <w:rPr>
          <w:rFonts w:cstheme="minorHAnsi"/>
        </w:rPr>
      </w:pPr>
      <w:r w:rsidRPr="00101DB6">
        <w:rPr>
          <w:rFonts w:eastAsiaTheme="minorEastAsia" w:cstheme="minorHAnsi"/>
          <w:iCs/>
        </w:rPr>
        <w:t>Detail oriented and strong organizational skills</w:t>
      </w:r>
    </w:p>
    <w:p w14:paraId="0695B088" w14:textId="77777777" w:rsidR="006D17A9" w:rsidRPr="00101DB6" w:rsidRDefault="006D17A9" w:rsidP="00530370">
      <w:pPr>
        <w:numPr>
          <w:ilvl w:val="0"/>
          <w:numId w:val="4"/>
        </w:numPr>
        <w:spacing w:after="0" w:line="240" w:lineRule="auto"/>
        <w:rPr>
          <w:rFonts w:cstheme="minorHAnsi"/>
        </w:rPr>
      </w:pPr>
      <w:r w:rsidRPr="00101DB6">
        <w:rPr>
          <w:rFonts w:eastAsiaTheme="minorEastAsia" w:cstheme="minorHAnsi"/>
          <w:iCs/>
        </w:rPr>
        <w:t>Communication skills</w:t>
      </w:r>
    </w:p>
    <w:p w14:paraId="37A209AE" w14:textId="77777777" w:rsidR="006D17A9" w:rsidRPr="00101DB6" w:rsidRDefault="006D17A9" w:rsidP="00530370">
      <w:pPr>
        <w:pStyle w:val="ListParagraph"/>
        <w:numPr>
          <w:ilvl w:val="0"/>
          <w:numId w:val="4"/>
        </w:numPr>
        <w:spacing w:after="0" w:line="240" w:lineRule="auto"/>
        <w:rPr>
          <w:rFonts w:cstheme="minorHAnsi"/>
          <w:lang w:val="en-GB"/>
        </w:rPr>
      </w:pPr>
      <w:r w:rsidRPr="00101DB6">
        <w:rPr>
          <w:rFonts w:cstheme="minorHAnsi"/>
          <w:lang w:val="en-GB"/>
        </w:rPr>
        <w:t xml:space="preserve">Fluency in English, both written and verbal </w:t>
      </w:r>
    </w:p>
    <w:p w14:paraId="5E5A1B7F" w14:textId="77777777" w:rsidR="006D17A9" w:rsidRPr="00101DB6" w:rsidRDefault="006D17A9" w:rsidP="006D17A9">
      <w:pPr>
        <w:spacing w:after="0" w:line="240" w:lineRule="auto"/>
        <w:jc w:val="both"/>
        <w:rPr>
          <w:rFonts w:cstheme="minorHAnsi"/>
          <w:lang w:val="en-GB"/>
        </w:rPr>
      </w:pPr>
    </w:p>
    <w:p w14:paraId="41DDB552" w14:textId="77777777" w:rsidR="001837CB" w:rsidRPr="00101DB6" w:rsidRDefault="001837CB" w:rsidP="001837CB">
      <w:pPr>
        <w:spacing w:after="0" w:line="240" w:lineRule="auto"/>
        <w:rPr>
          <w:rFonts w:cstheme="minorHAnsi"/>
          <w:b/>
          <w:lang w:val="en-GB"/>
        </w:rPr>
      </w:pPr>
    </w:p>
    <w:p w14:paraId="7181F0FD" w14:textId="77777777" w:rsidR="001837CB" w:rsidRPr="00101DB6" w:rsidRDefault="001837CB" w:rsidP="001837CB">
      <w:pPr>
        <w:spacing w:after="0" w:line="240" w:lineRule="auto"/>
        <w:rPr>
          <w:rFonts w:cstheme="minorHAnsi"/>
          <w:b/>
          <w:lang w:val="en-GB"/>
        </w:rPr>
      </w:pPr>
      <w:r w:rsidRPr="00101DB6">
        <w:rPr>
          <w:rFonts w:cstheme="minorHAnsi"/>
          <w:b/>
          <w:lang w:val="en-GB"/>
        </w:rPr>
        <w:t xml:space="preserve">Context/ Specific skills, knowledge and experience: </w:t>
      </w:r>
    </w:p>
    <w:p w14:paraId="210710D3" w14:textId="1A55A88C" w:rsidR="001837CB" w:rsidRPr="00101DB6" w:rsidRDefault="006D17A9" w:rsidP="00530370">
      <w:pPr>
        <w:pStyle w:val="ListParagraph"/>
        <w:numPr>
          <w:ilvl w:val="0"/>
          <w:numId w:val="7"/>
        </w:numPr>
        <w:spacing w:after="0" w:line="240" w:lineRule="auto"/>
        <w:rPr>
          <w:rFonts w:cstheme="minorHAnsi"/>
          <w:lang w:val="en-GB"/>
        </w:rPr>
      </w:pPr>
      <w:r w:rsidRPr="00101DB6">
        <w:rPr>
          <w:rFonts w:cstheme="minorHAnsi"/>
          <w:lang w:val="en-GB"/>
        </w:rPr>
        <w:t>K</w:t>
      </w:r>
      <w:r w:rsidR="001837CB" w:rsidRPr="00101DB6">
        <w:rPr>
          <w:rFonts w:cstheme="minorHAnsi"/>
          <w:lang w:val="en-GB"/>
        </w:rPr>
        <w:t>nowledge of the context in</w:t>
      </w:r>
      <w:r w:rsidR="00E17E78" w:rsidRPr="00101DB6">
        <w:rPr>
          <w:rFonts w:cstheme="minorHAnsi"/>
          <w:lang w:val="en-GB"/>
        </w:rPr>
        <w:t xml:space="preserve"> </w:t>
      </w:r>
      <w:r w:rsidR="00465066" w:rsidRPr="00101DB6">
        <w:rPr>
          <w:rFonts w:cstheme="minorHAnsi"/>
          <w:lang w:val="en-GB"/>
        </w:rPr>
        <w:t>Nigeria</w:t>
      </w:r>
      <w:r w:rsidR="006C7485" w:rsidRPr="00101DB6">
        <w:rPr>
          <w:rFonts w:cstheme="minorHAnsi"/>
          <w:lang w:val="en-GB"/>
        </w:rPr>
        <w:t xml:space="preserve"> preferred </w:t>
      </w:r>
    </w:p>
    <w:p w14:paraId="271D2C52" w14:textId="77777777" w:rsidR="006D17A9" w:rsidRPr="00101DB6" w:rsidRDefault="006D17A9" w:rsidP="0057466D">
      <w:pPr>
        <w:pStyle w:val="ListParagraph"/>
        <w:numPr>
          <w:ilvl w:val="0"/>
          <w:numId w:val="7"/>
        </w:numPr>
        <w:spacing w:after="0" w:line="240" w:lineRule="auto"/>
        <w:jc w:val="both"/>
        <w:rPr>
          <w:rFonts w:cstheme="minorHAnsi"/>
          <w:lang w:val="en-GB"/>
        </w:rPr>
      </w:pPr>
      <w:r w:rsidRPr="00101DB6">
        <w:rPr>
          <w:rFonts w:cstheme="minorHAnsi"/>
          <w:lang w:val="en-GB"/>
        </w:rPr>
        <w:t xml:space="preserve">Minimum </w:t>
      </w:r>
      <w:r w:rsidR="0057466D" w:rsidRPr="00101DB6">
        <w:rPr>
          <w:rFonts w:cstheme="minorHAnsi"/>
          <w:lang w:val="en-GB"/>
        </w:rPr>
        <w:t>4</w:t>
      </w:r>
      <w:r w:rsidRPr="00101DB6">
        <w:rPr>
          <w:rFonts w:cstheme="minorHAnsi"/>
          <w:lang w:val="en-GB"/>
        </w:rPr>
        <w:t xml:space="preserve"> years of relevant experience in programme development, management, fundraising and design in the humanitarian sector, preferably with refugee/IDP-related emergencies; </w:t>
      </w:r>
    </w:p>
    <w:p w14:paraId="253A0C13"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Post Graduate Degree in Social Sciences, Business Administration, Finance and Accounting;</w:t>
      </w:r>
    </w:p>
    <w:p w14:paraId="3EEDF6EA"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Previous experience in the compilation of donor proposals and reports;</w:t>
      </w:r>
    </w:p>
    <w:p w14:paraId="4A2649D2"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Strong analytical skills (data and financial);</w:t>
      </w:r>
    </w:p>
    <w:p w14:paraId="39EADCD3"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Knowledge of donor rules and regulations;</w:t>
      </w:r>
    </w:p>
    <w:p w14:paraId="022654D6" w14:textId="295DDE51"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 xml:space="preserve">Knowledge of the political situation in </w:t>
      </w:r>
      <w:r w:rsidR="00465066" w:rsidRPr="00101DB6">
        <w:rPr>
          <w:rFonts w:cstheme="minorHAnsi"/>
          <w:lang w:val="en-GB"/>
        </w:rPr>
        <w:t>Nigeria</w:t>
      </w:r>
    </w:p>
    <w:p w14:paraId="1391427A"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lastRenderedPageBreak/>
        <w:t>Proficiency in the use of Word and Excel;</w:t>
      </w:r>
    </w:p>
    <w:p w14:paraId="46B006A8"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Fluency in English, both written and verbal;</w:t>
      </w:r>
    </w:p>
    <w:p w14:paraId="69FC3EAF"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 xml:space="preserve">Strong communication, coordination and interpersonal skills </w:t>
      </w:r>
    </w:p>
    <w:p w14:paraId="0CFDAFBF" w14:textId="77777777" w:rsidR="006D17A9" w:rsidRPr="00101DB6" w:rsidRDefault="006D17A9" w:rsidP="00530370">
      <w:pPr>
        <w:pStyle w:val="ListParagraph"/>
        <w:numPr>
          <w:ilvl w:val="0"/>
          <w:numId w:val="7"/>
        </w:numPr>
        <w:spacing w:after="0" w:line="240" w:lineRule="auto"/>
        <w:jc w:val="both"/>
        <w:rPr>
          <w:rFonts w:cstheme="minorHAnsi"/>
          <w:lang w:val="en-GB"/>
        </w:rPr>
      </w:pPr>
      <w:r w:rsidRPr="00101DB6">
        <w:rPr>
          <w:rFonts w:cstheme="minorHAnsi"/>
          <w:lang w:val="en-GB"/>
        </w:rPr>
        <w:t xml:space="preserve">Ability to mediate in high-stress scenarios with competing interest </w:t>
      </w:r>
    </w:p>
    <w:p w14:paraId="7B4BE2A3" w14:textId="77777777" w:rsidR="00F36DC0" w:rsidRPr="00101DB6" w:rsidRDefault="00F36DC0" w:rsidP="00F36DC0">
      <w:pPr>
        <w:spacing w:after="0" w:line="240" w:lineRule="auto"/>
        <w:rPr>
          <w:rFonts w:cstheme="minorHAnsi"/>
          <w:lang w:val="en-GB"/>
        </w:rPr>
      </w:pPr>
    </w:p>
    <w:p w14:paraId="29428685" w14:textId="77777777" w:rsidR="00B948E2" w:rsidRPr="00101DB6" w:rsidRDefault="00B948E2" w:rsidP="00B948E2">
      <w:pPr>
        <w:pStyle w:val="ListParagraph"/>
        <w:spacing w:after="0" w:line="240" w:lineRule="auto"/>
        <w:rPr>
          <w:rFonts w:cstheme="minorHAnsi"/>
          <w:lang w:val="en-GB"/>
        </w:rPr>
      </w:pPr>
    </w:p>
    <w:p w14:paraId="782F672B" w14:textId="77777777" w:rsidR="00A645D6" w:rsidRPr="00101DB6" w:rsidRDefault="00C57EBB" w:rsidP="00152B10">
      <w:pPr>
        <w:spacing w:after="0" w:line="240" w:lineRule="auto"/>
        <w:rPr>
          <w:rFonts w:cstheme="minorHAnsi"/>
          <w:u w:val="single"/>
        </w:rPr>
      </w:pPr>
      <w:r w:rsidRPr="00101DB6">
        <w:rPr>
          <w:rFonts w:cstheme="minorHAnsi"/>
          <w:u w:val="single"/>
        </w:rPr>
        <w:t xml:space="preserve">2. </w:t>
      </w:r>
      <w:r w:rsidR="00A645D6" w:rsidRPr="00101DB6">
        <w:rPr>
          <w:rFonts w:cstheme="minorHAnsi"/>
          <w:u w:val="single"/>
        </w:rPr>
        <w:t>Behavioral competencies</w:t>
      </w:r>
      <w:r w:rsidR="009B0C6B" w:rsidRPr="00101DB6">
        <w:rPr>
          <w:rFonts w:cstheme="minorHAnsi"/>
          <w:u w:val="single"/>
        </w:rPr>
        <w:t xml:space="preserve"> </w:t>
      </w:r>
    </w:p>
    <w:p w14:paraId="4D95C811" w14:textId="77777777" w:rsidR="00F36DC0" w:rsidRPr="00101DB6" w:rsidRDefault="00F36DC0" w:rsidP="009B0C6B">
      <w:pPr>
        <w:pStyle w:val="NoSpacing"/>
        <w:rPr>
          <w:rFonts w:cstheme="minorHAnsi"/>
        </w:rPr>
      </w:pPr>
      <w:r w:rsidRPr="00101DB6">
        <w:rPr>
          <w:rFonts w:cstheme="minorHAnsi"/>
        </w:rPr>
        <w:t>These are personal qualities that influence how successful people are in their job. NRC’s Competency Framework states 12 behavioural competencies and the following are essential for this position:</w:t>
      </w:r>
    </w:p>
    <w:p w14:paraId="0629204D" w14:textId="77777777" w:rsidR="003F1D25" w:rsidRPr="00101DB6" w:rsidRDefault="003F1D25" w:rsidP="00530370">
      <w:pPr>
        <w:pStyle w:val="NoSpacing"/>
        <w:numPr>
          <w:ilvl w:val="0"/>
          <w:numId w:val="6"/>
        </w:numPr>
        <w:jc w:val="both"/>
        <w:rPr>
          <w:rFonts w:cstheme="minorHAnsi"/>
          <w:lang w:val="en-GB"/>
        </w:rPr>
      </w:pPr>
      <w:r w:rsidRPr="00101DB6">
        <w:rPr>
          <w:rFonts w:cstheme="minorHAnsi"/>
          <w:lang w:val="en-GB"/>
        </w:rPr>
        <w:t>Planning and delivering results</w:t>
      </w:r>
    </w:p>
    <w:p w14:paraId="72C8E191" w14:textId="77777777" w:rsidR="003F1D25" w:rsidRPr="00101DB6" w:rsidRDefault="003F1D25" w:rsidP="00530370">
      <w:pPr>
        <w:pStyle w:val="NoSpacing"/>
        <w:numPr>
          <w:ilvl w:val="0"/>
          <w:numId w:val="6"/>
        </w:numPr>
        <w:jc w:val="both"/>
        <w:rPr>
          <w:rFonts w:cstheme="minorHAnsi"/>
          <w:lang w:val="en-GB"/>
        </w:rPr>
      </w:pPr>
      <w:r w:rsidRPr="00101DB6">
        <w:rPr>
          <w:rFonts w:cstheme="minorHAnsi"/>
          <w:lang w:val="en-GB"/>
        </w:rPr>
        <w:t>Managing resources to optimize results</w:t>
      </w:r>
    </w:p>
    <w:p w14:paraId="1F826F57" w14:textId="77777777" w:rsidR="003F1D25" w:rsidRPr="00101DB6" w:rsidRDefault="003F1D25" w:rsidP="00530370">
      <w:pPr>
        <w:pStyle w:val="NoSpacing"/>
        <w:numPr>
          <w:ilvl w:val="0"/>
          <w:numId w:val="6"/>
        </w:numPr>
        <w:jc w:val="both"/>
        <w:rPr>
          <w:rFonts w:cstheme="minorHAnsi"/>
          <w:lang w:val="en-GB"/>
        </w:rPr>
      </w:pPr>
      <w:r w:rsidRPr="00101DB6">
        <w:rPr>
          <w:rFonts w:cstheme="minorHAnsi"/>
          <w:lang w:val="en-GB"/>
        </w:rPr>
        <w:t>Influencing</w:t>
      </w:r>
    </w:p>
    <w:p w14:paraId="69F6133A" w14:textId="77777777" w:rsidR="003F1D25" w:rsidRPr="00101DB6" w:rsidRDefault="003F1D25" w:rsidP="00530370">
      <w:pPr>
        <w:pStyle w:val="NoSpacing"/>
        <w:numPr>
          <w:ilvl w:val="0"/>
          <w:numId w:val="2"/>
        </w:numPr>
        <w:tabs>
          <w:tab w:val="clear" w:pos="720"/>
          <w:tab w:val="num" w:pos="-5310"/>
        </w:tabs>
        <w:jc w:val="both"/>
        <w:rPr>
          <w:rFonts w:cstheme="minorHAnsi"/>
          <w:lang w:val="en-GB"/>
        </w:rPr>
      </w:pPr>
      <w:r w:rsidRPr="00101DB6">
        <w:rPr>
          <w:rFonts w:cstheme="minorHAnsi"/>
          <w:lang w:val="en-GB"/>
        </w:rPr>
        <w:t>Ability to work under pressure and with limited supervision</w:t>
      </w:r>
    </w:p>
    <w:p w14:paraId="204C81DF" w14:textId="77777777" w:rsidR="003F1D25" w:rsidRPr="00101DB6" w:rsidRDefault="003F1D25" w:rsidP="00530370">
      <w:pPr>
        <w:pStyle w:val="NoSpacing"/>
        <w:numPr>
          <w:ilvl w:val="0"/>
          <w:numId w:val="2"/>
        </w:numPr>
        <w:jc w:val="both"/>
        <w:rPr>
          <w:rFonts w:cstheme="minorHAnsi"/>
          <w:b/>
          <w:lang w:val="en-GB"/>
        </w:rPr>
      </w:pPr>
      <w:r w:rsidRPr="00101DB6">
        <w:rPr>
          <w:rFonts w:eastAsia="Times New Roman" w:cstheme="minorHAnsi"/>
          <w:color w:val="121212"/>
          <w:lang w:val="en-GB"/>
        </w:rPr>
        <w:t>Culturally sensitive and coping with a changing environment</w:t>
      </w:r>
    </w:p>
    <w:p w14:paraId="321F0DC5" w14:textId="77777777" w:rsidR="003F1D25" w:rsidRPr="00101DB6" w:rsidRDefault="003F1D25" w:rsidP="00530370">
      <w:pPr>
        <w:pStyle w:val="NoSpacing"/>
        <w:numPr>
          <w:ilvl w:val="0"/>
          <w:numId w:val="6"/>
        </w:numPr>
        <w:jc w:val="both"/>
        <w:rPr>
          <w:rFonts w:cstheme="minorHAnsi"/>
        </w:rPr>
      </w:pPr>
      <w:r w:rsidRPr="00101DB6">
        <w:rPr>
          <w:rFonts w:cstheme="minorHAnsi"/>
        </w:rPr>
        <w:t>Handling insecure environments</w:t>
      </w:r>
    </w:p>
    <w:p w14:paraId="6C601C86" w14:textId="77777777" w:rsidR="00087291" w:rsidRPr="00101DB6" w:rsidRDefault="00087291" w:rsidP="00152B10">
      <w:pPr>
        <w:spacing w:after="0" w:line="240" w:lineRule="auto"/>
        <w:rPr>
          <w:rFonts w:cstheme="minorHAnsi"/>
          <w:u w:val="single"/>
        </w:rPr>
      </w:pPr>
    </w:p>
    <w:p w14:paraId="3E333857" w14:textId="77777777" w:rsidR="00F36DC0" w:rsidRPr="00101DB6" w:rsidRDefault="00F36DC0" w:rsidP="00F36DC0">
      <w:pPr>
        <w:pStyle w:val="ListParagraph"/>
        <w:numPr>
          <w:ilvl w:val="0"/>
          <w:numId w:val="1"/>
        </w:numPr>
        <w:spacing w:after="0" w:line="240" w:lineRule="auto"/>
        <w:rPr>
          <w:rFonts w:cstheme="minorHAnsi"/>
          <w:b/>
          <w:sz w:val="24"/>
          <w:szCs w:val="24"/>
          <w:lang w:val="en-GB"/>
        </w:rPr>
      </w:pPr>
      <w:r w:rsidRPr="00101DB6">
        <w:rPr>
          <w:rFonts w:cstheme="minorHAnsi"/>
          <w:b/>
          <w:sz w:val="24"/>
          <w:szCs w:val="24"/>
          <w:lang w:val="en-GB"/>
        </w:rPr>
        <w:t>Performance Management</w:t>
      </w:r>
    </w:p>
    <w:p w14:paraId="4E053E97" w14:textId="77777777" w:rsidR="00F36DC0" w:rsidRPr="00101DB6" w:rsidRDefault="00F36DC0" w:rsidP="00F36DC0">
      <w:pPr>
        <w:spacing w:after="0" w:line="240" w:lineRule="auto"/>
        <w:rPr>
          <w:rFonts w:cstheme="minorHAnsi"/>
          <w:lang w:val="en-GB"/>
        </w:rPr>
      </w:pPr>
      <w:r w:rsidRPr="00101DB6">
        <w:rPr>
          <w:rFonts w:cstheme="minorHAnsi"/>
          <w:lang w:val="en-GB"/>
        </w:rPr>
        <w:t xml:space="preserve">The employee will be accountable for the responsibilities and the competencies, in accordance with the NRC Performance Management Manual. The following documents will be used for performance reviews: </w:t>
      </w:r>
    </w:p>
    <w:p w14:paraId="3A3F10A8" w14:textId="77777777" w:rsidR="00F36DC0" w:rsidRPr="00101DB6" w:rsidRDefault="00F36DC0" w:rsidP="00F36DC0">
      <w:pPr>
        <w:pStyle w:val="ListParagraph"/>
        <w:spacing w:after="0" w:line="240" w:lineRule="auto"/>
        <w:ind w:left="360"/>
        <w:rPr>
          <w:rFonts w:cstheme="minorHAnsi"/>
          <w:lang w:val="en-GB"/>
        </w:rPr>
      </w:pPr>
      <w:r w:rsidRPr="00101DB6">
        <w:rPr>
          <w:rFonts w:cstheme="minorHAnsi"/>
          <w:lang w:val="en-GB"/>
        </w:rPr>
        <w:t>•</w:t>
      </w:r>
      <w:r w:rsidRPr="00101DB6">
        <w:rPr>
          <w:rFonts w:cstheme="minorHAnsi"/>
          <w:lang w:val="en-GB"/>
        </w:rPr>
        <w:tab/>
        <w:t xml:space="preserve">The Job Description </w:t>
      </w:r>
    </w:p>
    <w:p w14:paraId="206EC2CB" w14:textId="77777777" w:rsidR="00F36DC0" w:rsidRPr="00101DB6" w:rsidRDefault="00F36DC0" w:rsidP="00F36DC0">
      <w:pPr>
        <w:pStyle w:val="ListParagraph"/>
        <w:spacing w:after="0" w:line="240" w:lineRule="auto"/>
        <w:ind w:left="360"/>
        <w:rPr>
          <w:rFonts w:cstheme="minorHAnsi"/>
          <w:lang w:val="en-GB"/>
        </w:rPr>
      </w:pPr>
      <w:r w:rsidRPr="00101DB6">
        <w:rPr>
          <w:rFonts w:cstheme="minorHAnsi"/>
          <w:lang w:val="en-GB"/>
        </w:rPr>
        <w:t>•</w:t>
      </w:r>
      <w:r w:rsidRPr="00101DB6">
        <w:rPr>
          <w:rFonts w:cstheme="minorHAnsi"/>
          <w:lang w:val="en-GB"/>
        </w:rPr>
        <w:tab/>
        <w:t xml:space="preserve">The Work and Development Plan </w:t>
      </w:r>
    </w:p>
    <w:p w14:paraId="54339D58" w14:textId="77777777" w:rsidR="00F36DC0" w:rsidRPr="00101DB6" w:rsidRDefault="00F36DC0" w:rsidP="00F36DC0">
      <w:pPr>
        <w:pStyle w:val="ListParagraph"/>
        <w:spacing w:after="0" w:line="240" w:lineRule="auto"/>
        <w:ind w:left="360"/>
        <w:rPr>
          <w:rFonts w:cstheme="minorHAnsi"/>
          <w:lang w:val="en-GB"/>
        </w:rPr>
      </w:pPr>
      <w:r w:rsidRPr="00101DB6">
        <w:rPr>
          <w:rFonts w:cstheme="minorHAnsi"/>
          <w:lang w:val="en-GB"/>
        </w:rPr>
        <w:t>•</w:t>
      </w:r>
      <w:r w:rsidRPr="00101DB6">
        <w:rPr>
          <w:rFonts w:cstheme="minorHAnsi"/>
          <w:lang w:val="en-GB"/>
        </w:rPr>
        <w:tab/>
        <w:t>The Mid-term/End-of-trial Period Performance Review Template</w:t>
      </w:r>
    </w:p>
    <w:p w14:paraId="5B280A44" w14:textId="77777777" w:rsidR="00F36DC0" w:rsidRPr="00101DB6" w:rsidRDefault="00F36DC0" w:rsidP="00F36DC0">
      <w:pPr>
        <w:pStyle w:val="ListParagraph"/>
        <w:spacing w:after="0" w:line="240" w:lineRule="auto"/>
        <w:ind w:left="360"/>
        <w:rPr>
          <w:rFonts w:cstheme="minorHAnsi"/>
          <w:lang w:val="en-GB"/>
        </w:rPr>
      </w:pPr>
      <w:r w:rsidRPr="00101DB6">
        <w:rPr>
          <w:rFonts w:cstheme="minorHAnsi"/>
          <w:lang w:val="en-GB"/>
        </w:rPr>
        <w:t>•</w:t>
      </w:r>
      <w:r w:rsidRPr="00101DB6">
        <w:rPr>
          <w:rFonts w:cstheme="minorHAnsi"/>
          <w:lang w:val="en-GB"/>
        </w:rPr>
        <w:tab/>
        <w:t>The End-term Performance Review Template</w:t>
      </w:r>
    </w:p>
    <w:p w14:paraId="2A1EAF9E" w14:textId="77777777" w:rsidR="00A029C7" w:rsidRPr="00101DB6" w:rsidRDefault="00F36DC0" w:rsidP="00F36DC0">
      <w:pPr>
        <w:pStyle w:val="ListParagraph"/>
        <w:spacing w:after="0" w:line="240" w:lineRule="auto"/>
        <w:ind w:left="360"/>
        <w:rPr>
          <w:rFonts w:cstheme="minorHAnsi"/>
          <w:lang w:val="en-GB"/>
        </w:rPr>
      </w:pPr>
      <w:r w:rsidRPr="00101DB6">
        <w:rPr>
          <w:rFonts w:cstheme="minorHAnsi"/>
          <w:lang w:val="en-GB"/>
        </w:rPr>
        <w:t>•</w:t>
      </w:r>
      <w:r w:rsidRPr="00101DB6">
        <w:rPr>
          <w:rFonts w:cstheme="minorHAnsi"/>
          <w:lang w:val="en-GB"/>
        </w:rPr>
        <w:tab/>
        <w:t>The NRC Competency Framework</w:t>
      </w:r>
    </w:p>
    <w:sectPr w:rsidR="00A029C7" w:rsidRPr="00101DB6" w:rsidSect="0022291B">
      <w:headerReference w:type="default" r:id="rId11"/>
      <w:footerReference w:type="even" r:id="rId12"/>
      <w:footerReference w:type="default" r:id="rId13"/>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3D42" w14:textId="77777777" w:rsidR="00222FDB" w:rsidRDefault="00222FDB" w:rsidP="00362849">
      <w:pPr>
        <w:spacing w:after="0" w:line="240" w:lineRule="auto"/>
      </w:pPr>
      <w:r>
        <w:separator/>
      </w:r>
    </w:p>
  </w:endnote>
  <w:endnote w:type="continuationSeparator" w:id="0">
    <w:p w14:paraId="1071D8EA" w14:textId="77777777" w:rsidR="00222FDB" w:rsidRDefault="00222FDB" w:rsidP="0036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760B" w14:textId="76B3CDB7" w:rsidR="00087291" w:rsidRDefault="002A7DEA" w:rsidP="00362849">
    <w:pPr>
      <w:pStyle w:val="Footer"/>
      <w:framePr w:wrap="around" w:vAnchor="text" w:hAnchor="margin" w:xAlign="right" w:y="1"/>
      <w:rPr>
        <w:rStyle w:val="PageNumber"/>
      </w:rPr>
    </w:pPr>
    <w:r>
      <w:rPr>
        <w:rStyle w:val="PageNumber"/>
      </w:rPr>
      <w:fldChar w:fldCharType="begin"/>
    </w:r>
    <w:r w:rsidR="00087291">
      <w:rPr>
        <w:rStyle w:val="PageNumber"/>
      </w:rPr>
      <w:instrText xml:space="preserve">PAGE  </w:instrText>
    </w:r>
    <w:r>
      <w:rPr>
        <w:rStyle w:val="PageNumber"/>
      </w:rPr>
      <w:fldChar w:fldCharType="separate"/>
    </w:r>
    <w:r w:rsidR="00101DB6">
      <w:rPr>
        <w:rStyle w:val="PageNumber"/>
        <w:noProof/>
      </w:rPr>
      <w:t>2</w:t>
    </w:r>
    <w:r>
      <w:rPr>
        <w:rStyle w:val="PageNumber"/>
      </w:rPr>
      <w:fldChar w:fldCharType="end"/>
    </w:r>
  </w:p>
  <w:p w14:paraId="047C69D4" w14:textId="77777777" w:rsidR="00087291" w:rsidRDefault="00087291" w:rsidP="00362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6667" w14:textId="6736AF40" w:rsidR="00087291" w:rsidRDefault="002A7DEA" w:rsidP="00362849">
    <w:pPr>
      <w:pStyle w:val="Footer"/>
      <w:framePr w:wrap="around" w:vAnchor="text" w:hAnchor="margin" w:xAlign="right" w:y="1"/>
      <w:rPr>
        <w:rStyle w:val="PageNumber"/>
      </w:rPr>
    </w:pPr>
    <w:r>
      <w:rPr>
        <w:rStyle w:val="PageNumber"/>
      </w:rPr>
      <w:fldChar w:fldCharType="begin"/>
    </w:r>
    <w:r w:rsidR="00087291">
      <w:rPr>
        <w:rStyle w:val="PageNumber"/>
      </w:rPr>
      <w:instrText xml:space="preserve">PAGE  </w:instrText>
    </w:r>
    <w:r>
      <w:rPr>
        <w:rStyle w:val="PageNumber"/>
      </w:rPr>
      <w:fldChar w:fldCharType="separate"/>
    </w:r>
    <w:r w:rsidR="00101DB6">
      <w:rPr>
        <w:rStyle w:val="PageNumber"/>
        <w:noProof/>
      </w:rPr>
      <w:t>1</w:t>
    </w:r>
    <w:r>
      <w:rPr>
        <w:rStyle w:val="PageNumber"/>
      </w:rPr>
      <w:fldChar w:fldCharType="end"/>
    </w:r>
  </w:p>
  <w:p w14:paraId="04FE613A" w14:textId="77777777" w:rsidR="00087291" w:rsidRDefault="00087291" w:rsidP="003628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158A" w14:textId="77777777" w:rsidR="00222FDB" w:rsidRDefault="00222FDB" w:rsidP="00362849">
      <w:pPr>
        <w:spacing w:after="0" w:line="240" w:lineRule="auto"/>
      </w:pPr>
      <w:r>
        <w:separator/>
      </w:r>
    </w:p>
  </w:footnote>
  <w:footnote w:type="continuationSeparator" w:id="0">
    <w:p w14:paraId="69896080" w14:textId="77777777" w:rsidR="00222FDB" w:rsidRDefault="00222FDB" w:rsidP="0036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5C58" w14:textId="77777777" w:rsidR="00087291" w:rsidRDefault="00087291" w:rsidP="00AE7535">
    <w:pPr>
      <w:pStyle w:val="Header"/>
      <w:jc w:val="center"/>
    </w:pPr>
    <w:r>
      <w:rPr>
        <w:noProof/>
        <w:lang w:val="en-GB" w:eastAsia="en-GB"/>
      </w:rPr>
      <w:drawing>
        <wp:inline distT="0" distB="0" distL="0" distR="0" wp14:anchorId="5D5C2ADB" wp14:editId="33E4FDA8">
          <wp:extent cx="792057" cy="70787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57" cy="707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8B65373"/>
    <w:multiLevelType w:val="multilevel"/>
    <w:tmpl w:val="70140DBA"/>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3A0"/>
    <w:multiLevelType w:val="multilevel"/>
    <w:tmpl w:val="8562732A"/>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C3C25"/>
    <w:multiLevelType w:val="multilevel"/>
    <w:tmpl w:val="6A2C8ED6"/>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0BCF"/>
    <w:multiLevelType w:val="hybridMultilevel"/>
    <w:tmpl w:val="7138D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963A10"/>
    <w:multiLevelType w:val="hybridMultilevel"/>
    <w:tmpl w:val="570C0446"/>
    <w:lvl w:ilvl="0" w:tplc="08090001">
      <w:start w:val="1"/>
      <w:numFmt w:val="bullet"/>
      <w:lvlText w:val=""/>
      <w:lvlJc w:val="left"/>
      <w:pPr>
        <w:tabs>
          <w:tab w:val="num" w:pos="720"/>
        </w:tabs>
        <w:ind w:left="720" w:hanging="360"/>
      </w:pPr>
      <w:rPr>
        <w:rFonts w:ascii="Symbol" w:hAnsi="Symbol" w:hint="default"/>
      </w:rPr>
    </w:lvl>
    <w:lvl w:ilvl="1" w:tplc="33A6F27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61309"/>
    <w:multiLevelType w:val="hybridMultilevel"/>
    <w:tmpl w:val="CD3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343B7"/>
    <w:multiLevelType w:val="hybridMultilevel"/>
    <w:tmpl w:val="E62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356FD"/>
    <w:multiLevelType w:val="multilevel"/>
    <w:tmpl w:val="27BE026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A5657"/>
    <w:multiLevelType w:val="hybridMultilevel"/>
    <w:tmpl w:val="41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20551"/>
    <w:multiLevelType w:val="hybridMultilevel"/>
    <w:tmpl w:val="7382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B04BD"/>
    <w:multiLevelType w:val="multilevel"/>
    <w:tmpl w:val="6100CD2E"/>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11"/>
  </w:num>
  <w:num w:numId="6">
    <w:abstractNumId w:val="7"/>
  </w:num>
  <w:num w:numId="7">
    <w:abstractNumId w:val="9"/>
  </w:num>
  <w:num w:numId="8">
    <w:abstractNumId w:val="8"/>
  </w:num>
  <w:num w:numId="9">
    <w:abstractNumId w:val="2"/>
  </w:num>
  <w:num w:numId="10">
    <w:abstractNumId w:val="1"/>
  </w:num>
  <w:num w:numId="11">
    <w:abstractNumId w:val="3"/>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4"/>
    <w:rsid w:val="00006C27"/>
    <w:rsid w:val="00007DE9"/>
    <w:rsid w:val="000116F8"/>
    <w:rsid w:val="00025B4E"/>
    <w:rsid w:val="00044419"/>
    <w:rsid w:val="0005513B"/>
    <w:rsid w:val="000830FD"/>
    <w:rsid w:val="00087291"/>
    <w:rsid w:val="000B1F89"/>
    <w:rsid w:val="000B663A"/>
    <w:rsid w:val="000D3D7B"/>
    <w:rsid w:val="000D65A2"/>
    <w:rsid w:val="000E4021"/>
    <w:rsid w:val="000F01A4"/>
    <w:rsid w:val="00101DB6"/>
    <w:rsid w:val="00106EFC"/>
    <w:rsid w:val="00111A31"/>
    <w:rsid w:val="0011600A"/>
    <w:rsid w:val="00126933"/>
    <w:rsid w:val="00130396"/>
    <w:rsid w:val="00131143"/>
    <w:rsid w:val="00141905"/>
    <w:rsid w:val="001420F3"/>
    <w:rsid w:val="0014369D"/>
    <w:rsid w:val="00150A29"/>
    <w:rsid w:val="00152B10"/>
    <w:rsid w:val="00154FFD"/>
    <w:rsid w:val="00161E7C"/>
    <w:rsid w:val="00167DD7"/>
    <w:rsid w:val="001837CB"/>
    <w:rsid w:val="00185332"/>
    <w:rsid w:val="001B1C71"/>
    <w:rsid w:val="001D029E"/>
    <w:rsid w:val="001D0B85"/>
    <w:rsid w:val="00203DF6"/>
    <w:rsid w:val="00205068"/>
    <w:rsid w:val="002224A2"/>
    <w:rsid w:val="0022291B"/>
    <w:rsid w:val="00222FDB"/>
    <w:rsid w:val="00232771"/>
    <w:rsid w:val="002358B5"/>
    <w:rsid w:val="00296E80"/>
    <w:rsid w:val="002A7CEC"/>
    <w:rsid w:val="002A7DEA"/>
    <w:rsid w:val="002B49A1"/>
    <w:rsid w:val="002C35C0"/>
    <w:rsid w:val="002D17EB"/>
    <w:rsid w:val="002D4726"/>
    <w:rsid w:val="002E3408"/>
    <w:rsid w:val="002E7BF1"/>
    <w:rsid w:val="002F325F"/>
    <w:rsid w:val="00310000"/>
    <w:rsid w:val="00311423"/>
    <w:rsid w:val="003122D2"/>
    <w:rsid w:val="00312A9E"/>
    <w:rsid w:val="0032069A"/>
    <w:rsid w:val="003525A0"/>
    <w:rsid w:val="0036043D"/>
    <w:rsid w:val="00362849"/>
    <w:rsid w:val="00365BB8"/>
    <w:rsid w:val="00374CC2"/>
    <w:rsid w:val="0038470B"/>
    <w:rsid w:val="003A074F"/>
    <w:rsid w:val="003A3A30"/>
    <w:rsid w:val="003B00EA"/>
    <w:rsid w:val="003C1D09"/>
    <w:rsid w:val="003E09D8"/>
    <w:rsid w:val="003F1D25"/>
    <w:rsid w:val="003F213F"/>
    <w:rsid w:val="003F2620"/>
    <w:rsid w:val="003F726C"/>
    <w:rsid w:val="004056CE"/>
    <w:rsid w:val="00413503"/>
    <w:rsid w:val="00432B09"/>
    <w:rsid w:val="004550FA"/>
    <w:rsid w:val="00455ECA"/>
    <w:rsid w:val="00465066"/>
    <w:rsid w:val="0049070B"/>
    <w:rsid w:val="004A1574"/>
    <w:rsid w:val="004C6B08"/>
    <w:rsid w:val="004D3D46"/>
    <w:rsid w:val="004E3044"/>
    <w:rsid w:val="00516283"/>
    <w:rsid w:val="00520B25"/>
    <w:rsid w:val="005225AB"/>
    <w:rsid w:val="005233DB"/>
    <w:rsid w:val="00530370"/>
    <w:rsid w:val="00561E76"/>
    <w:rsid w:val="0057466D"/>
    <w:rsid w:val="00577D2C"/>
    <w:rsid w:val="00580F58"/>
    <w:rsid w:val="005B3170"/>
    <w:rsid w:val="005C0A10"/>
    <w:rsid w:val="0060158D"/>
    <w:rsid w:val="006042D2"/>
    <w:rsid w:val="0060519C"/>
    <w:rsid w:val="0061053E"/>
    <w:rsid w:val="006116D8"/>
    <w:rsid w:val="0062269B"/>
    <w:rsid w:val="0063319E"/>
    <w:rsid w:val="00634A8C"/>
    <w:rsid w:val="00643E20"/>
    <w:rsid w:val="00660849"/>
    <w:rsid w:val="00663A02"/>
    <w:rsid w:val="006916E4"/>
    <w:rsid w:val="00695A8F"/>
    <w:rsid w:val="006A067A"/>
    <w:rsid w:val="006A4CA4"/>
    <w:rsid w:val="006C5FCF"/>
    <w:rsid w:val="006C7485"/>
    <w:rsid w:val="006D17A9"/>
    <w:rsid w:val="006E1797"/>
    <w:rsid w:val="007006C5"/>
    <w:rsid w:val="00702841"/>
    <w:rsid w:val="007041F8"/>
    <w:rsid w:val="0070719B"/>
    <w:rsid w:val="0071203A"/>
    <w:rsid w:val="007453CB"/>
    <w:rsid w:val="00745F6F"/>
    <w:rsid w:val="00746760"/>
    <w:rsid w:val="00773C91"/>
    <w:rsid w:val="00777454"/>
    <w:rsid w:val="00777C41"/>
    <w:rsid w:val="00781EA0"/>
    <w:rsid w:val="00791680"/>
    <w:rsid w:val="0079287A"/>
    <w:rsid w:val="007A42B0"/>
    <w:rsid w:val="007B1019"/>
    <w:rsid w:val="007C67D6"/>
    <w:rsid w:val="007C75F8"/>
    <w:rsid w:val="007D32F0"/>
    <w:rsid w:val="007D38F1"/>
    <w:rsid w:val="007D66C8"/>
    <w:rsid w:val="007D6765"/>
    <w:rsid w:val="008160D0"/>
    <w:rsid w:val="00842010"/>
    <w:rsid w:val="008432A8"/>
    <w:rsid w:val="00855E0D"/>
    <w:rsid w:val="00864FC3"/>
    <w:rsid w:val="00867D61"/>
    <w:rsid w:val="00886E38"/>
    <w:rsid w:val="00887F26"/>
    <w:rsid w:val="00890F2A"/>
    <w:rsid w:val="008A1837"/>
    <w:rsid w:val="008A58C6"/>
    <w:rsid w:val="008E1C0C"/>
    <w:rsid w:val="008E53A1"/>
    <w:rsid w:val="008F33F6"/>
    <w:rsid w:val="00903BBB"/>
    <w:rsid w:val="0091412E"/>
    <w:rsid w:val="0093036F"/>
    <w:rsid w:val="00951318"/>
    <w:rsid w:val="00960CF2"/>
    <w:rsid w:val="00984D1D"/>
    <w:rsid w:val="009942C5"/>
    <w:rsid w:val="009B0C6B"/>
    <w:rsid w:val="009E2475"/>
    <w:rsid w:val="00A00BD3"/>
    <w:rsid w:val="00A029C7"/>
    <w:rsid w:val="00A0450B"/>
    <w:rsid w:val="00A048DF"/>
    <w:rsid w:val="00A30F28"/>
    <w:rsid w:val="00A43953"/>
    <w:rsid w:val="00A51E49"/>
    <w:rsid w:val="00A5785E"/>
    <w:rsid w:val="00A645D6"/>
    <w:rsid w:val="00A716D9"/>
    <w:rsid w:val="00A74785"/>
    <w:rsid w:val="00A86ED3"/>
    <w:rsid w:val="00A9459E"/>
    <w:rsid w:val="00A95830"/>
    <w:rsid w:val="00AA59FA"/>
    <w:rsid w:val="00AB3B5D"/>
    <w:rsid w:val="00AD13CA"/>
    <w:rsid w:val="00AD4F19"/>
    <w:rsid w:val="00AE167F"/>
    <w:rsid w:val="00AE33B7"/>
    <w:rsid w:val="00AE61B8"/>
    <w:rsid w:val="00AE6C62"/>
    <w:rsid w:val="00AE7535"/>
    <w:rsid w:val="00B077DE"/>
    <w:rsid w:val="00B25B1F"/>
    <w:rsid w:val="00B45817"/>
    <w:rsid w:val="00B478B5"/>
    <w:rsid w:val="00B54847"/>
    <w:rsid w:val="00B548C0"/>
    <w:rsid w:val="00B85445"/>
    <w:rsid w:val="00B87311"/>
    <w:rsid w:val="00B948E2"/>
    <w:rsid w:val="00BA7F61"/>
    <w:rsid w:val="00BB351A"/>
    <w:rsid w:val="00BD3C82"/>
    <w:rsid w:val="00BD5A78"/>
    <w:rsid w:val="00BE442D"/>
    <w:rsid w:val="00BE47AE"/>
    <w:rsid w:val="00BF118E"/>
    <w:rsid w:val="00C05682"/>
    <w:rsid w:val="00C20E68"/>
    <w:rsid w:val="00C42DFD"/>
    <w:rsid w:val="00C52546"/>
    <w:rsid w:val="00C57EBB"/>
    <w:rsid w:val="00C63C00"/>
    <w:rsid w:val="00C8496C"/>
    <w:rsid w:val="00CA590D"/>
    <w:rsid w:val="00CA786A"/>
    <w:rsid w:val="00CB0BDC"/>
    <w:rsid w:val="00CB6B3C"/>
    <w:rsid w:val="00CC2045"/>
    <w:rsid w:val="00CF7802"/>
    <w:rsid w:val="00D15E28"/>
    <w:rsid w:val="00D17CD1"/>
    <w:rsid w:val="00D35876"/>
    <w:rsid w:val="00D47B09"/>
    <w:rsid w:val="00D53123"/>
    <w:rsid w:val="00D60452"/>
    <w:rsid w:val="00D749B1"/>
    <w:rsid w:val="00D84B63"/>
    <w:rsid w:val="00DA413D"/>
    <w:rsid w:val="00DC7EF4"/>
    <w:rsid w:val="00DD21F3"/>
    <w:rsid w:val="00DF1032"/>
    <w:rsid w:val="00E17E78"/>
    <w:rsid w:val="00E46A92"/>
    <w:rsid w:val="00E61501"/>
    <w:rsid w:val="00E654E4"/>
    <w:rsid w:val="00E7082F"/>
    <w:rsid w:val="00E7564C"/>
    <w:rsid w:val="00E83605"/>
    <w:rsid w:val="00E86C38"/>
    <w:rsid w:val="00E9052E"/>
    <w:rsid w:val="00E97665"/>
    <w:rsid w:val="00EB3D0E"/>
    <w:rsid w:val="00EB7800"/>
    <w:rsid w:val="00EC4311"/>
    <w:rsid w:val="00ED334F"/>
    <w:rsid w:val="00EE5901"/>
    <w:rsid w:val="00EF4517"/>
    <w:rsid w:val="00F0419F"/>
    <w:rsid w:val="00F22D88"/>
    <w:rsid w:val="00F26CA6"/>
    <w:rsid w:val="00F26F9E"/>
    <w:rsid w:val="00F36471"/>
    <w:rsid w:val="00F36DC0"/>
    <w:rsid w:val="00F37543"/>
    <w:rsid w:val="00F432CC"/>
    <w:rsid w:val="00F5123F"/>
    <w:rsid w:val="00F56857"/>
    <w:rsid w:val="00F86AB6"/>
    <w:rsid w:val="00F9047D"/>
    <w:rsid w:val="00FA3155"/>
    <w:rsid w:val="00FC1BDA"/>
    <w:rsid w:val="00FC76D3"/>
    <w:rsid w:val="00FC79A2"/>
    <w:rsid w:val="00FE4057"/>
    <w:rsid w:val="00FE519A"/>
    <w:rsid w:val="00FE5C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1023C"/>
  <w15:docId w15:val="{10A2D4BA-6FD2-43C3-A4F1-E331CE3D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A4"/>
    <w:rPr>
      <w:rFonts w:ascii="Tahoma" w:hAnsi="Tahoma" w:cs="Tahoma"/>
      <w:sz w:val="16"/>
      <w:szCs w:val="16"/>
    </w:rPr>
  </w:style>
  <w:style w:type="paragraph" w:styleId="ListParagraph">
    <w:name w:val="List Paragraph"/>
    <w:basedOn w:val="Normal"/>
    <w:link w:val="ListParagraphChar"/>
    <w:uiPriority w:val="34"/>
    <w:qFormat/>
    <w:rsid w:val="00BD3C82"/>
    <w:pPr>
      <w:ind w:left="720"/>
      <w:contextualSpacing/>
    </w:pPr>
  </w:style>
  <w:style w:type="paragraph" w:styleId="Footer">
    <w:name w:val="footer"/>
    <w:basedOn w:val="Normal"/>
    <w:link w:val="FooterChar"/>
    <w:uiPriority w:val="99"/>
    <w:unhideWhenUsed/>
    <w:rsid w:val="003628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2849"/>
  </w:style>
  <w:style w:type="character" w:styleId="PageNumber">
    <w:name w:val="page number"/>
    <w:basedOn w:val="DefaultParagraphFont"/>
    <w:uiPriority w:val="99"/>
    <w:semiHidden/>
    <w:unhideWhenUsed/>
    <w:rsid w:val="00362849"/>
  </w:style>
  <w:style w:type="table" w:styleId="TableGrid">
    <w:name w:val="Table Grid"/>
    <w:basedOn w:val="TableNormal"/>
    <w:uiPriority w:val="59"/>
    <w:rsid w:val="00A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5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535"/>
  </w:style>
  <w:style w:type="paragraph" w:styleId="FootnoteText">
    <w:name w:val="footnote text"/>
    <w:basedOn w:val="Normal"/>
    <w:link w:val="FootnoteTextChar"/>
    <w:uiPriority w:val="99"/>
    <w:unhideWhenUsed/>
    <w:rsid w:val="00960CF2"/>
    <w:pPr>
      <w:spacing w:after="0" w:line="240" w:lineRule="auto"/>
    </w:pPr>
    <w:rPr>
      <w:sz w:val="24"/>
      <w:szCs w:val="24"/>
    </w:rPr>
  </w:style>
  <w:style w:type="character" w:customStyle="1" w:styleId="FootnoteTextChar">
    <w:name w:val="Footnote Text Char"/>
    <w:basedOn w:val="DefaultParagraphFont"/>
    <w:link w:val="FootnoteText"/>
    <w:uiPriority w:val="99"/>
    <w:rsid w:val="00960CF2"/>
    <w:rPr>
      <w:sz w:val="24"/>
      <w:szCs w:val="24"/>
      <w:lang w:val="en-US"/>
    </w:rPr>
  </w:style>
  <w:style w:type="character" w:styleId="FootnoteReference">
    <w:name w:val="footnote reference"/>
    <w:basedOn w:val="DefaultParagraphFont"/>
    <w:uiPriority w:val="99"/>
    <w:unhideWhenUsed/>
    <w:rsid w:val="00960CF2"/>
    <w:rPr>
      <w:vertAlign w:val="superscript"/>
    </w:rPr>
  </w:style>
  <w:style w:type="character" w:styleId="CommentReference">
    <w:name w:val="annotation reference"/>
    <w:basedOn w:val="DefaultParagraphFont"/>
    <w:uiPriority w:val="99"/>
    <w:semiHidden/>
    <w:unhideWhenUsed/>
    <w:rsid w:val="00960CF2"/>
    <w:rPr>
      <w:sz w:val="18"/>
      <w:szCs w:val="18"/>
    </w:rPr>
  </w:style>
  <w:style w:type="paragraph" w:styleId="CommentText">
    <w:name w:val="annotation text"/>
    <w:basedOn w:val="Normal"/>
    <w:link w:val="CommentTextChar"/>
    <w:uiPriority w:val="99"/>
    <w:semiHidden/>
    <w:unhideWhenUsed/>
    <w:rsid w:val="00960CF2"/>
    <w:pPr>
      <w:spacing w:line="240" w:lineRule="auto"/>
    </w:pPr>
    <w:rPr>
      <w:sz w:val="24"/>
      <w:szCs w:val="24"/>
    </w:rPr>
  </w:style>
  <w:style w:type="character" w:customStyle="1" w:styleId="CommentTextChar">
    <w:name w:val="Comment Text Char"/>
    <w:basedOn w:val="DefaultParagraphFont"/>
    <w:link w:val="CommentText"/>
    <w:uiPriority w:val="99"/>
    <w:semiHidden/>
    <w:rsid w:val="00960CF2"/>
    <w:rPr>
      <w:sz w:val="24"/>
      <w:szCs w:val="24"/>
      <w:lang w:val="en-US"/>
    </w:rPr>
  </w:style>
  <w:style w:type="paragraph" w:styleId="CommentSubject">
    <w:name w:val="annotation subject"/>
    <w:basedOn w:val="CommentText"/>
    <w:next w:val="CommentText"/>
    <w:link w:val="CommentSubjectChar"/>
    <w:uiPriority w:val="99"/>
    <w:semiHidden/>
    <w:unhideWhenUsed/>
    <w:rsid w:val="00960CF2"/>
    <w:rPr>
      <w:b/>
      <w:bCs/>
      <w:sz w:val="20"/>
      <w:szCs w:val="20"/>
    </w:rPr>
  </w:style>
  <w:style w:type="character" w:customStyle="1" w:styleId="CommentSubjectChar">
    <w:name w:val="Comment Subject Char"/>
    <w:basedOn w:val="CommentTextChar"/>
    <w:link w:val="CommentSubject"/>
    <w:uiPriority w:val="99"/>
    <w:semiHidden/>
    <w:rsid w:val="00960CF2"/>
    <w:rPr>
      <w:b/>
      <w:bCs/>
      <w:sz w:val="20"/>
      <w:szCs w:val="20"/>
      <w:lang w:val="en-US"/>
    </w:rPr>
  </w:style>
  <w:style w:type="paragraph" w:styleId="NoSpacing">
    <w:name w:val="No Spacing"/>
    <w:uiPriority w:val="1"/>
    <w:qFormat/>
    <w:rsid w:val="0022291B"/>
    <w:pPr>
      <w:spacing w:after="0" w:line="240" w:lineRule="auto"/>
    </w:pPr>
    <w:rPr>
      <w:lang w:val="en-US"/>
    </w:rPr>
  </w:style>
  <w:style w:type="paragraph" w:customStyle="1" w:styleId="Default">
    <w:name w:val="Default"/>
    <w:rsid w:val="00D60452"/>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link w:val="ListParagraph"/>
    <w:uiPriority w:val="34"/>
    <w:locked/>
    <w:rsid w:val="006C74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4801">
      <w:bodyDiv w:val="1"/>
      <w:marLeft w:val="0"/>
      <w:marRight w:val="0"/>
      <w:marTop w:val="0"/>
      <w:marBottom w:val="0"/>
      <w:divBdr>
        <w:top w:val="none" w:sz="0" w:space="0" w:color="auto"/>
        <w:left w:val="none" w:sz="0" w:space="0" w:color="auto"/>
        <w:bottom w:val="none" w:sz="0" w:space="0" w:color="auto"/>
        <w:right w:val="none" w:sz="0" w:space="0" w:color="auto"/>
      </w:divBdr>
      <w:divsChild>
        <w:div w:id="545024995">
          <w:marLeft w:val="360"/>
          <w:marRight w:val="0"/>
          <w:marTop w:val="0"/>
          <w:marBottom w:val="0"/>
          <w:divBdr>
            <w:top w:val="none" w:sz="0" w:space="0" w:color="auto"/>
            <w:left w:val="none" w:sz="0" w:space="0" w:color="auto"/>
            <w:bottom w:val="none" w:sz="0" w:space="0" w:color="auto"/>
            <w:right w:val="none" w:sz="0" w:space="0" w:color="auto"/>
          </w:divBdr>
        </w:div>
      </w:divsChild>
    </w:div>
    <w:div w:id="492181317">
      <w:bodyDiv w:val="1"/>
      <w:marLeft w:val="0"/>
      <w:marRight w:val="0"/>
      <w:marTop w:val="0"/>
      <w:marBottom w:val="0"/>
      <w:divBdr>
        <w:top w:val="none" w:sz="0" w:space="0" w:color="auto"/>
        <w:left w:val="none" w:sz="0" w:space="0" w:color="auto"/>
        <w:bottom w:val="none" w:sz="0" w:space="0" w:color="auto"/>
        <w:right w:val="none" w:sz="0" w:space="0" w:color="auto"/>
      </w:divBdr>
    </w:div>
    <w:div w:id="1446382719">
      <w:bodyDiv w:val="1"/>
      <w:marLeft w:val="0"/>
      <w:marRight w:val="0"/>
      <w:marTop w:val="0"/>
      <w:marBottom w:val="0"/>
      <w:divBdr>
        <w:top w:val="none" w:sz="0" w:space="0" w:color="auto"/>
        <w:left w:val="none" w:sz="0" w:space="0" w:color="auto"/>
        <w:bottom w:val="none" w:sz="0" w:space="0" w:color="auto"/>
        <w:right w:val="none" w:sz="0" w:space="0" w:color="auto"/>
      </w:divBdr>
      <w:divsChild>
        <w:div w:id="1233156624">
          <w:marLeft w:val="360"/>
          <w:marRight w:val="0"/>
          <w:marTop w:val="0"/>
          <w:marBottom w:val="0"/>
          <w:divBdr>
            <w:top w:val="none" w:sz="0" w:space="0" w:color="auto"/>
            <w:left w:val="none" w:sz="0" w:space="0" w:color="auto"/>
            <w:bottom w:val="none" w:sz="0" w:space="0" w:color="auto"/>
            <w:right w:val="none" w:sz="0" w:space="0" w:color="auto"/>
          </w:divBdr>
        </w:div>
      </w:divsChild>
    </w:div>
    <w:div w:id="1541817898">
      <w:bodyDiv w:val="1"/>
      <w:marLeft w:val="0"/>
      <w:marRight w:val="0"/>
      <w:marTop w:val="0"/>
      <w:marBottom w:val="0"/>
      <w:divBdr>
        <w:top w:val="none" w:sz="0" w:space="0" w:color="auto"/>
        <w:left w:val="none" w:sz="0" w:space="0" w:color="auto"/>
        <w:bottom w:val="none" w:sz="0" w:space="0" w:color="auto"/>
        <w:right w:val="none" w:sz="0" w:space="0" w:color="auto"/>
      </w:divBdr>
      <w:divsChild>
        <w:div w:id="1535386816">
          <w:marLeft w:val="360"/>
          <w:marRight w:val="0"/>
          <w:marTop w:val="0"/>
          <w:marBottom w:val="0"/>
          <w:divBdr>
            <w:top w:val="none" w:sz="0" w:space="0" w:color="auto"/>
            <w:left w:val="none" w:sz="0" w:space="0" w:color="auto"/>
            <w:bottom w:val="none" w:sz="0" w:space="0" w:color="auto"/>
            <w:right w:val="none" w:sz="0" w:space="0" w:color="auto"/>
          </w:divBdr>
        </w:div>
      </w:divsChild>
    </w:div>
    <w:div w:id="2061901653">
      <w:bodyDiv w:val="1"/>
      <w:marLeft w:val="0"/>
      <w:marRight w:val="0"/>
      <w:marTop w:val="0"/>
      <w:marBottom w:val="0"/>
      <w:divBdr>
        <w:top w:val="none" w:sz="0" w:space="0" w:color="auto"/>
        <w:left w:val="none" w:sz="0" w:space="0" w:color="auto"/>
        <w:bottom w:val="none" w:sz="0" w:space="0" w:color="auto"/>
        <w:right w:val="none" w:sz="0" w:space="0" w:color="auto"/>
      </w:divBdr>
      <w:divsChild>
        <w:div w:id="38865057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00AD3D020ED46BEC7588E54D7C43D" ma:contentTypeVersion="11" ma:contentTypeDescription="Create a new document." ma:contentTypeScope="" ma:versionID="8d4bf5ffb1bf9cfb643f10a931ec3e2b">
  <xsd:schema xmlns:xsd="http://www.w3.org/2001/XMLSchema" xmlns:xs="http://www.w3.org/2001/XMLSchema" xmlns:p="http://schemas.microsoft.com/office/2006/metadata/properties" xmlns:ns2="2b9093d0-7b46-4c47-940f-97044eb9a43f" xmlns:ns3="b3ec6343-5bd5-4c74-87e0-d37de40bf703" targetNamespace="http://schemas.microsoft.com/office/2006/metadata/properties" ma:root="true" ma:fieldsID="7e79365f8bc1e178897420b3c59e4bac" ns2:_="" ns3:_="">
    <xsd:import namespace="2b9093d0-7b46-4c47-940f-97044eb9a43f"/>
    <xsd:import namespace="b3ec6343-5bd5-4c74-87e0-d37de40bf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093d0-7b46-4c47-940f-97044eb9a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c6343-5bd5-4c74-87e0-d37de40bf7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8AFA-C313-4BB2-A331-9180399C88AD}"/>
</file>

<file path=customXml/itemProps2.xml><?xml version="1.0" encoding="utf-8"?>
<ds:datastoreItem xmlns:ds="http://schemas.openxmlformats.org/officeDocument/2006/customXml" ds:itemID="{706D3218-E645-408C-911F-BA731C21310C}">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218f989d-de1d-4497-9989-164113cae3f7"/>
    <ds:schemaRef ds:uri="e75845a1-2494-47e2-9d25-310816b5fb8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B518C1A-0CAD-4234-8724-2F49ACA41B12}">
  <ds:schemaRefs>
    <ds:schemaRef ds:uri="http://schemas.microsoft.com/sharepoint/v3/contenttype/forms"/>
  </ds:schemaRefs>
</ds:datastoreItem>
</file>

<file path=customXml/itemProps4.xml><?xml version="1.0" encoding="utf-8"?>
<ds:datastoreItem xmlns:ds="http://schemas.openxmlformats.org/officeDocument/2006/customXml" ds:itemID="{32124A3C-0168-4EE9-B780-62CA22BF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TeleComputing AS</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Esther Bange</cp:lastModifiedBy>
  <cp:revision>3</cp:revision>
  <cp:lastPrinted>2013-07-08T05:19:00Z</cp:lastPrinted>
  <dcterms:created xsi:type="dcterms:W3CDTF">2022-04-15T03:47:00Z</dcterms:created>
  <dcterms:modified xsi:type="dcterms:W3CDTF">2022-04-15T03:49:00Z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0x010100D3600AD3D020ED46BEC7588E54D7C43D</vt:lpwstr>
  </property>
</Properties>
</file>