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024F52" w:rsidRDefault="00581B8D" w:rsidP="00331EE3">
            <w:pPr>
              <w:spacing w:after="0"/>
              <w:rPr>
                <w:rFonts w:ascii="Arial" w:hAnsi="Arial" w:cs="Arial"/>
                <w:color w:val="auto"/>
                <w:sz w:val="22"/>
              </w:rPr>
            </w:pPr>
            <w:r w:rsidRPr="00024F52">
              <w:rPr>
                <w:rFonts w:ascii="Arial" w:hAnsi="Arial" w:cs="Arial"/>
                <w:color w:val="auto"/>
                <w:sz w:val="22"/>
              </w:rPr>
              <w:t>Title</w:t>
            </w:r>
            <w:r w:rsidR="00564B1C" w:rsidRPr="00024F52">
              <w:rPr>
                <w:rFonts w:ascii="Arial" w:hAnsi="Arial" w:cs="Arial"/>
                <w:color w:val="auto"/>
                <w:sz w:val="22"/>
              </w:rPr>
              <w:t>:</w:t>
            </w:r>
          </w:p>
        </w:tc>
        <w:tc>
          <w:tcPr>
            <w:tcW w:w="6379" w:type="dxa"/>
            <w:gridSpan w:val="3"/>
            <w:shd w:val="clear" w:color="auto" w:fill="98D7F0"/>
          </w:tcPr>
          <w:p w14:paraId="2DA40A1D" w14:textId="134D7679" w:rsidR="00581B8D" w:rsidRPr="00024F52" w:rsidRDefault="00BD09F7" w:rsidP="00BD09F7">
            <w:pPr>
              <w:tabs>
                <w:tab w:val="left" w:pos="1095"/>
              </w:tabs>
              <w:rPr>
                <w:rFonts w:ascii="Arial" w:hAnsi="Arial" w:cs="Arial"/>
                <w:color w:val="auto"/>
                <w:sz w:val="22"/>
              </w:rPr>
            </w:pPr>
            <w:r w:rsidRPr="00024F52">
              <w:rPr>
                <w:rFonts w:ascii="Arial" w:hAnsi="Arial" w:cs="Arial"/>
                <w:color w:val="auto"/>
                <w:sz w:val="22"/>
              </w:rPr>
              <w:t>Programme Support and Administration Coordinator</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024F52" w:rsidRDefault="00581B8D" w:rsidP="00331EE3">
            <w:pPr>
              <w:spacing w:after="0"/>
              <w:rPr>
                <w:rFonts w:ascii="Arial" w:hAnsi="Arial" w:cs="Arial"/>
                <w:color w:val="auto"/>
                <w:sz w:val="22"/>
              </w:rPr>
            </w:pPr>
            <w:r w:rsidRPr="00024F52">
              <w:rPr>
                <w:rFonts w:ascii="Arial" w:hAnsi="Arial" w:cs="Arial"/>
                <w:color w:val="auto"/>
                <w:sz w:val="22"/>
              </w:rPr>
              <w:t>Functional Area</w:t>
            </w:r>
            <w:r w:rsidR="00564B1C" w:rsidRPr="00024F52">
              <w:rPr>
                <w:rFonts w:ascii="Arial" w:hAnsi="Arial" w:cs="Arial"/>
                <w:color w:val="auto"/>
                <w:sz w:val="22"/>
              </w:rPr>
              <w:t>:</w:t>
            </w:r>
          </w:p>
        </w:tc>
        <w:tc>
          <w:tcPr>
            <w:tcW w:w="6379" w:type="dxa"/>
            <w:gridSpan w:val="3"/>
            <w:tcBorders>
              <w:bottom w:val="single" w:sz="4" w:space="0" w:color="0072CE"/>
            </w:tcBorders>
          </w:tcPr>
          <w:p w14:paraId="324AED84" w14:textId="3D9C38DF" w:rsidR="00581B8D" w:rsidRPr="00024F52" w:rsidRDefault="00BD09F7" w:rsidP="00331EE3">
            <w:pPr>
              <w:rPr>
                <w:rFonts w:ascii="Arial" w:hAnsi="Arial" w:cs="Arial"/>
                <w:color w:val="auto"/>
                <w:sz w:val="22"/>
              </w:rPr>
            </w:pPr>
            <w:r w:rsidRPr="00024F52">
              <w:rPr>
                <w:rFonts w:ascii="Arial" w:hAnsi="Arial" w:cs="Arial"/>
                <w:color w:val="auto"/>
                <w:sz w:val="22"/>
              </w:rPr>
              <w:t>Delivery, Performance &amp; Accountability</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024F52" w:rsidRDefault="00CC1C31" w:rsidP="00331EE3">
            <w:pPr>
              <w:spacing w:after="0"/>
              <w:rPr>
                <w:rFonts w:ascii="Arial" w:hAnsi="Arial" w:cs="Arial"/>
                <w:color w:val="auto"/>
                <w:sz w:val="22"/>
              </w:rPr>
            </w:pPr>
            <w:r w:rsidRPr="00024F52">
              <w:rPr>
                <w:rFonts w:ascii="Arial" w:hAnsi="Arial" w:cs="Arial"/>
                <w:color w:val="auto"/>
                <w:sz w:val="22"/>
              </w:rPr>
              <w:t>Reports to</w:t>
            </w:r>
            <w:r w:rsidR="00564B1C" w:rsidRPr="00024F52">
              <w:rPr>
                <w:rFonts w:ascii="Arial" w:hAnsi="Arial" w:cs="Arial"/>
                <w:color w:val="auto"/>
                <w:sz w:val="22"/>
              </w:rPr>
              <w:t>:</w:t>
            </w:r>
          </w:p>
        </w:tc>
        <w:tc>
          <w:tcPr>
            <w:tcW w:w="6379" w:type="dxa"/>
            <w:gridSpan w:val="3"/>
            <w:shd w:val="clear" w:color="auto" w:fill="98D7F0"/>
          </w:tcPr>
          <w:p w14:paraId="044ADEB1" w14:textId="72E0282A" w:rsidR="00581B8D" w:rsidRPr="00024F52" w:rsidRDefault="007F7C40" w:rsidP="00331EE3">
            <w:pPr>
              <w:rPr>
                <w:rFonts w:ascii="Arial" w:hAnsi="Arial" w:cs="Arial"/>
                <w:color w:val="auto"/>
                <w:sz w:val="22"/>
              </w:rPr>
            </w:pPr>
            <w:r>
              <w:rPr>
                <w:rFonts w:ascii="Arial" w:hAnsi="Arial" w:cs="Arial"/>
                <w:color w:val="auto"/>
                <w:sz w:val="22"/>
              </w:rPr>
              <w:t>Global Humanitarian Director</w:t>
            </w:r>
            <w:r w:rsidR="00BD09F7" w:rsidRPr="00024F52">
              <w:rPr>
                <w:rFonts w:ascii="Arial" w:hAnsi="Arial" w:cs="Arial"/>
                <w:color w:val="auto"/>
                <w:sz w:val="22"/>
              </w:rPr>
              <w:t xml:space="preserve"> </w:t>
            </w:r>
          </w:p>
        </w:tc>
      </w:tr>
      <w:tr w:rsidR="003F3EF3" w:rsidRPr="00C7084C" w14:paraId="4034A6F0" w14:textId="77777777" w:rsidTr="00D1003B">
        <w:tc>
          <w:tcPr>
            <w:tcW w:w="2830" w:type="dxa"/>
            <w:tcBorders>
              <w:bottom w:val="single" w:sz="4" w:space="0" w:color="0072CE"/>
            </w:tcBorders>
          </w:tcPr>
          <w:p w14:paraId="126EDCE1" w14:textId="02B1F95B" w:rsidR="003F3EF3" w:rsidRPr="00024F52" w:rsidRDefault="003F3EF3" w:rsidP="00331EE3">
            <w:pPr>
              <w:rPr>
                <w:rFonts w:ascii="Arial" w:hAnsi="Arial" w:cs="Arial"/>
                <w:color w:val="auto"/>
                <w:sz w:val="22"/>
              </w:rPr>
            </w:pPr>
            <w:r w:rsidRPr="00024F52">
              <w:rPr>
                <w:rFonts w:ascii="Arial" w:hAnsi="Arial" w:cs="Arial"/>
                <w:color w:val="auto"/>
                <w:sz w:val="22"/>
              </w:rPr>
              <w:t>Location</w:t>
            </w:r>
            <w:r w:rsidR="00564B1C" w:rsidRPr="00024F52">
              <w:rPr>
                <w:rFonts w:ascii="Arial" w:hAnsi="Arial" w:cs="Arial"/>
                <w:color w:val="auto"/>
                <w:sz w:val="22"/>
              </w:rPr>
              <w:t>:</w:t>
            </w:r>
          </w:p>
        </w:tc>
        <w:tc>
          <w:tcPr>
            <w:tcW w:w="1843" w:type="dxa"/>
            <w:tcBorders>
              <w:bottom w:val="single" w:sz="4" w:space="0" w:color="0072CE"/>
            </w:tcBorders>
          </w:tcPr>
          <w:p w14:paraId="421C6E98" w14:textId="53E188D0" w:rsidR="003F3EF3" w:rsidRPr="00024F52" w:rsidRDefault="00237A6F" w:rsidP="00D1003B">
            <w:pPr>
              <w:jc w:val="center"/>
              <w:rPr>
                <w:rFonts w:ascii="Arial" w:hAnsi="Arial" w:cs="Arial"/>
                <w:color w:val="auto"/>
                <w:sz w:val="22"/>
              </w:rPr>
            </w:pPr>
            <w:r>
              <w:rPr>
                <w:rFonts w:ascii="Arial" w:hAnsi="Arial" w:cs="Arial"/>
                <w:color w:val="auto"/>
                <w:sz w:val="22"/>
              </w:rPr>
              <w:t>Where Plan International has an entity and you have the right to work</w:t>
            </w:r>
          </w:p>
        </w:tc>
        <w:tc>
          <w:tcPr>
            <w:tcW w:w="2233" w:type="dxa"/>
            <w:tcBorders>
              <w:bottom w:val="single" w:sz="4" w:space="0" w:color="0072CE"/>
            </w:tcBorders>
          </w:tcPr>
          <w:p w14:paraId="57CB824D" w14:textId="23141A75" w:rsidR="003F3EF3" w:rsidRPr="00024F52" w:rsidRDefault="003F3EF3" w:rsidP="00331EE3">
            <w:pPr>
              <w:rPr>
                <w:rFonts w:ascii="Arial" w:hAnsi="Arial" w:cs="Arial"/>
                <w:color w:val="auto"/>
                <w:sz w:val="22"/>
              </w:rPr>
            </w:pPr>
            <w:r w:rsidRPr="00024F52">
              <w:rPr>
                <w:rFonts w:ascii="Arial" w:hAnsi="Arial" w:cs="Arial"/>
                <w:color w:val="auto"/>
                <w:sz w:val="22"/>
              </w:rPr>
              <w:t>Travel required</w:t>
            </w:r>
            <w:r w:rsidR="00564B1C" w:rsidRPr="00024F52">
              <w:rPr>
                <w:rFonts w:ascii="Arial" w:hAnsi="Arial" w:cs="Arial"/>
                <w:color w:val="auto"/>
                <w:sz w:val="22"/>
              </w:rPr>
              <w:t>:</w:t>
            </w:r>
          </w:p>
        </w:tc>
        <w:tc>
          <w:tcPr>
            <w:tcW w:w="2303" w:type="dxa"/>
            <w:tcBorders>
              <w:bottom w:val="single" w:sz="4" w:space="0" w:color="0072CE"/>
            </w:tcBorders>
          </w:tcPr>
          <w:p w14:paraId="3552AFF2" w14:textId="77777777" w:rsidR="003F3EF3" w:rsidRPr="00024F52" w:rsidRDefault="003F3EF3" w:rsidP="00331EE3">
            <w:pPr>
              <w:rPr>
                <w:rFonts w:ascii="Arial" w:hAnsi="Arial" w:cs="Arial"/>
                <w:color w:val="auto"/>
                <w:sz w:val="22"/>
              </w:rPr>
            </w:pP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024F52" w:rsidRDefault="003F3EF3" w:rsidP="00331EE3">
            <w:pPr>
              <w:spacing w:after="0"/>
              <w:rPr>
                <w:rFonts w:ascii="Arial" w:hAnsi="Arial" w:cs="Arial"/>
                <w:color w:val="auto"/>
                <w:sz w:val="22"/>
              </w:rPr>
            </w:pPr>
            <w:r w:rsidRPr="00024F52">
              <w:rPr>
                <w:rFonts w:ascii="Arial" w:hAnsi="Arial" w:cs="Arial"/>
                <w:color w:val="auto"/>
                <w:sz w:val="22"/>
              </w:rPr>
              <w:t>Effective Date</w:t>
            </w:r>
            <w:r w:rsidR="00564B1C" w:rsidRPr="00024F52">
              <w:rPr>
                <w:rFonts w:ascii="Arial" w:hAnsi="Arial" w:cs="Arial"/>
                <w:color w:val="auto"/>
                <w:sz w:val="22"/>
              </w:rPr>
              <w:t>:</w:t>
            </w:r>
          </w:p>
        </w:tc>
        <w:tc>
          <w:tcPr>
            <w:tcW w:w="1843" w:type="dxa"/>
            <w:shd w:val="clear" w:color="auto" w:fill="98D7F0"/>
          </w:tcPr>
          <w:p w14:paraId="5CA8A1BB" w14:textId="060A51D3" w:rsidR="003F3EF3" w:rsidRPr="00024F52" w:rsidRDefault="00237A6F" w:rsidP="00331EE3">
            <w:pPr>
              <w:rPr>
                <w:rFonts w:ascii="Arial" w:hAnsi="Arial" w:cs="Arial"/>
                <w:color w:val="auto"/>
                <w:sz w:val="22"/>
              </w:rPr>
            </w:pPr>
            <w:r>
              <w:rPr>
                <w:rFonts w:ascii="Arial" w:hAnsi="Arial" w:cs="Arial"/>
                <w:color w:val="auto"/>
                <w:sz w:val="22"/>
              </w:rPr>
              <w:t>2023</w:t>
            </w:r>
          </w:p>
        </w:tc>
        <w:tc>
          <w:tcPr>
            <w:tcW w:w="2233" w:type="dxa"/>
            <w:shd w:val="clear" w:color="auto" w:fill="98D7F0"/>
          </w:tcPr>
          <w:p w14:paraId="4C516CCF" w14:textId="5547CE31" w:rsidR="003F3EF3" w:rsidRPr="00024F52" w:rsidRDefault="003F3EF3" w:rsidP="00331EE3">
            <w:pPr>
              <w:rPr>
                <w:rFonts w:ascii="Arial" w:hAnsi="Arial" w:cs="Arial"/>
                <w:color w:val="auto"/>
                <w:sz w:val="22"/>
              </w:rPr>
            </w:pPr>
            <w:r w:rsidRPr="00024F52">
              <w:rPr>
                <w:rFonts w:ascii="Arial" w:hAnsi="Arial" w:cs="Arial"/>
                <w:color w:val="auto"/>
                <w:sz w:val="22"/>
              </w:rPr>
              <w:t>Grade</w:t>
            </w:r>
            <w:r w:rsidR="00564B1C" w:rsidRPr="00024F52">
              <w:rPr>
                <w:rFonts w:ascii="Arial" w:hAnsi="Arial" w:cs="Arial"/>
                <w:color w:val="auto"/>
                <w:sz w:val="22"/>
              </w:rPr>
              <w:t>:</w:t>
            </w:r>
          </w:p>
        </w:tc>
        <w:tc>
          <w:tcPr>
            <w:tcW w:w="2303" w:type="dxa"/>
            <w:shd w:val="clear" w:color="auto" w:fill="98D7F0"/>
          </w:tcPr>
          <w:p w14:paraId="6AC80DEC" w14:textId="0FA3F45E" w:rsidR="003F3EF3" w:rsidRPr="00024F52" w:rsidRDefault="00BD09F7" w:rsidP="00331EE3">
            <w:pPr>
              <w:rPr>
                <w:rFonts w:ascii="Arial" w:hAnsi="Arial" w:cs="Arial"/>
                <w:color w:val="auto"/>
                <w:sz w:val="22"/>
              </w:rPr>
            </w:pPr>
            <w:r w:rsidRPr="00024F52">
              <w:rPr>
                <w:rFonts w:ascii="Arial" w:hAnsi="Arial" w:cs="Arial"/>
                <w:color w:val="auto"/>
                <w:sz w:val="22"/>
              </w:rPr>
              <w:t>2</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3173A5D1" w14:textId="10CF1E24" w:rsidR="00BD09F7" w:rsidRPr="00024F52" w:rsidRDefault="00BD09F7" w:rsidP="00BD09F7">
      <w:pPr>
        <w:pStyle w:val="NormalWeb"/>
        <w:jc w:val="both"/>
        <w:rPr>
          <w:rFonts w:ascii="Arial" w:hAnsi="Arial" w:cs="Arial"/>
          <w:iCs/>
          <w:sz w:val="22"/>
          <w:szCs w:val="22"/>
          <w:lang w:val="en-GB"/>
        </w:rPr>
      </w:pPr>
      <w:r w:rsidRPr="00024F52">
        <w:rPr>
          <w:rFonts w:ascii="Arial" w:hAnsi="Arial" w:cs="Arial"/>
          <w:iCs/>
          <w:sz w:val="22"/>
          <w:szCs w:val="22"/>
          <w:lang w:val="en-GB"/>
        </w:rPr>
        <w:t xml:space="preserve">Plan International is an independent child rights and humanitarian organisation committed to children living a life free of poverty, violence and injustice.  </w:t>
      </w:r>
    </w:p>
    <w:p w14:paraId="3CAD01DE" w14:textId="77777777" w:rsidR="00BD09F7" w:rsidRPr="00024F52" w:rsidRDefault="00BD09F7" w:rsidP="00BD09F7">
      <w:pPr>
        <w:pStyle w:val="NormalWeb"/>
        <w:jc w:val="both"/>
        <w:rPr>
          <w:rFonts w:ascii="Arial" w:hAnsi="Arial" w:cs="Arial"/>
          <w:iCs/>
          <w:sz w:val="22"/>
          <w:szCs w:val="22"/>
          <w:lang w:val="en-GB"/>
        </w:rPr>
      </w:pPr>
    </w:p>
    <w:p w14:paraId="542D6B4D" w14:textId="77777777" w:rsidR="00BD09F7" w:rsidRPr="00024F52" w:rsidRDefault="00BD09F7" w:rsidP="00BD09F7">
      <w:pPr>
        <w:pStyle w:val="NormalWeb"/>
        <w:jc w:val="both"/>
        <w:rPr>
          <w:rFonts w:ascii="Arial" w:hAnsi="Arial" w:cs="Arial"/>
          <w:iCs/>
          <w:sz w:val="22"/>
          <w:szCs w:val="22"/>
          <w:lang w:val="en-GB"/>
        </w:rPr>
      </w:pPr>
      <w:r w:rsidRPr="00024F52">
        <w:rPr>
          <w:rFonts w:ascii="Arial" w:hAnsi="Arial" w:cs="Arial"/>
          <w:iCs/>
          <w:sz w:val="22"/>
          <w:szCs w:val="22"/>
          <w:lang w:val="en-GB"/>
        </w:rPr>
        <w:t xml:space="preserve">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t>
      </w:r>
    </w:p>
    <w:p w14:paraId="6D7A5804" w14:textId="77777777" w:rsidR="00BD09F7" w:rsidRPr="00024F52" w:rsidRDefault="00BD09F7" w:rsidP="00BD09F7">
      <w:pPr>
        <w:pStyle w:val="NormalWeb"/>
        <w:jc w:val="both"/>
        <w:rPr>
          <w:rFonts w:ascii="Arial" w:hAnsi="Arial" w:cs="Arial"/>
          <w:iCs/>
          <w:sz w:val="22"/>
          <w:szCs w:val="22"/>
          <w:lang w:val="en-GB"/>
        </w:rPr>
      </w:pPr>
    </w:p>
    <w:p w14:paraId="098F72A4" w14:textId="084B7602" w:rsidR="00BD09F7" w:rsidRPr="00024F52" w:rsidRDefault="00BD09F7" w:rsidP="00BD09F7">
      <w:pPr>
        <w:pStyle w:val="NormalWeb"/>
        <w:jc w:val="both"/>
        <w:rPr>
          <w:rFonts w:ascii="Arial" w:hAnsi="Arial" w:cs="Arial"/>
          <w:iCs/>
          <w:sz w:val="22"/>
          <w:szCs w:val="22"/>
          <w:lang w:val="en-GB"/>
        </w:rPr>
      </w:pPr>
      <w:r w:rsidRPr="00024F52">
        <w:rPr>
          <w:rFonts w:ascii="Arial" w:hAnsi="Arial" w:cs="Arial"/>
          <w:iCs/>
          <w:sz w:val="22"/>
          <w:szCs w:val="22"/>
          <w:lang w:val="en-GB"/>
        </w:rPr>
        <w:t>We have been building powerful partnerships for children for more than 80 years and are now active in more than 70 countries.</w:t>
      </w:r>
    </w:p>
    <w:p w14:paraId="5F2DA151" w14:textId="77777777" w:rsidR="00BD09F7" w:rsidRPr="00024F52" w:rsidRDefault="00BD09F7" w:rsidP="00BD09F7">
      <w:pPr>
        <w:pStyle w:val="NormalWeb"/>
        <w:jc w:val="both"/>
        <w:rPr>
          <w:rFonts w:ascii="Arial" w:hAnsi="Arial" w:cs="Arial"/>
          <w:iCs/>
          <w:sz w:val="22"/>
          <w:szCs w:val="22"/>
          <w:lang w:val="en-GB"/>
        </w:rPr>
      </w:pPr>
    </w:p>
    <w:p w14:paraId="749292EA" w14:textId="369224BF" w:rsidR="00BD09F7" w:rsidRPr="00024F52" w:rsidRDefault="00BD09F7" w:rsidP="00BD09F7">
      <w:pPr>
        <w:pStyle w:val="NormalWeb"/>
        <w:jc w:val="both"/>
        <w:rPr>
          <w:rFonts w:ascii="Arial" w:hAnsi="Arial" w:cs="Arial"/>
          <w:iCs/>
          <w:sz w:val="22"/>
          <w:szCs w:val="22"/>
          <w:lang w:val="en-GB"/>
        </w:rPr>
      </w:pPr>
      <w:r w:rsidRPr="00024F52">
        <w:rPr>
          <w:rFonts w:ascii="Arial" w:hAnsi="Arial" w:cs="Arial"/>
          <w:iCs/>
          <w:sz w:val="22"/>
          <w:szCs w:val="22"/>
          <w:lang w:val="en-GB"/>
        </w:rPr>
        <w:t>Plan International’s global strategy applies a full spectrum approach where Disaster Risk Management (DRM)</w:t>
      </w:r>
      <w:r w:rsidR="007F7C40">
        <w:rPr>
          <w:rFonts w:ascii="Arial" w:hAnsi="Arial" w:cs="Arial"/>
          <w:iCs/>
          <w:sz w:val="22"/>
          <w:szCs w:val="22"/>
          <w:lang w:val="en-GB"/>
        </w:rPr>
        <w:t>/Humanitarian</w:t>
      </w:r>
      <w:r w:rsidRPr="00024F52">
        <w:rPr>
          <w:rFonts w:ascii="Arial" w:hAnsi="Arial" w:cs="Arial"/>
          <w:iCs/>
          <w:sz w:val="22"/>
          <w:szCs w:val="22"/>
          <w:lang w:val="en-GB"/>
        </w:rPr>
        <w:t xml:space="preserve"> is an integral part of everything the organization does for children and girls, especially in fragile settings.  A new DRM vision was developed in 2018 highlighting Plan’s ambition of becoming a global leader and the NGO partner of choice for promoting gender equality and protecting girls’ rights in disaster and conflict settings, working at the nexus of development and humanitarian efforts. </w:t>
      </w:r>
    </w:p>
    <w:p w14:paraId="361B09D4" w14:textId="77777777" w:rsidR="00BD09F7" w:rsidRPr="00024F52" w:rsidRDefault="00BD09F7" w:rsidP="00BD09F7">
      <w:pPr>
        <w:pStyle w:val="NormalWeb"/>
        <w:jc w:val="both"/>
        <w:rPr>
          <w:rFonts w:ascii="Arial" w:hAnsi="Arial" w:cs="Arial"/>
          <w:iCs/>
          <w:sz w:val="22"/>
          <w:szCs w:val="22"/>
          <w:lang w:val="en-GB"/>
        </w:rPr>
      </w:pPr>
    </w:p>
    <w:p w14:paraId="3D9A5B07" w14:textId="1DB3ABB6" w:rsidR="005E1ADE" w:rsidRPr="00024F52" w:rsidRDefault="00BD09F7" w:rsidP="00BD09F7">
      <w:pPr>
        <w:rPr>
          <w:rFonts w:ascii="Arial" w:hAnsi="Arial" w:cs="Arial"/>
          <w:color w:val="auto"/>
          <w:sz w:val="24"/>
          <w:szCs w:val="24"/>
        </w:rPr>
      </w:pPr>
      <w:r w:rsidRPr="00024F52">
        <w:rPr>
          <w:rFonts w:ascii="Arial" w:hAnsi="Arial" w:cs="Arial"/>
          <w:iCs/>
          <w:color w:val="auto"/>
          <w:sz w:val="22"/>
        </w:rPr>
        <w:t>The post holder is responsible for overseeing administrative, logistical, and financial/grant oversight support, as well as providing some targeted programmatic support depending on background of the post holder and need in team.</w:t>
      </w: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749FB7E7" w14:textId="407ADF00" w:rsidR="00BD09F7" w:rsidRPr="00024F52" w:rsidRDefault="00BD09F7" w:rsidP="00BD09F7">
      <w:pPr>
        <w:spacing w:after="100"/>
        <w:rPr>
          <w:rFonts w:ascii="Arial" w:hAnsi="Arial" w:cs="Arial"/>
          <w:color w:val="auto"/>
          <w:sz w:val="22"/>
        </w:rPr>
      </w:pPr>
      <w:r w:rsidRPr="00024F52">
        <w:rPr>
          <w:rFonts w:ascii="Arial" w:hAnsi="Arial" w:cs="Arial"/>
          <w:iCs/>
          <w:color w:val="auto"/>
          <w:sz w:val="22"/>
        </w:rPr>
        <w:t xml:space="preserve">The post holder is responsible for overseeing administrative, logistical, and financial/grant oversight support across DRM team, as well as provide some targeted programmatic support depending on background of the post holder and need in team. </w:t>
      </w:r>
    </w:p>
    <w:p w14:paraId="660717F7" w14:textId="576107F3" w:rsidR="002D4AC5" w:rsidRPr="00F4478F" w:rsidRDefault="002D4AC5" w:rsidP="002D4AC5">
      <w:pPr>
        <w:rPr>
          <w:rFonts w:ascii="Arial" w:hAnsi="Arial" w:cs="Arial"/>
          <w:color w:val="auto"/>
        </w:rPr>
      </w:pP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07AD5FE7" w14:textId="545A5B35" w:rsidR="00BD09F7" w:rsidRPr="00024F52" w:rsidRDefault="00BD09F7" w:rsidP="00BD09F7">
      <w:pPr>
        <w:rPr>
          <w:rFonts w:ascii="Arial" w:hAnsi="Arial" w:cs="Arial"/>
          <w:b/>
          <w:bCs/>
          <w:color w:val="auto"/>
          <w:sz w:val="22"/>
        </w:rPr>
      </w:pPr>
      <w:r w:rsidRPr="00024F52">
        <w:rPr>
          <w:rFonts w:ascii="Arial" w:hAnsi="Arial" w:cs="Arial"/>
          <w:b/>
          <w:bCs/>
          <w:color w:val="auto"/>
          <w:sz w:val="22"/>
        </w:rPr>
        <w:t>Oversee administrative, logistical, financial oversight and support to DRM team</w:t>
      </w:r>
    </w:p>
    <w:p w14:paraId="2144E34E" w14:textId="1C71D317" w:rsidR="00BD09F7" w:rsidRPr="00024F52" w:rsidRDefault="007F7C40" w:rsidP="00BD09F7">
      <w:pPr>
        <w:numPr>
          <w:ilvl w:val="0"/>
          <w:numId w:val="40"/>
        </w:numPr>
        <w:spacing w:after="0"/>
        <w:rPr>
          <w:rFonts w:ascii="Arial" w:hAnsi="Arial" w:cs="Arial"/>
          <w:b/>
          <w:bCs/>
          <w:color w:val="auto"/>
          <w:sz w:val="22"/>
        </w:rPr>
      </w:pPr>
      <w:r>
        <w:rPr>
          <w:rFonts w:ascii="Arial" w:hAnsi="Arial" w:cs="Arial"/>
          <w:bCs/>
          <w:color w:val="auto"/>
          <w:sz w:val="22"/>
        </w:rPr>
        <w:t>Organise and o</w:t>
      </w:r>
      <w:r w:rsidR="00BD09F7" w:rsidRPr="00024F52">
        <w:rPr>
          <w:rFonts w:ascii="Arial" w:hAnsi="Arial" w:cs="Arial"/>
          <w:bCs/>
          <w:color w:val="auto"/>
          <w:sz w:val="22"/>
        </w:rPr>
        <w:t xml:space="preserve">versee travel </w:t>
      </w:r>
      <w:r>
        <w:rPr>
          <w:rFonts w:ascii="Arial" w:hAnsi="Arial" w:cs="Arial"/>
          <w:bCs/>
          <w:color w:val="auto"/>
          <w:sz w:val="22"/>
        </w:rPr>
        <w:t xml:space="preserve">arrangements </w:t>
      </w:r>
      <w:r w:rsidR="00BD09F7" w:rsidRPr="00024F52">
        <w:rPr>
          <w:rFonts w:ascii="Arial" w:hAnsi="Arial" w:cs="Arial"/>
          <w:bCs/>
          <w:color w:val="auto"/>
          <w:sz w:val="22"/>
        </w:rPr>
        <w:t>and ensure good quality administrative support across team</w:t>
      </w:r>
    </w:p>
    <w:p w14:paraId="6AD0FEA0" w14:textId="77777777" w:rsidR="00BD09F7" w:rsidRPr="00024F52" w:rsidRDefault="00BD09F7" w:rsidP="00BD09F7">
      <w:pPr>
        <w:numPr>
          <w:ilvl w:val="0"/>
          <w:numId w:val="40"/>
        </w:numPr>
        <w:spacing w:after="0"/>
        <w:rPr>
          <w:rFonts w:ascii="Arial" w:hAnsi="Arial" w:cs="Arial"/>
          <w:b/>
          <w:bCs/>
          <w:color w:val="auto"/>
          <w:sz w:val="22"/>
        </w:rPr>
      </w:pPr>
      <w:r w:rsidRPr="00024F52">
        <w:rPr>
          <w:rFonts w:ascii="Arial" w:hAnsi="Arial" w:cs="Arial"/>
          <w:bCs/>
          <w:color w:val="auto"/>
          <w:sz w:val="22"/>
        </w:rPr>
        <w:t>Manage logistical requirements and the organisation of workshops</w:t>
      </w:r>
    </w:p>
    <w:p w14:paraId="1E05A1ED" w14:textId="77777777" w:rsidR="00BD09F7" w:rsidRPr="00024F52" w:rsidRDefault="00BD09F7" w:rsidP="00BD09F7">
      <w:pPr>
        <w:pStyle w:val="ListParagraph"/>
        <w:numPr>
          <w:ilvl w:val="0"/>
          <w:numId w:val="40"/>
        </w:numPr>
        <w:spacing w:after="0"/>
        <w:rPr>
          <w:rFonts w:ascii="Arial" w:hAnsi="Arial" w:cs="Arial"/>
          <w:bCs/>
          <w:color w:val="auto"/>
          <w:sz w:val="22"/>
        </w:rPr>
      </w:pPr>
      <w:r w:rsidRPr="00024F52">
        <w:rPr>
          <w:rFonts w:ascii="Arial" w:hAnsi="Arial" w:cs="Arial"/>
          <w:bCs/>
          <w:color w:val="auto"/>
          <w:sz w:val="22"/>
        </w:rPr>
        <w:t>Analyse financial reports, identifying trends and monitoring budget vs expenditure and financial commitments, ensuring proper charging and phasing of budgets</w:t>
      </w:r>
    </w:p>
    <w:p w14:paraId="7F35A4C2" w14:textId="7FBD3D7C" w:rsidR="00BD09F7" w:rsidRDefault="00BD09F7" w:rsidP="00BD09F7">
      <w:pPr>
        <w:numPr>
          <w:ilvl w:val="0"/>
          <w:numId w:val="40"/>
        </w:numPr>
        <w:spacing w:after="0"/>
        <w:rPr>
          <w:rFonts w:ascii="Arial" w:hAnsi="Arial" w:cs="Arial"/>
          <w:bCs/>
          <w:color w:val="auto"/>
          <w:sz w:val="22"/>
        </w:rPr>
      </w:pPr>
      <w:r w:rsidRPr="00024F52">
        <w:rPr>
          <w:rFonts w:ascii="Arial" w:hAnsi="Arial" w:cs="Arial"/>
          <w:bCs/>
          <w:color w:val="auto"/>
          <w:sz w:val="22"/>
        </w:rPr>
        <w:t>Provide relevant support and information to annual planning</w:t>
      </w:r>
      <w:r w:rsidR="007F7C40">
        <w:rPr>
          <w:rFonts w:ascii="Arial" w:hAnsi="Arial" w:cs="Arial"/>
          <w:bCs/>
          <w:color w:val="auto"/>
          <w:sz w:val="22"/>
        </w:rPr>
        <w:t>, reporting,</w:t>
      </w:r>
      <w:r w:rsidRPr="00024F52">
        <w:rPr>
          <w:rFonts w:ascii="Arial" w:hAnsi="Arial" w:cs="Arial"/>
          <w:bCs/>
          <w:color w:val="auto"/>
          <w:sz w:val="22"/>
        </w:rPr>
        <w:t xml:space="preserve"> and budgeting process</w:t>
      </w:r>
    </w:p>
    <w:p w14:paraId="33C38F78" w14:textId="11F49368" w:rsidR="007F7C40" w:rsidRDefault="007F7C40" w:rsidP="00BD09F7">
      <w:pPr>
        <w:numPr>
          <w:ilvl w:val="0"/>
          <w:numId w:val="40"/>
        </w:numPr>
        <w:spacing w:after="0"/>
        <w:rPr>
          <w:rFonts w:ascii="Arial" w:hAnsi="Arial" w:cs="Arial"/>
          <w:bCs/>
          <w:color w:val="auto"/>
          <w:sz w:val="22"/>
        </w:rPr>
      </w:pPr>
      <w:r>
        <w:rPr>
          <w:rFonts w:ascii="Arial" w:hAnsi="Arial" w:cs="Arial"/>
          <w:bCs/>
          <w:color w:val="auto"/>
          <w:sz w:val="22"/>
        </w:rPr>
        <w:t>Process all invoices related to the DRM/Humanitarian team and respective grants.</w:t>
      </w:r>
    </w:p>
    <w:p w14:paraId="6EC7AA8F" w14:textId="448AD798" w:rsidR="007F7C40" w:rsidRPr="007F7C40" w:rsidRDefault="007F7C40" w:rsidP="007F7C40">
      <w:pPr>
        <w:numPr>
          <w:ilvl w:val="0"/>
          <w:numId w:val="40"/>
        </w:numPr>
        <w:spacing w:after="0"/>
        <w:rPr>
          <w:rFonts w:ascii="Arial" w:hAnsi="Arial" w:cs="Arial"/>
          <w:bCs/>
          <w:color w:val="auto"/>
          <w:sz w:val="22"/>
        </w:rPr>
      </w:pPr>
      <w:r w:rsidRPr="00024F52">
        <w:rPr>
          <w:rFonts w:ascii="Arial" w:hAnsi="Arial" w:cs="Arial"/>
          <w:bCs/>
          <w:color w:val="auto"/>
          <w:sz w:val="22"/>
        </w:rPr>
        <w:t>Lead on charging and recording cost recovery, managing intercompany recharges, generating periodic reports on progress</w:t>
      </w:r>
      <w:r>
        <w:rPr>
          <w:rFonts w:ascii="Arial" w:hAnsi="Arial" w:cs="Arial"/>
          <w:bCs/>
          <w:color w:val="auto"/>
          <w:sz w:val="22"/>
        </w:rPr>
        <w:t>Support technical leads on grant management of various projects, retention of relevant documents and ensure correct budget coding.</w:t>
      </w:r>
    </w:p>
    <w:p w14:paraId="47FE9EBC" w14:textId="77777777" w:rsidR="00BD09F7" w:rsidRPr="00024F52" w:rsidRDefault="00BD09F7" w:rsidP="00BD09F7">
      <w:pPr>
        <w:rPr>
          <w:rFonts w:ascii="Arial" w:hAnsi="Arial" w:cs="Arial"/>
          <w:bCs/>
          <w:color w:val="auto"/>
          <w:sz w:val="22"/>
        </w:rPr>
      </w:pPr>
    </w:p>
    <w:p w14:paraId="0E1C80AB" w14:textId="77777777" w:rsidR="00BD09F7" w:rsidRPr="00024F52" w:rsidRDefault="00BD09F7" w:rsidP="00BD09F7">
      <w:pPr>
        <w:rPr>
          <w:rFonts w:ascii="Arial" w:hAnsi="Arial" w:cs="Arial"/>
          <w:b/>
          <w:bCs/>
          <w:color w:val="auto"/>
          <w:sz w:val="22"/>
        </w:rPr>
      </w:pPr>
      <w:r w:rsidRPr="00024F52">
        <w:rPr>
          <w:rFonts w:ascii="Arial" w:hAnsi="Arial" w:cs="Arial"/>
          <w:b/>
          <w:bCs/>
          <w:color w:val="auto"/>
          <w:sz w:val="22"/>
        </w:rPr>
        <w:t xml:space="preserve">Support to emergencies and live crisis </w:t>
      </w:r>
    </w:p>
    <w:p w14:paraId="7680E8F3" w14:textId="77777777" w:rsidR="00BD09F7" w:rsidRPr="00024F52" w:rsidRDefault="00BD09F7" w:rsidP="00BD09F7">
      <w:pPr>
        <w:pStyle w:val="ListParagraph"/>
        <w:numPr>
          <w:ilvl w:val="0"/>
          <w:numId w:val="42"/>
        </w:numPr>
        <w:spacing w:after="0"/>
        <w:rPr>
          <w:rFonts w:ascii="Arial" w:hAnsi="Arial" w:cs="Arial"/>
          <w:bCs/>
          <w:color w:val="auto"/>
          <w:sz w:val="22"/>
        </w:rPr>
      </w:pPr>
      <w:r w:rsidRPr="00024F52">
        <w:rPr>
          <w:rFonts w:ascii="Arial" w:hAnsi="Arial" w:cs="Arial"/>
          <w:bCs/>
          <w:color w:val="auto"/>
          <w:sz w:val="22"/>
        </w:rPr>
        <w:t xml:space="preserve">Schedule regular emergency response oversight calls with regions/ countries/ NOs and record minutes </w:t>
      </w:r>
    </w:p>
    <w:p w14:paraId="1DBD87EB" w14:textId="77777777" w:rsidR="00BD09F7" w:rsidRPr="00024F52" w:rsidRDefault="00BD09F7" w:rsidP="00BD09F7">
      <w:pPr>
        <w:pStyle w:val="ListParagraph"/>
        <w:numPr>
          <w:ilvl w:val="0"/>
          <w:numId w:val="42"/>
        </w:numPr>
        <w:spacing w:after="0"/>
        <w:rPr>
          <w:rFonts w:ascii="Arial" w:hAnsi="Arial" w:cs="Arial"/>
          <w:bCs/>
          <w:color w:val="auto"/>
          <w:sz w:val="22"/>
        </w:rPr>
      </w:pPr>
      <w:r w:rsidRPr="00024F52">
        <w:rPr>
          <w:rFonts w:ascii="Arial" w:hAnsi="Arial" w:cs="Arial"/>
          <w:bCs/>
          <w:color w:val="auto"/>
          <w:sz w:val="22"/>
        </w:rPr>
        <w:t>On occasion deploy to emergencies to provide programme support depending on background and experience</w:t>
      </w:r>
    </w:p>
    <w:p w14:paraId="7627022F" w14:textId="77777777" w:rsidR="00BD09F7" w:rsidRPr="00024F52" w:rsidRDefault="00BD09F7" w:rsidP="00BD09F7">
      <w:pPr>
        <w:rPr>
          <w:rFonts w:ascii="Arial" w:hAnsi="Arial" w:cs="Arial"/>
          <w:bCs/>
          <w:color w:val="auto"/>
          <w:sz w:val="22"/>
        </w:rPr>
      </w:pPr>
    </w:p>
    <w:p w14:paraId="518BC593" w14:textId="77777777" w:rsidR="00BD09F7" w:rsidRPr="00024F52" w:rsidRDefault="00BD09F7" w:rsidP="00BD09F7">
      <w:pPr>
        <w:rPr>
          <w:rFonts w:ascii="Arial" w:hAnsi="Arial" w:cs="Arial"/>
          <w:b/>
          <w:bCs/>
          <w:color w:val="auto"/>
          <w:sz w:val="22"/>
        </w:rPr>
      </w:pPr>
      <w:r w:rsidRPr="00024F52">
        <w:rPr>
          <w:rFonts w:ascii="Arial" w:hAnsi="Arial" w:cs="Arial"/>
          <w:b/>
          <w:bCs/>
          <w:color w:val="auto"/>
          <w:sz w:val="22"/>
        </w:rPr>
        <w:t xml:space="preserve">Programmatic &amp; Policy support and learning </w:t>
      </w:r>
    </w:p>
    <w:p w14:paraId="7A278605" w14:textId="214C1F72" w:rsidR="00BD09F7" w:rsidRDefault="00BD09F7" w:rsidP="00BD09F7">
      <w:pPr>
        <w:pStyle w:val="ListParagraph"/>
        <w:numPr>
          <w:ilvl w:val="0"/>
          <w:numId w:val="43"/>
        </w:numPr>
        <w:spacing w:after="0"/>
        <w:rPr>
          <w:rFonts w:ascii="Arial" w:hAnsi="Arial" w:cs="Arial"/>
          <w:bCs/>
          <w:color w:val="auto"/>
          <w:sz w:val="22"/>
        </w:rPr>
      </w:pPr>
      <w:r w:rsidRPr="00024F52">
        <w:rPr>
          <w:rFonts w:ascii="Arial" w:hAnsi="Arial" w:cs="Arial"/>
          <w:bCs/>
          <w:color w:val="auto"/>
          <w:sz w:val="22"/>
        </w:rPr>
        <w:t>Lead on knowledge management functions for relevant technical Networks</w:t>
      </w:r>
      <w:r w:rsidR="007F7C40">
        <w:rPr>
          <w:rFonts w:ascii="Arial" w:hAnsi="Arial" w:cs="Arial"/>
          <w:bCs/>
          <w:color w:val="auto"/>
          <w:sz w:val="22"/>
        </w:rPr>
        <w:t>.</w:t>
      </w:r>
    </w:p>
    <w:p w14:paraId="005F0F6A" w14:textId="2A7DC940" w:rsidR="007F7C40" w:rsidRPr="00024F52" w:rsidRDefault="007F7C40" w:rsidP="00BD09F7">
      <w:pPr>
        <w:pStyle w:val="ListParagraph"/>
        <w:numPr>
          <w:ilvl w:val="0"/>
          <w:numId w:val="43"/>
        </w:numPr>
        <w:spacing w:after="0"/>
        <w:rPr>
          <w:rFonts w:ascii="Arial" w:hAnsi="Arial" w:cs="Arial"/>
          <w:bCs/>
          <w:color w:val="auto"/>
          <w:sz w:val="22"/>
        </w:rPr>
      </w:pPr>
      <w:r>
        <w:rPr>
          <w:rFonts w:ascii="Arial" w:hAnsi="Arial" w:cs="Arial"/>
          <w:bCs/>
          <w:color w:val="auto"/>
          <w:sz w:val="22"/>
        </w:rPr>
        <w:t>Support with management of Plan International’s intranet ‘Planet’ and ensure relevant documents are uploaded.</w:t>
      </w:r>
    </w:p>
    <w:p w14:paraId="594D640D" w14:textId="77777777" w:rsidR="00BD09F7" w:rsidRPr="00024F52" w:rsidRDefault="00BD09F7" w:rsidP="00BD09F7">
      <w:pPr>
        <w:pStyle w:val="ListParagraph"/>
        <w:numPr>
          <w:ilvl w:val="0"/>
          <w:numId w:val="43"/>
        </w:numPr>
        <w:spacing w:after="0"/>
        <w:rPr>
          <w:rFonts w:ascii="Arial" w:hAnsi="Arial" w:cs="Arial"/>
          <w:bCs/>
          <w:color w:val="auto"/>
          <w:sz w:val="22"/>
        </w:rPr>
      </w:pPr>
      <w:r w:rsidRPr="00024F52">
        <w:rPr>
          <w:rFonts w:ascii="Arial" w:hAnsi="Arial" w:cs="Arial"/>
          <w:bCs/>
          <w:color w:val="auto"/>
          <w:sz w:val="22"/>
        </w:rPr>
        <w:t>Conduct desk reviews of existing literature, recent evidence and good practices related to DRM programming</w:t>
      </w:r>
    </w:p>
    <w:p w14:paraId="5F6BEC4E" w14:textId="0B43EA48" w:rsidR="00EC4D60" w:rsidRDefault="00BD09F7" w:rsidP="00EC4D60">
      <w:pPr>
        <w:pStyle w:val="ListParagraph"/>
        <w:numPr>
          <w:ilvl w:val="0"/>
          <w:numId w:val="43"/>
        </w:numPr>
        <w:spacing w:after="0"/>
        <w:rPr>
          <w:rFonts w:ascii="Arial" w:hAnsi="Arial" w:cs="Arial"/>
          <w:bCs/>
          <w:color w:val="auto"/>
          <w:sz w:val="22"/>
        </w:rPr>
      </w:pPr>
      <w:r w:rsidRPr="00024F52">
        <w:rPr>
          <w:rFonts w:ascii="Arial" w:hAnsi="Arial" w:cs="Arial"/>
          <w:bCs/>
          <w:color w:val="auto"/>
          <w:sz w:val="22"/>
        </w:rPr>
        <w:t>Engage in strategic projects across DRM</w:t>
      </w:r>
    </w:p>
    <w:p w14:paraId="477F778A" w14:textId="2EAE6D8E" w:rsidR="00EC4D60" w:rsidRPr="00EC4D60" w:rsidRDefault="00720F68" w:rsidP="00EC4D60">
      <w:pPr>
        <w:pStyle w:val="ListParagraph"/>
        <w:numPr>
          <w:ilvl w:val="0"/>
          <w:numId w:val="43"/>
        </w:numPr>
        <w:spacing w:after="0"/>
        <w:rPr>
          <w:rFonts w:ascii="Arial" w:hAnsi="Arial" w:cs="Arial"/>
          <w:bCs/>
          <w:color w:val="auto"/>
          <w:sz w:val="22"/>
        </w:rPr>
      </w:pPr>
      <w:r>
        <w:rPr>
          <w:rFonts w:ascii="Arial" w:hAnsi="Arial" w:cs="Arial"/>
          <w:bCs/>
          <w:color w:val="auto"/>
          <w:sz w:val="22"/>
        </w:rPr>
        <w:t>Support</w:t>
      </w:r>
      <w:r w:rsidR="00EC4D60">
        <w:rPr>
          <w:rFonts w:ascii="Arial" w:hAnsi="Arial" w:cs="Arial"/>
          <w:bCs/>
          <w:color w:val="auto"/>
          <w:sz w:val="22"/>
        </w:rPr>
        <w:t xml:space="preserve"> </w:t>
      </w:r>
      <w:r w:rsidR="00EC4D60" w:rsidRPr="00EC4D60">
        <w:rPr>
          <w:rFonts w:ascii="Arial" w:hAnsi="Arial" w:cs="Arial"/>
          <w:bCs/>
          <w:color w:val="auto"/>
          <w:sz w:val="22"/>
        </w:rPr>
        <w:t>advocacy and policy priorities, such as evidence collection, input</w:t>
      </w:r>
      <w:r>
        <w:rPr>
          <w:rFonts w:ascii="Arial" w:hAnsi="Arial" w:cs="Arial"/>
          <w:bCs/>
          <w:color w:val="auto"/>
          <w:sz w:val="22"/>
        </w:rPr>
        <w:t>s</w:t>
      </w:r>
      <w:r w:rsidR="00EC4D60" w:rsidRPr="00EC4D60">
        <w:rPr>
          <w:rFonts w:ascii="Arial" w:hAnsi="Arial" w:cs="Arial"/>
          <w:bCs/>
          <w:color w:val="auto"/>
          <w:sz w:val="22"/>
        </w:rPr>
        <w:t xml:space="preserve"> to developing papers, disseminating advocacy initiatives and products in digital platforms</w:t>
      </w:r>
      <w:r w:rsidR="00EC4D60">
        <w:rPr>
          <w:rFonts w:ascii="Arial" w:hAnsi="Arial" w:cs="Arial"/>
          <w:bCs/>
          <w:color w:val="auto"/>
          <w:sz w:val="22"/>
        </w:rPr>
        <w:t>.</w:t>
      </w:r>
    </w:p>
    <w:p w14:paraId="22AA7283" w14:textId="77777777" w:rsidR="00BD09F7" w:rsidRPr="00024F52" w:rsidRDefault="00BD09F7" w:rsidP="00BD09F7">
      <w:pPr>
        <w:rPr>
          <w:rFonts w:ascii="Arial" w:hAnsi="Arial" w:cs="Arial"/>
          <w:b/>
          <w:bCs/>
          <w:color w:val="auto"/>
          <w:sz w:val="22"/>
        </w:rPr>
      </w:pPr>
    </w:p>
    <w:p w14:paraId="635D7ED1" w14:textId="096E02F7" w:rsidR="00BD09F7" w:rsidRPr="00024F52" w:rsidRDefault="00BD09F7" w:rsidP="00BD09F7">
      <w:pPr>
        <w:rPr>
          <w:rFonts w:ascii="Arial" w:hAnsi="Arial" w:cs="Arial"/>
          <w:b/>
          <w:bCs/>
          <w:color w:val="auto"/>
          <w:sz w:val="22"/>
        </w:rPr>
      </w:pPr>
      <w:r w:rsidRPr="00024F52">
        <w:rPr>
          <w:rFonts w:ascii="Arial" w:hAnsi="Arial" w:cs="Arial"/>
          <w:b/>
          <w:bCs/>
          <w:color w:val="auto"/>
          <w:sz w:val="22"/>
        </w:rPr>
        <w:t>Key End Results of Position:</w:t>
      </w:r>
    </w:p>
    <w:p w14:paraId="14D70074" w14:textId="77777777" w:rsidR="00BD09F7" w:rsidRPr="00024F52" w:rsidRDefault="00BD09F7" w:rsidP="00BD09F7">
      <w:pPr>
        <w:numPr>
          <w:ilvl w:val="0"/>
          <w:numId w:val="41"/>
        </w:numPr>
        <w:spacing w:after="0"/>
        <w:rPr>
          <w:rFonts w:ascii="Arial" w:hAnsi="Arial" w:cs="Arial"/>
          <w:bCs/>
          <w:color w:val="auto"/>
          <w:sz w:val="22"/>
        </w:rPr>
      </w:pPr>
      <w:r w:rsidRPr="00024F52">
        <w:rPr>
          <w:rFonts w:ascii="Arial" w:hAnsi="Arial" w:cs="Arial"/>
          <w:bCs/>
          <w:color w:val="auto"/>
          <w:sz w:val="22"/>
        </w:rPr>
        <w:t xml:space="preserve">Efficient and reliable travel arrangements made for team and visitors </w:t>
      </w:r>
    </w:p>
    <w:p w14:paraId="17392488" w14:textId="77777777" w:rsidR="00BD09F7" w:rsidRPr="00024F52" w:rsidRDefault="00BD09F7" w:rsidP="00BD09F7">
      <w:pPr>
        <w:numPr>
          <w:ilvl w:val="0"/>
          <w:numId w:val="41"/>
        </w:numPr>
        <w:spacing w:after="0"/>
        <w:rPr>
          <w:rFonts w:ascii="Arial" w:hAnsi="Arial" w:cs="Arial"/>
          <w:bCs/>
          <w:color w:val="auto"/>
          <w:sz w:val="22"/>
        </w:rPr>
      </w:pPr>
      <w:r w:rsidRPr="00024F52">
        <w:rPr>
          <w:rFonts w:ascii="Arial" w:hAnsi="Arial" w:cs="Arial"/>
          <w:bCs/>
          <w:color w:val="auto"/>
          <w:sz w:val="22"/>
        </w:rPr>
        <w:t xml:space="preserve">All payments processed accurately, coded correctly and completed in good time. Budget and expenditure information checked and available for management decisions. </w:t>
      </w:r>
    </w:p>
    <w:p w14:paraId="063B2657" w14:textId="77777777" w:rsidR="00BD09F7" w:rsidRPr="00024F52" w:rsidRDefault="00BD09F7" w:rsidP="00BD09F7">
      <w:pPr>
        <w:numPr>
          <w:ilvl w:val="0"/>
          <w:numId w:val="41"/>
        </w:numPr>
        <w:spacing w:after="0"/>
        <w:rPr>
          <w:rFonts w:ascii="Arial" w:hAnsi="Arial" w:cs="Arial"/>
          <w:bCs/>
          <w:color w:val="auto"/>
          <w:sz w:val="22"/>
        </w:rPr>
      </w:pPr>
      <w:r w:rsidRPr="00024F52">
        <w:rPr>
          <w:rFonts w:ascii="Arial" w:hAnsi="Arial" w:cs="Arial"/>
          <w:bCs/>
          <w:color w:val="auto"/>
          <w:sz w:val="22"/>
        </w:rPr>
        <w:t>The incumbent continues to grow professionally through learning and support to selected technical programme leads in the DRM team</w:t>
      </w:r>
    </w:p>
    <w:p w14:paraId="263A7C2C" w14:textId="77777777" w:rsidR="00BD09F7" w:rsidRPr="00024F52" w:rsidRDefault="00BD09F7" w:rsidP="00BD09F7">
      <w:pPr>
        <w:pStyle w:val="ListParagraph"/>
        <w:numPr>
          <w:ilvl w:val="0"/>
          <w:numId w:val="0"/>
        </w:numPr>
        <w:ind w:left="360"/>
        <w:rPr>
          <w:rFonts w:ascii="Arial" w:hAnsi="Arial" w:cs="Arial"/>
          <w:bCs/>
          <w:color w:val="auto"/>
          <w:sz w:val="22"/>
        </w:rPr>
      </w:pPr>
    </w:p>
    <w:p w14:paraId="2CBA700A" w14:textId="77777777" w:rsidR="00BD09F7" w:rsidRPr="00024F52" w:rsidRDefault="00BD09F7" w:rsidP="00BD09F7">
      <w:pPr>
        <w:rPr>
          <w:rFonts w:ascii="Arial" w:hAnsi="Arial" w:cs="Arial"/>
          <w:bCs/>
          <w:color w:val="auto"/>
          <w:sz w:val="22"/>
        </w:rPr>
      </w:pPr>
      <w:r w:rsidRPr="00024F52">
        <w:rPr>
          <w:rFonts w:ascii="Arial" w:hAnsi="Arial" w:cs="Arial"/>
          <w:b/>
          <w:bCs/>
          <w:color w:val="auto"/>
          <w:sz w:val="22"/>
        </w:rPr>
        <w:t>Dealing with Problems:</w:t>
      </w:r>
    </w:p>
    <w:p w14:paraId="0768F120" w14:textId="77777777" w:rsidR="00BD09F7" w:rsidRPr="00024F52" w:rsidRDefault="00BD09F7" w:rsidP="00BD09F7">
      <w:pPr>
        <w:numPr>
          <w:ilvl w:val="0"/>
          <w:numId w:val="39"/>
        </w:numPr>
        <w:spacing w:after="0"/>
        <w:rPr>
          <w:rFonts w:ascii="Arial" w:hAnsi="Arial" w:cs="Arial"/>
          <w:b/>
          <w:bCs/>
          <w:color w:val="auto"/>
          <w:sz w:val="22"/>
        </w:rPr>
      </w:pPr>
      <w:r w:rsidRPr="00024F52">
        <w:rPr>
          <w:rFonts w:ascii="Arial" w:hAnsi="Arial" w:cs="Arial"/>
          <w:bCs/>
          <w:color w:val="auto"/>
          <w:sz w:val="22"/>
        </w:rPr>
        <w:t>Ensure work requests are dealt with promptly and efficiently</w:t>
      </w:r>
    </w:p>
    <w:p w14:paraId="5FF702A8" w14:textId="77777777" w:rsidR="00BD09F7" w:rsidRPr="00024F52" w:rsidRDefault="00BD09F7" w:rsidP="00BD09F7">
      <w:pPr>
        <w:numPr>
          <w:ilvl w:val="0"/>
          <w:numId w:val="39"/>
        </w:numPr>
        <w:spacing w:after="0"/>
        <w:rPr>
          <w:rFonts w:ascii="Arial" w:hAnsi="Arial" w:cs="Arial"/>
          <w:b/>
          <w:bCs/>
          <w:color w:val="auto"/>
          <w:sz w:val="22"/>
        </w:rPr>
      </w:pPr>
      <w:r w:rsidRPr="00024F52">
        <w:rPr>
          <w:rFonts w:ascii="Arial" w:hAnsi="Arial" w:cs="Arial"/>
          <w:bCs/>
          <w:color w:val="auto"/>
          <w:sz w:val="22"/>
        </w:rPr>
        <w:t>Proactively identifies possible problems and addresses them</w:t>
      </w:r>
    </w:p>
    <w:p w14:paraId="370C5BBD" w14:textId="534C52DD" w:rsidR="00B635ED" w:rsidRPr="00024F52" w:rsidRDefault="00B635ED" w:rsidP="00BD09F7">
      <w:pPr>
        <w:tabs>
          <w:tab w:val="left" w:pos="3240"/>
        </w:tabs>
        <w:ind w:left="360" w:hanging="360"/>
        <w:jc w:val="both"/>
        <w:rPr>
          <w:rFonts w:ascii="Arial" w:hAnsi="Arial" w:cs="Arial"/>
          <w:b/>
          <w:color w:val="auto"/>
          <w:sz w:val="22"/>
        </w:rPr>
      </w:pPr>
    </w:p>
    <w:p w14:paraId="5190D9E8" w14:textId="6C6B0584" w:rsidR="00B635ED" w:rsidRPr="00024F52" w:rsidRDefault="00C61FC4" w:rsidP="00B635ED">
      <w:pPr>
        <w:pStyle w:val="ListParagraph"/>
        <w:numPr>
          <w:ilvl w:val="0"/>
          <w:numId w:val="32"/>
        </w:numPr>
        <w:tabs>
          <w:tab w:val="left" w:pos="3240"/>
        </w:tabs>
        <w:jc w:val="both"/>
        <w:rPr>
          <w:rFonts w:ascii="Arial" w:hAnsi="Arial" w:cs="Arial"/>
          <w:b/>
          <w:color w:val="auto"/>
          <w:sz w:val="22"/>
        </w:rPr>
      </w:pPr>
      <w:r w:rsidRPr="00024F52">
        <w:rPr>
          <w:rFonts w:ascii="Arial" w:hAnsi="Arial" w:cs="Arial"/>
          <w:color w:val="auto"/>
          <w:sz w:val="22"/>
        </w:rPr>
        <w:lastRenderedPageBreak/>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67E417BE" w14:textId="77777777" w:rsidR="00BD09F7" w:rsidRPr="00024F52" w:rsidRDefault="00BD09F7" w:rsidP="00BD09F7">
      <w:pPr>
        <w:rPr>
          <w:rFonts w:ascii="Arial" w:hAnsi="Arial" w:cs="Arial"/>
          <w:color w:val="auto"/>
          <w:sz w:val="22"/>
        </w:rPr>
      </w:pPr>
      <w:r w:rsidRPr="00024F52">
        <w:rPr>
          <w:rFonts w:ascii="Arial" w:hAnsi="Arial" w:cs="Arial"/>
          <w:color w:val="auto"/>
          <w:sz w:val="22"/>
        </w:rPr>
        <w:t>Internal:</w:t>
      </w:r>
    </w:p>
    <w:p w14:paraId="3EC6626B" w14:textId="46612E91" w:rsidR="00BD09F7" w:rsidRPr="00024F52" w:rsidRDefault="00BD09F7" w:rsidP="00BD09F7">
      <w:pPr>
        <w:numPr>
          <w:ilvl w:val="0"/>
          <w:numId w:val="39"/>
        </w:numPr>
        <w:spacing w:after="0"/>
        <w:rPr>
          <w:rFonts w:ascii="Arial" w:hAnsi="Arial" w:cs="Arial"/>
          <w:b/>
          <w:bCs/>
          <w:color w:val="auto"/>
          <w:sz w:val="22"/>
        </w:rPr>
      </w:pPr>
      <w:r w:rsidRPr="00024F52">
        <w:rPr>
          <w:rFonts w:ascii="Arial" w:hAnsi="Arial" w:cs="Arial"/>
          <w:bCs/>
          <w:color w:val="auto"/>
          <w:sz w:val="22"/>
        </w:rPr>
        <w:t xml:space="preserve">This post holder is expected to work with all members of </w:t>
      </w:r>
      <w:r w:rsidR="007F7C40">
        <w:rPr>
          <w:rFonts w:ascii="Arial" w:hAnsi="Arial" w:cs="Arial"/>
          <w:bCs/>
          <w:color w:val="auto"/>
          <w:sz w:val="22"/>
        </w:rPr>
        <w:t>Global Hub</w:t>
      </w:r>
      <w:r w:rsidRPr="00024F52">
        <w:rPr>
          <w:rFonts w:ascii="Arial" w:hAnsi="Arial" w:cs="Arial"/>
          <w:bCs/>
          <w:color w:val="auto"/>
          <w:sz w:val="22"/>
        </w:rPr>
        <w:t xml:space="preserve"> regardless of function or level as well as </w:t>
      </w:r>
      <w:r w:rsidRPr="00024F52">
        <w:rPr>
          <w:rFonts w:ascii="Arial" w:hAnsi="Arial" w:cs="Arial"/>
          <w:color w:val="auto"/>
          <w:sz w:val="22"/>
        </w:rPr>
        <w:t xml:space="preserve">Regional, National and Country staff </w:t>
      </w:r>
    </w:p>
    <w:p w14:paraId="3FDB0B5C" w14:textId="77777777" w:rsidR="00BD09F7" w:rsidRPr="00024F52" w:rsidRDefault="00BD09F7" w:rsidP="00BD09F7">
      <w:pPr>
        <w:spacing w:after="0"/>
        <w:rPr>
          <w:rFonts w:ascii="Arial" w:hAnsi="Arial" w:cs="Arial"/>
          <w:b/>
          <w:bCs/>
          <w:color w:val="auto"/>
          <w:sz w:val="22"/>
        </w:rPr>
      </w:pPr>
    </w:p>
    <w:p w14:paraId="5BBA7BCF" w14:textId="77777777" w:rsidR="00BD09F7" w:rsidRPr="00024F52" w:rsidRDefault="00BD09F7" w:rsidP="00BD09F7">
      <w:pPr>
        <w:rPr>
          <w:rFonts w:ascii="Arial" w:hAnsi="Arial" w:cs="Arial"/>
          <w:bCs/>
          <w:color w:val="auto"/>
          <w:sz w:val="22"/>
        </w:rPr>
      </w:pPr>
      <w:r w:rsidRPr="00024F52">
        <w:rPr>
          <w:rFonts w:ascii="Arial" w:hAnsi="Arial" w:cs="Arial"/>
          <w:bCs/>
          <w:color w:val="auto"/>
          <w:sz w:val="22"/>
        </w:rPr>
        <w:t>External:</w:t>
      </w:r>
    </w:p>
    <w:p w14:paraId="1C2CA558" w14:textId="77777777" w:rsidR="00BD09F7" w:rsidRPr="00024F52" w:rsidRDefault="00BD09F7" w:rsidP="00BD09F7">
      <w:pPr>
        <w:numPr>
          <w:ilvl w:val="0"/>
          <w:numId w:val="39"/>
        </w:numPr>
        <w:spacing w:after="0"/>
        <w:rPr>
          <w:rFonts w:ascii="Arial" w:hAnsi="Arial" w:cs="Arial"/>
          <w:b/>
          <w:bCs/>
          <w:color w:val="auto"/>
          <w:sz w:val="22"/>
        </w:rPr>
      </w:pPr>
      <w:r w:rsidRPr="00024F52">
        <w:rPr>
          <w:rFonts w:ascii="Arial" w:hAnsi="Arial" w:cs="Arial"/>
          <w:color w:val="auto"/>
          <w:sz w:val="22"/>
        </w:rPr>
        <w:t xml:space="preserve">Consultants and suppliers </w:t>
      </w:r>
    </w:p>
    <w:p w14:paraId="391D05C9" w14:textId="77777777" w:rsidR="00102F77" w:rsidRPr="005B3FC1" w:rsidRDefault="00102F77" w:rsidP="003F3EF3">
      <w:pPr>
        <w:jc w:val="both"/>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617A66D0" w14:textId="109574C7" w:rsidR="0009643D" w:rsidRPr="00024F52" w:rsidRDefault="0009643D" w:rsidP="000D4826">
      <w:pPr>
        <w:rPr>
          <w:rFonts w:ascii="Arial" w:hAnsi="Arial" w:cs="Arial"/>
          <w:b/>
          <w:color w:val="auto"/>
          <w:sz w:val="22"/>
        </w:rPr>
      </w:pPr>
      <w:r w:rsidRPr="00024F52">
        <w:rPr>
          <w:rFonts w:ascii="Arial" w:hAnsi="Arial" w:cs="Arial"/>
          <w:b/>
          <w:color w:val="auto"/>
          <w:sz w:val="22"/>
        </w:rPr>
        <w:t>Essential</w:t>
      </w:r>
    </w:p>
    <w:p w14:paraId="468C230D" w14:textId="5762EC0A" w:rsidR="00BD09F7" w:rsidRPr="00024F52" w:rsidRDefault="00BD09F7" w:rsidP="00BD09F7">
      <w:pPr>
        <w:rPr>
          <w:rFonts w:ascii="Arial" w:hAnsi="Arial" w:cs="Arial"/>
          <w:bCs/>
          <w:color w:val="auto"/>
          <w:sz w:val="22"/>
          <w:u w:val="single"/>
        </w:rPr>
      </w:pPr>
      <w:r w:rsidRPr="00024F52">
        <w:rPr>
          <w:rFonts w:ascii="Arial" w:hAnsi="Arial" w:cs="Arial"/>
          <w:bCs/>
          <w:color w:val="auto"/>
          <w:sz w:val="22"/>
          <w:u w:val="single"/>
        </w:rPr>
        <w:t xml:space="preserve">Knowledge </w:t>
      </w:r>
    </w:p>
    <w:p w14:paraId="09298C7B" w14:textId="77777777" w:rsidR="00BD09F7" w:rsidRPr="00024F52" w:rsidRDefault="00BD09F7" w:rsidP="00BD09F7">
      <w:pPr>
        <w:numPr>
          <w:ilvl w:val="0"/>
          <w:numId w:val="46"/>
        </w:numPr>
        <w:spacing w:after="0"/>
        <w:rPr>
          <w:rFonts w:ascii="Arial" w:hAnsi="Arial" w:cs="Arial"/>
          <w:bCs/>
          <w:color w:val="auto"/>
          <w:sz w:val="22"/>
        </w:rPr>
      </w:pPr>
      <w:r w:rsidRPr="00024F52">
        <w:rPr>
          <w:rFonts w:ascii="Arial" w:hAnsi="Arial" w:cs="Arial"/>
          <w:bCs/>
          <w:color w:val="auto"/>
          <w:sz w:val="22"/>
        </w:rPr>
        <w:t xml:space="preserve">Previous administration experience </w:t>
      </w:r>
    </w:p>
    <w:p w14:paraId="19FF0D99" w14:textId="77777777" w:rsidR="00BD09F7" w:rsidRPr="00024F52" w:rsidRDefault="00BD09F7" w:rsidP="00BD09F7">
      <w:pPr>
        <w:numPr>
          <w:ilvl w:val="0"/>
          <w:numId w:val="46"/>
        </w:numPr>
        <w:spacing w:after="0"/>
        <w:rPr>
          <w:rFonts w:ascii="Arial" w:hAnsi="Arial" w:cs="Arial"/>
          <w:bCs/>
          <w:color w:val="auto"/>
          <w:sz w:val="22"/>
        </w:rPr>
      </w:pPr>
      <w:r w:rsidRPr="00024F52">
        <w:rPr>
          <w:rFonts w:ascii="Arial" w:hAnsi="Arial" w:cs="Arial"/>
          <w:bCs/>
          <w:color w:val="auto"/>
          <w:sz w:val="22"/>
        </w:rPr>
        <w:t>Fluent written and spoken English and excellent communication skills</w:t>
      </w:r>
    </w:p>
    <w:p w14:paraId="68B961EC" w14:textId="77777777" w:rsidR="00BD09F7" w:rsidRPr="00024F52" w:rsidRDefault="00BD09F7" w:rsidP="00BD09F7">
      <w:pPr>
        <w:numPr>
          <w:ilvl w:val="0"/>
          <w:numId w:val="46"/>
        </w:numPr>
        <w:spacing w:after="0"/>
        <w:rPr>
          <w:rFonts w:ascii="Arial" w:hAnsi="Arial" w:cs="Arial"/>
          <w:bCs/>
          <w:color w:val="auto"/>
          <w:sz w:val="22"/>
        </w:rPr>
      </w:pPr>
      <w:r w:rsidRPr="00024F52">
        <w:rPr>
          <w:rFonts w:ascii="Arial" w:hAnsi="Arial" w:cs="Arial"/>
          <w:bCs/>
          <w:color w:val="auto"/>
          <w:sz w:val="22"/>
        </w:rPr>
        <w:t>Excel, Word, Outlook and PowerPoint knowledge is essential</w:t>
      </w:r>
    </w:p>
    <w:p w14:paraId="2AEE958B" w14:textId="77777777" w:rsidR="00BD09F7" w:rsidRPr="00024F52" w:rsidRDefault="00BD09F7" w:rsidP="00BD09F7">
      <w:pPr>
        <w:numPr>
          <w:ilvl w:val="0"/>
          <w:numId w:val="46"/>
        </w:numPr>
        <w:spacing w:after="0"/>
        <w:rPr>
          <w:rFonts w:ascii="Arial" w:hAnsi="Arial" w:cs="Arial"/>
          <w:bCs/>
          <w:color w:val="auto"/>
          <w:sz w:val="22"/>
        </w:rPr>
      </w:pPr>
      <w:r w:rsidRPr="00024F52">
        <w:rPr>
          <w:rFonts w:ascii="Arial" w:hAnsi="Arial" w:cs="Arial"/>
          <w:bCs/>
          <w:color w:val="auto"/>
          <w:sz w:val="22"/>
        </w:rPr>
        <w:t xml:space="preserve">Experience of establishing administration systems </w:t>
      </w:r>
    </w:p>
    <w:p w14:paraId="1DEBC42C" w14:textId="77777777" w:rsidR="00BD09F7" w:rsidRPr="00024F52" w:rsidRDefault="00BD09F7" w:rsidP="00BD09F7">
      <w:pPr>
        <w:numPr>
          <w:ilvl w:val="0"/>
          <w:numId w:val="46"/>
        </w:numPr>
        <w:spacing w:after="0"/>
        <w:jc w:val="both"/>
        <w:rPr>
          <w:rFonts w:ascii="Arial" w:hAnsi="Arial" w:cs="Arial"/>
          <w:bCs/>
          <w:color w:val="auto"/>
          <w:sz w:val="22"/>
        </w:rPr>
      </w:pPr>
      <w:r w:rsidRPr="00024F52">
        <w:rPr>
          <w:rFonts w:ascii="Arial" w:hAnsi="Arial" w:cs="Arial"/>
          <w:bCs/>
          <w:color w:val="auto"/>
          <w:sz w:val="22"/>
        </w:rPr>
        <w:t xml:space="preserve">Knowledge of the humanitarian NGO sector </w:t>
      </w:r>
    </w:p>
    <w:p w14:paraId="78D19B2E" w14:textId="77777777" w:rsidR="00BD09F7" w:rsidRPr="00024F52" w:rsidRDefault="00BD09F7" w:rsidP="00BD09F7">
      <w:pPr>
        <w:numPr>
          <w:ilvl w:val="0"/>
          <w:numId w:val="46"/>
        </w:numPr>
        <w:spacing w:after="0"/>
        <w:jc w:val="both"/>
        <w:rPr>
          <w:rFonts w:ascii="Arial" w:hAnsi="Arial" w:cs="Arial"/>
          <w:bCs/>
          <w:color w:val="auto"/>
          <w:sz w:val="22"/>
        </w:rPr>
      </w:pPr>
      <w:r w:rsidRPr="00024F52">
        <w:rPr>
          <w:rFonts w:ascii="Arial" w:hAnsi="Arial" w:cs="Arial"/>
          <w:bCs/>
          <w:color w:val="auto"/>
          <w:sz w:val="22"/>
        </w:rPr>
        <w:t>Direct experience of working in a humanitarian response is extremely desirable</w:t>
      </w:r>
    </w:p>
    <w:p w14:paraId="3866D3EE" w14:textId="77777777" w:rsidR="00BD09F7" w:rsidRPr="00024F52" w:rsidRDefault="00BD09F7" w:rsidP="00BD09F7">
      <w:pPr>
        <w:rPr>
          <w:rFonts w:ascii="Arial" w:hAnsi="Arial" w:cs="Arial"/>
          <w:bCs/>
          <w:color w:val="auto"/>
          <w:sz w:val="22"/>
        </w:rPr>
      </w:pPr>
    </w:p>
    <w:p w14:paraId="4CEA50A1" w14:textId="4954DB03" w:rsidR="00BD09F7" w:rsidRPr="00024F52" w:rsidRDefault="00BD09F7" w:rsidP="00BD09F7">
      <w:pPr>
        <w:rPr>
          <w:rFonts w:ascii="Arial" w:hAnsi="Arial" w:cs="Arial"/>
          <w:bCs/>
          <w:color w:val="auto"/>
          <w:sz w:val="22"/>
          <w:u w:val="single"/>
        </w:rPr>
      </w:pPr>
      <w:r w:rsidRPr="00024F52">
        <w:rPr>
          <w:rFonts w:ascii="Arial" w:hAnsi="Arial" w:cs="Arial"/>
          <w:bCs/>
          <w:color w:val="auto"/>
          <w:sz w:val="22"/>
          <w:u w:val="single"/>
        </w:rPr>
        <w:t>Skills</w:t>
      </w:r>
    </w:p>
    <w:p w14:paraId="542413EB" w14:textId="77777777" w:rsidR="00BD09F7" w:rsidRPr="00024F52" w:rsidRDefault="00BD09F7" w:rsidP="00BD09F7">
      <w:pPr>
        <w:numPr>
          <w:ilvl w:val="0"/>
          <w:numId w:val="45"/>
        </w:numPr>
        <w:spacing w:after="0"/>
        <w:rPr>
          <w:rFonts w:ascii="Arial" w:hAnsi="Arial" w:cs="Arial"/>
          <w:bCs/>
          <w:color w:val="auto"/>
          <w:sz w:val="22"/>
        </w:rPr>
      </w:pPr>
      <w:r w:rsidRPr="00024F52">
        <w:rPr>
          <w:rFonts w:ascii="Arial" w:hAnsi="Arial" w:cs="Arial"/>
          <w:bCs/>
          <w:color w:val="auto"/>
          <w:sz w:val="22"/>
        </w:rPr>
        <w:t>Ability to deliver to tight deadlines and on multiple priorities</w:t>
      </w:r>
    </w:p>
    <w:p w14:paraId="071CF9A3" w14:textId="77777777" w:rsidR="00BD09F7" w:rsidRPr="00024F52" w:rsidRDefault="00BD09F7" w:rsidP="00BD09F7">
      <w:pPr>
        <w:numPr>
          <w:ilvl w:val="0"/>
          <w:numId w:val="45"/>
        </w:numPr>
        <w:spacing w:after="0"/>
        <w:rPr>
          <w:rFonts w:ascii="Arial" w:hAnsi="Arial" w:cs="Arial"/>
          <w:bCs/>
          <w:color w:val="auto"/>
          <w:sz w:val="22"/>
        </w:rPr>
      </w:pPr>
      <w:r w:rsidRPr="00024F52">
        <w:rPr>
          <w:rFonts w:ascii="Arial" w:hAnsi="Arial" w:cs="Arial"/>
          <w:bCs/>
          <w:color w:val="auto"/>
          <w:sz w:val="22"/>
        </w:rPr>
        <w:t>Strong project administration skills</w:t>
      </w:r>
    </w:p>
    <w:p w14:paraId="7DA19ED4" w14:textId="77777777" w:rsidR="00BD09F7" w:rsidRPr="00024F52" w:rsidRDefault="00BD09F7" w:rsidP="00BD09F7">
      <w:pPr>
        <w:numPr>
          <w:ilvl w:val="0"/>
          <w:numId w:val="45"/>
        </w:numPr>
        <w:spacing w:after="0"/>
        <w:rPr>
          <w:rStyle w:val="CommentReference"/>
          <w:rFonts w:ascii="Arial" w:hAnsi="Arial" w:cs="Arial"/>
          <w:bCs/>
          <w:color w:val="auto"/>
          <w:sz w:val="22"/>
          <w:szCs w:val="22"/>
        </w:rPr>
      </w:pPr>
      <w:r w:rsidRPr="00024F52">
        <w:rPr>
          <w:rFonts w:ascii="Arial" w:hAnsi="Arial" w:cs="Arial"/>
          <w:bCs/>
          <w:color w:val="auto"/>
          <w:sz w:val="22"/>
        </w:rPr>
        <w:t>Strong team building and motivational skills</w:t>
      </w:r>
    </w:p>
    <w:p w14:paraId="3C572932" w14:textId="77777777" w:rsidR="00BD09F7" w:rsidRPr="00024F52" w:rsidRDefault="00BD09F7" w:rsidP="00BD09F7">
      <w:pPr>
        <w:numPr>
          <w:ilvl w:val="0"/>
          <w:numId w:val="45"/>
        </w:numPr>
        <w:spacing w:after="0"/>
        <w:rPr>
          <w:rFonts w:ascii="Arial" w:hAnsi="Arial" w:cs="Arial"/>
          <w:bCs/>
          <w:color w:val="auto"/>
          <w:sz w:val="22"/>
        </w:rPr>
      </w:pPr>
      <w:r w:rsidRPr="00024F52">
        <w:rPr>
          <w:rStyle w:val="CommentReference"/>
          <w:rFonts w:ascii="Arial" w:hAnsi="Arial" w:cs="Arial"/>
          <w:color w:val="auto"/>
          <w:sz w:val="22"/>
          <w:szCs w:val="22"/>
        </w:rPr>
        <w:t>E</w:t>
      </w:r>
      <w:r w:rsidRPr="00024F52">
        <w:rPr>
          <w:rFonts w:ascii="Arial" w:hAnsi="Arial" w:cs="Arial"/>
          <w:bCs/>
          <w:color w:val="auto"/>
          <w:sz w:val="22"/>
        </w:rPr>
        <w:t>xperience in establishing administration systems</w:t>
      </w:r>
    </w:p>
    <w:p w14:paraId="76D43881" w14:textId="77777777" w:rsidR="00BD09F7" w:rsidRPr="00024F52" w:rsidRDefault="00BD09F7" w:rsidP="00BD09F7">
      <w:pPr>
        <w:numPr>
          <w:ilvl w:val="0"/>
          <w:numId w:val="45"/>
        </w:numPr>
        <w:spacing w:after="0"/>
        <w:rPr>
          <w:rFonts w:ascii="Arial" w:hAnsi="Arial" w:cs="Arial"/>
          <w:bCs/>
          <w:color w:val="auto"/>
          <w:sz w:val="22"/>
        </w:rPr>
      </w:pPr>
      <w:r w:rsidRPr="00024F52">
        <w:rPr>
          <w:rFonts w:ascii="Arial" w:hAnsi="Arial" w:cs="Arial"/>
          <w:bCs/>
          <w:color w:val="auto"/>
          <w:sz w:val="22"/>
        </w:rPr>
        <w:t xml:space="preserve">Good organisational abilities; ability to prioritise tasks and meet deadlines </w:t>
      </w:r>
    </w:p>
    <w:p w14:paraId="4688A8CB" w14:textId="77777777" w:rsidR="00BD09F7" w:rsidRPr="00024F52" w:rsidRDefault="00BD09F7" w:rsidP="00BD09F7">
      <w:pPr>
        <w:numPr>
          <w:ilvl w:val="0"/>
          <w:numId w:val="45"/>
        </w:numPr>
        <w:spacing w:after="0"/>
        <w:rPr>
          <w:rFonts w:ascii="Arial" w:hAnsi="Arial" w:cs="Arial"/>
          <w:bCs/>
          <w:color w:val="auto"/>
          <w:sz w:val="22"/>
        </w:rPr>
      </w:pPr>
      <w:r w:rsidRPr="00024F52">
        <w:rPr>
          <w:rFonts w:ascii="Arial" w:hAnsi="Arial" w:cs="Arial"/>
          <w:bCs/>
          <w:color w:val="auto"/>
          <w:sz w:val="22"/>
        </w:rPr>
        <w:t xml:space="preserve">Attention to detail; accurate and observant </w:t>
      </w:r>
    </w:p>
    <w:p w14:paraId="03C05E60" w14:textId="77777777" w:rsidR="00BD09F7" w:rsidRPr="00024F52" w:rsidRDefault="00BD09F7" w:rsidP="00BD09F7">
      <w:pPr>
        <w:numPr>
          <w:ilvl w:val="0"/>
          <w:numId w:val="45"/>
        </w:numPr>
        <w:spacing w:after="0"/>
        <w:rPr>
          <w:rFonts w:ascii="Arial" w:hAnsi="Arial" w:cs="Arial"/>
          <w:bCs/>
          <w:color w:val="auto"/>
          <w:sz w:val="22"/>
        </w:rPr>
      </w:pPr>
      <w:r w:rsidRPr="00024F52">
        <w:rPr>
          <w:rFonts w:ascii="Arial" w:hAnsi="Arial" w:cs="Arial"/>
          <w:bCs/>
          <w:color w:val="auto"/>
          <w:sz w:val="22"/>
        </w:rPr>
        <w:t>Interpersonal and diplomatic</w:t>
      </w:r>
    </w:p>
    <w:p w14:paraId="22F8186E" w14:textId="19445276" w:rsidR="00AF7F13" w:rsidRPr="00024F52" w:rsidRDefault="00BD09F7" w:rsidP="00BD09F7">
      <w:pPr>
        <w:numPr>
          <w:ilvl w:val="0"/>
          <w:numId w:val="45"/>
        </w:numPr>
        <w:spacing w:after="0"/>
        <w:rPr>
          <w:rFonts w:ascii="Arial" w:hAnsi="Arial" w:cs="Arial"/>
          <w:bCs/>
          <w:color w:val="auto"/>
          <w:sz w:val="22"/>
        </w:rPr>
      </w:pPr>
      <w:r w:rsidRPr="00024F52">
        <w:rPr>
          <w:rFonts w:ascii="Arial" w:hAnsi="Arial" w:cs="Arial"/>
          <w:bCs/>
          <w:color w:val="auto"/>
          <w:sz w:val="22"/>
        </w:rPr>
        <w:t>Ability to handle confidential correspondence in a professional manner</w:t>
      </w:r>
    </w:p>
    <w:p w14:paraId="0F9FDD29" w14:textId="1CC2E0E3" w:rsidR="00BD09F7" w:rsidRPr="00AF7F13" w:rsidRDefault="00BD09F7" w:rsidP="00AF7F13">
      <w:pPr>
        <w:numPr>
          <w:ilvl w:val="0"/>
          <w:numId w:val="45"/>
        </w:numPr>
        <w:spacing w:after="0"/>
        <w:rPr>
          <w:rFonts w:ascii="Arial" w:hAnsi="Arial" w:cs="Arial"/>
          <w:bCs/>
          <w:color w:val="auto"/>
          <w:sz w:val="22"/>
        </w:rPr>
      </w:pPr>
      <w:r w:rsidRPr="00AF7F13">
        <w:rPr>
          <w:rFonts w:ascii="Arial" w:hAnsi="Arial" w:cs="Arial"/>
          <w:bCs/>
          <w:color w:val="auto"/>
          <w:sz w:val="22"/>
        </w:rPr>
        <w:t>Strong financial management skills and knowledge of Plan’s financial management systems and processes</w:t>
      </w:r>
    </w:p>
    <w:p w14:paraId="02F41CF4" w14:textId="77777777" w:rsidR="00BD09F7" w:rsidRPr="00024F52" w:rsidRDefault="00BD09F7" w:rsidP="00BD09F7">
      <w:pPr>
        <w:numPr>
          <w:ilvl w:val="0"/>
          <w:numId w:val="45"/>
        </w:numPr>
        <w:spacing w:after="0"/>
        <w:rPr>
          <w:rFonts w:ascii="Arial" w:hAnsi="Arial" w:cs="Arial"/>
          <w:bCs/>
          <w:color w:val="auto"/>
          <w:sz w:val="22"/>
        </w:rPr>
      </w:pPr>
      <w:r w:rsidRPr="00024F52">
        <w:rPr>
          <w:rFonts w:ascii="Arial" w:hAnsi="Arial" w:cs="Arial"/>
          <w:bCs/>
          <w:color w:val="auto"/>
          <w:sz w:val="22"/>
        </w:rPr>
        <w:t>Excellent writing, research and analytical skills</w:t>
      </w:r>
    </w:p>
    <w:p w14:paraId="6A0772D0" w14:textId="77777777" w:rsidR="00BD09F7" w:rsidRPr="00024F52" w:rsidRDefault="00BD09F7" w:rsidP="00BD09F7">
      <w:pPr>
        <w:numPr>
          <w:ilvl w:val="0"/>
          <w:numId w:val="45"/>
        </w:numPr>
        <w:spacing w:after="0"/>
        <w:rPr>
          <w:rFonts w:ascii="Arial" w:hAnsi="Arial" w:cs="Arial"/>
          <w:bCs/>
          <w:color w:val="auto"/>
          <w:sz w:val="22"/>
        </w:rPr>
      </w:pPr>
      <w:r w:rsidRPr="00024F52">
        <w:rPr>
          <w:rFonts w:ascii="Arial" w:hAnsi="Arial" w:cs="Arial"/>
          <w:bCs/>
          <w:color w:val="auto"/>
          <w:sz w:val="22"/>
        </w:rPr>
        <w:t>Ability to summarise technical issues in simple, accessible language</w:t>
      </w:r>
    </w:p>
    <w:p w14:paraId="3ACC7BEB" w14:textId="77777777" w:rsidR="00BD09F7" w:rsidRPr="00024F52" w:rsidRDefault="00BD09F7" w:rsidP="00BD09F7">
      <w:pPr>
        <w:numPr>
          <w:ilvl w:val="0"/>
          <w:numId w:val="45"/>
        </w:numPr>
        <w:spacing w:after="0"/>
        <w:rPr>
          <w:rFonts w:ascii="Arial" w:hAnsi="Arial" w:cs="Arial"/>
          <w:bCs/>
          <w:color w:val="auto"/>
          <w:sz w:val="22"/>
        </w:rPr>
      </w:pPr>
      <w:r w:rsidRPr="00024F52">
        <w:rPr>
          <w:rFonts w:ascii="Arial" w:hAnsi="Arial" w:cs="Arial"/>
          <w:bCs/>
          <w:color w:val="auto"/>
          <w:sz w:val="22"/>
        </w:rPr>
        <w:t>Ability to work independently and as a team player who demonstrates leadership skills</w:t>
      </w:r>
    </w:p>
    <w:p w14:paraId="51BAB57F" w14:textId="77777777" w:rsidR="00BD09F7" w:rsidRPr="00024F52" w:rsidRDefault="00BD09F7" w:rsidP="00BD09F7">
      <w:pPr>
        <w:spacing w:after="200"/>
        <w:rPr>
          <w:rFonts w:ascii="Arial" w:hAnsi="Arial" w:cs="Arial"/>
          <w:bCs/>
          <w:color w:val="auto"/>
          <w:sz w:val="22"/>
        </w:rPr>
      </w:pPr>
    </w:p>
    <w:p w14:paraId="3E522EE8" w14:textId="09060F55" w:rsidR="00BD09F7" w:rsidRPr="00024F52" w:rsidRDefault="00BD09F7" w:rsidP="00BD09F7">
      <w:pPr>
        <w:rPr>
          <w:rFonts w:ascii="Arial" w:hAnsi="Arial" w:cs="Arial"/>
          <w:bCs/>
          <w:color w:val="auto"/>
          <w:sz w:val="22"/>
          <w:u w:val="single"/>
        </w:rPr>
      </w:pPr>
      <w:r w:rsidRPr="00024F52">
        <w:rPr>
          <w:rFonts w:ascii="Arial" w:hAnsi="Arial" w:cs="Arial"/>
          <w:bCs/>
          <w:color w:val="auto"/>
          <w:sz w:val="22"/>
          <w:u w:val="single"/>
        </w:rPr>
        <w:t>Behaviours</w:t>
      </w:r>
    </w:p>
    <w:p w14:paraId="71DE5FA9" w14:textId="77777777" w:rsidR="00BD09F7" w:rsidRPr="00024F52" w:rsidRDefault="00BD09F7" w:rsidP="00BD09F7">
      <w:pPr>
        <w:numPr>
          <w:ilvl w:val="0"/>
          <w:numId w:val="44"/>
        </w:numPr>
        <w:spacing w:after="0"/>
        <w:rPr>
          <w:rFonts w:ascii="Arial" w:hAnsi="Arial" w:cs="Arial"/>
          <w:bCs/>
          <w:color w:val="auto"/>
          <w:sz w:val="22"/>
        </w:rPr>
      </w:pPr>
      <w:r w:rsidRPr="00024F52">
        <w:rPr>
          <w:rFonts w:ascii="Arial" w:hAnsi="Arial" w:cs="Arial"/>
          <w:bCs/>
          <w:color w:val="auto"/>
          <w:sz w:val="22"/>
        </w:rPr>
        <w:lastRenderedPageBreak/>
        <w:t xml:space="preserve">Communicates effectively </w:t>
      </w:r>
    </w:p>
    <w:p w14:paraId="7B08BE04" w14:textId="77777777" w:rsidR="00BD09F7" w:rsidRPr="00024F52" w:rsidRDefault="00BD09F7" w:rsidP="00BD09F7">
      <w:pPr>
        <w:numPr>
          <w:ilvl w:val="0"/>
          <w:numId w:val="44"/>
        </w:numPr>
        <w:spacing w:after="0"/>
        <w:rPr>
          <w:rFonts w:ascii="Arial" w:hAnsi="Arial" w:cs="Arial"/>
          <w:bCs/>
          <w:color w:val="auto"/>
          <w:sz w:val="22"/>
        </w:rPr>
      </w:pPr>
      <w:r w:rsidRPr="00024F52">
        <w:rPr>
          <w:rFonts w:ascii="Arial" w:hAnsi="Arial" w:cs="Arial"/>
          <w:bCs/>
          <w:color w:val="auto"/>
          <w:sz w:val="22"/>
        </w:rPr>
        <w:t xml:space="preserve">Adaptable </w:t>
      </w:r>
    </w:p>
    <w:p w14:paraId="196EA7C0" w14:textId="77777777" w:rsidR="00BD09F7" w:rsidRPr="00024F52" w:rsidRDefault="00BD09F7" w:rsidP="00BD09F7">
      <w:pPr>
        <w:numPr>
          <w:ilvl w:val="0"/>
          <w:numId w:val="44"/>
        </w:numPr>
        <w:spacing w:after="0"/>
        <w:rPr>
          <w:rFonts w:ascii="Arial" w:hAnsi="Arial" w:cs="Arial"/>
          <w:bCs/>
          <w:color w:val="auto"/>
          <w:sz w:val="22"/>
        </w:rPr>
      </w:pPr>
      <w:r w:rsidRPr="00024F52">
        <w:rPr>
          <w:rFonts w:ascii="Arial" w:hAnsi="Arial" w:cs="Arial"/>
          <w:bCs/>
          <w:color w:val="auto"/>
          <w:sz w:val="22"/>
        </w:rPr>
        <w:t xml:space="preserve">Proactive individual willing to be creative and take initiative </w:t>
      </w:r>
    </w:p>
    <w:p w14:paraId="452633D0" w14:textId="77777777" w:rsidR="00BD09F7" w:rsidRPr="00024F52" w:rsidRDefault="00BD09F7" w:rsidP="00BD09F7">
      <w:pPr>
        <w:numPr>
          <w:ilvl w:val="0"/>
          <w:numId w:val="44"/>
        </w:numPr>
        <w:spacing w:after="0"/>
        <w:rPr>
          <w:rFonts w:ascii="Arial" w:hAnsi="Arial" w:cs="Arial"/>
          <w:bCs/>
          <w:color w:val="auto"/>
          <w:sz w:val="22"/>
        </w:rPr>
      </w:pPr>
      <w:r w:rsidRPr="00024F52">
        <w:rPr>
          <w:rFonts w:ascii="Arial" w:hAnsi="Arial" w:cs="Arial"/>
          <w:bCs/>
          <w:color w:val="auto"/>
          <w:sz w:val="22"/>
        </w:rPr>
        <w:t>Willing to work extremely hard for long hours during emergencies</w:t>
      </w:r>
    </w:p>
    <w:p w14:paraId="659E7BD7" w14:textId="77777777" w:rsidR="00BD09F7" w:rsidRPr="00024F52" w:rsidRDefault="00BD09F7" w:rsidP="00BD09F7">
      <w:pPr>
        <w:pStyle w:val="ListParagraph"/>
        <w:numPr>
          <w:ilvl w:val="0"/>
          <w:numId w:val="44"/>
        </w:numPr>
        <w:spacing w:after="0"/>
        <w:rPr>
          <w:rFonts w:ascii="Arial" w:hAnsi="Arial" w:cs="Arial"/>
          <w:bCs/>
          <w:color w:val="auto"/>
          <w:sz w:val="22"/>
        </w:rPr>
      </w:pPr>
      <w:r w:rsidRPr="00024F52">
        <w:rPr>
          <w:rFonts w:ascii="Arial" w:hAnsi="Arial" w:cs="Arial"/>
          <w:bCs/>
          <w:color w:val="auto"/>
          <w:sz w:val="22"/>
        </w:rPr>
        <w:t>Comfortable working with senior management</w:t>
      </w:r>
    </w:p>
    <w:p w14:paraId="0C01D9AD" w14:textId="77777777" w:rsidR="00BD09F7" w:rsidRPr="00024F52" w:rsidRDefault="00BD09F7" w:rsidP="00BD09F7">
      <w:pPr>
        <w:pStyle w:val="ListParagraph"/>
        <w:numPr>
          <w:ilvl w:val="0"/>
          <w:numId w:val="44"/>
        </w:numPr>
        <w:spacing w:after="200"/>
        <w:rPr>
          <w:rFonts w:ascii="Arial" w:hAnsi="Arial" w:cs="Arial"/>
          <w:bCs/>
          <w:color w:val="auto"/>
          <w:sz w:val="22"/>
        </w:rPr>
      </w:pPr>
      <w:r w:rsidRPr="00024F52">
        <w:rPr>
          <w:rFonts w:ascii="Arial" w:hAnsi="Arial" w:cs="Arial"/>
          <w:color w:val="auto"/>
          <w:sz w:val="22"/>
        </w:rPr>
        <w:t xml:space="preserve">Aware of own strengths, weaknesses and pro-active in using feedback </w:t>
      </w:r>
    </w:p>
    <w:p w14:paraId="3E086AE9" w14:textId="77777777" w:rsidR="00BD09F7" w:rsidRPr="00024F52" w:rsidRDefault="00BD09F7" w:rsidP="00BD09F7">
      <w:pPr>
        <w:pStyle w:val="ListParagraph"/>
        <w:numPr>
          <w:ilvl w:val="0"/>
          <w:numId w:val="44"/>
        </w:numPr>
        <w:spacing w:after="200"/>
        <w:rPr>
          <w:rFonts w:ascii="Arial" w:hAnsi="Arial" w:cs="Arial"/>
          <w:bCs/>
          <w:color w:val="auto"/>
          <w:sz w:val="22"/>
        </w:rPr>
      </w:pPr>
      <w:r w:rsidRPr="00024F52">
        <w:rPr>
          <w:rFonts w:ascii="Arial" w:hAnsi="Arial" w:cs="Arial"/>
          <w:color w:val="auto"/>
          <w:sz w:val="22"/>
        </w:rPr>
        <w:t>Aware of impact on others and uses impact to create positive climate at work</w:t>
      </w:r>
    </w:p>
    <w:p w14:paraId="619BB83D" w14:textId="16139DF1" w:rsidR="0009643D" w:rsidRPr="00024F52" w:rsidRDefault="00BD09F7" w:rsidP="00102F77">
      <w:pPr>
        <w:pStyle w:val="ListParagraph"/>
        <w:numPr>
          <w:ilvl w:val="0"/>
          <w:numId w:val="44"/>
        </w:numPr>
        <w:spacing w:after="200"/>
        <w:rPr>
          <w:rFonts w:ascii="Arial" w:hAnsi="Arial" w:cs="Arial"/>
          <w:bCs/>
          <w:color w:val="auto"/>
          <w:sz w:val="22"/>
        </w:rPr>
      </w:pPr>
      <w:r w:rsidRPr="00024F52">
        <w:rPr>
          <w:rFonts w:ascii="Arial" w:hAnsi="Arial" w:cs="Arial"/>
          <w:color w:val="auto"/>
          <w:sz w:val="22"/>
        </w:rPr>
        <w:t>Works with trustworthiness and integrity and has a clear commitment to PLAN's core values and humanitarian principles</w:t>
      </w:r>
    </w:p>
    <w:p w14:paraId="099EE977" w14:textId="77777777" w:rsidR="00BD09F7" w:rsidRPr="00BD09F7" w:rsidRDefault="00BD09F7" w:rsidP="00BD09F7">
      <w:pPr>
        <w:spacing w:after="200"/>
        <w:rPr>
          <w:rStyle w:val="section"/>
          <w:rFonts w:cs="Arial"/>
          <w:bCs/>
          <w:color w:val="auto"/>
          <w:szCs w:val="2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3B10C71E" w14:textId="490A78D1" w:rsidR="00BD09F7" w:rsidRPr="00BD09F7" w:rsidRDefault="0035259C" w:rsidP="00BD09F7">
      <w:r w:rsidRPr="0085302F">
        <w:rPr>
          <w:rFonts w:ascii="Arial" w:eastAsia="Times New Roman" w:hAnsi="Arial" w:cs="Arial"/>
          <w:sz w:val="22"/>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229CFFD6" w14:textId="77777777" w:rsidR="00AF7F13" w:rsidRDefault="00AF7F13" w:rsidP="00BD09F7">
      <w:pPr>
        <w:pStyle w:val="Heading1nonumber"/>
        <w:rPr>
          <w:rStyle w:val="section"/>
          <w:sz w:val="36"/>
          <w:szCs w:val="36"/>
        </w:rPr>
      </w:pPr>
    </w:p>
    <w:p w14:paraId="05FB36D9" w14:textId="7564444C" w:rsidR="00BD09F7" w:rsidRPr="00BD09F7" w:rsidRDefault="009C7F2C" w:rsidP="00BD09F7">
      <w:pPr>
        <w:pStyle w:val="Heading1nonumber"/>
        <w:rPr>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464F2F6" w14:textId="0189291F" w:rsidR="006E149C" w:rsidRPr="00024F52" w:rsidRDefault="00BD09F7" w:rsidP="006E149C">
      <w:pPr>
        <w:rPr>
          <w:rFonts w:ascii="Arial" w:hAnsi="Arial" w:cs="Arial"/>
          <w:color w:val="auto"/>
          <w:sz w:val="22"/>
          <w:szCs w:val="24"/>
        </w:rPr>
      </w:pPr>
      <w:r w:rsidRPr="00024F52">
        <w:rPr>
          <w:rFonts w:ascii="Arial" w:hAnsi="Arial" w:cs="Arial"/>
          <w:color w:val="auto"/>
          <w:sz w:val="22"/>
        </w:rPr>
        <w:t>Typical office environment</w:t>
      </w:r>
    </w:p>
    <w:p w14:paraId="097D5311" w14:textId="77777777" w:rsidR="00AF7F13" w:rsidRDefault="00AF7F13" w:rsidP="004655DE">
      <w:pPr>
        <w:pStyle w:val="Heading1nonumber"/>
        <w:rPr>
          <w:rStyle w:val="section"/>
          <w:sz w:val="36"/>
          <w:szCs w:val="36"/>
        </w:rPr>
      </w:pPr>
    </w:p>
    <w:p w14:paraId="512EC8F2" w14:textId="32EB5735"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3D26E370" w14:textId="015F8643" w:rsidR="009C7F2C" w:rsidRPr="00024F52" w:rsidRDefault="009C7F2C" w:rsidP="00024F52">
      <w:pPr>
        <w:pStyle w:val="NormalWeb"/>
        <w:rPr>
          <w:rFonts w:ascii="Arial" w:hAnsi="Arial" w:cs="Arial"/>
          <w:sz w:val="22"/>
          <w:szCs w:val="22"/>
        </w:rPr>
      </w:pPr>
      <w:r w:rsidRPr="00024F52">
        <w:rPr>
          <w:rFonts w:ascii="Arial" w:hAnsi="Arial" w:cs="Arial"/>
          <w:sz w:val="22"/>
          <w:szCs w:val="22"/>
        </w:rPr>
        <w:t>Low contact: No contact or very low frequency of interaction</w:t>
      </w:r>
    </w:p>
    <w:sectPr w:rsidR="009C7F2C" w:rsidRPr="00024F52"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FC44" w14:textId="77777777" w:rsidR="00ED6FCC" w:rsidRDefault="00ED6FCC" w:rsidP="001A5060">
      <w:pPr>
        <w:spacing w:after="0"/>
      </w:pPr>
      <w:r>
        <w:separator/>
      </w:r>
    </w:p>
  </w:endnote>
  <w:endnote w:type="continuationSeparator" w:id="0">
    <w:p w14:paraId="7CE5A6B2" w14:textId="77777777" w:rsidR="00ED6FCC" w:rsidRDefault="00ED6FCC"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Haettenschweil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F7C12E8" w:rsidR="00963A5A" w:rsidRDefault="00ED6FCC"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720F68">
      <w:rPr>
        <w:noProof/>
      </w:rPr>
      <w:t>3</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74E1" w14:textId="77777777" w:rsidR="00ED6FCC" w:rsidRDefault="00ED6FCC" w:rsidP="00AD5F3A">
      <w:pPr>
        <w:pBdr>
          <w:between w:val="single" w:sz="4" w:space="1" w:color="EE52A4" w:themeColor="accent1" w:themeTint="99"/>
        </w:pBdr>
        <w:spacing w:after="0"/>
      </w:pPr>
    </w:p>
    <w:p w14:paraId="77DCAFE1" w14:textId="77777777" w:rsidR="00ED6FCC" w:rsidRDefault="00ED6FCC" w:rsidP="00AD5F3A">
      <w:pPr>
        <w:pBdr>
          <w:between w:val="single" w:sz="4" w:space="1" w:color="EE52A4" w:themeColor="accent1" w:themeTint="99"/>
        </w:pBdr>
        <w:spacing w:after="0"/>
      </w:pPr>
    </w:p>
  </w:footnote>
  <w:footnote w:type="continuationSeparator" w:id="0">
    <w:p w14:paraId="04B1F28A" w14:textId="77777777" w:rsidR="00ED6FCC" w:rsidRDefault="00ED6FCC"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080E51"/>
    <w:multiLevelType w:val="hybridMultilevel"/>
    <w:tmpl w:val="BEDEE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B74EAC"/>
    <w:multiLevelType w:val="hybridMultilevel"/>
    <w:tmpl w:val="0256F4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035723"/>
    <w:multiLevelType w:val="hybridMultilevel"/>
    <w:tmpl w:val="2C6EE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8DA1FC7"/>
    <w:multiLevelType w:val="hybridMultilevel"/>
    <w:tmpl w:val="7D7C77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AB7D52"/>
    <w:multiLevelType w:val="hybridMultilevel"/>
    <w:tmpl w:val="DA220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CD096F"/>
    <w:multiLevelType w:val="hybridMultilevel"/>
    <w:tmpl w:val="37E6CB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86290"/>
    <w:multiLevelType w:val="hybridMultilevel"/>
    <w:tmpl w:val="D590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33A1B"/>
    <w:multiLevelType w:val="hybridMultilevel"/>
    <w:tmpl w:val="A46E7C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7"/>
  </w:num>
  <w:num w:numId="3">
    <w:abstractNumId w:val="17"/>
  </w:num>
  <w:num w:numId="4">
    <w:abstractNumId w:val="8"/>
  </w:num>
  <w:num w:numId="5">
    <w:abstractNumId w:val="22"/>
  </w:num>
  <w:num w:numId="6">
    <w:abstractNumId w:val="15"/>
  </w:num>
  <w:num w:numId="7">
    <w:abstractNumId w:val="11"/>
  </w:num>
  <w:num w:numId="8">
    <w:abstractNumId w:val="39"/>
  </w:num>
  <w:num w:numId="9">
    <w:abstractNumId w:val="4"/>
  </w:num>
  <w:num w:numId="10">
    <w:abstractNumId w:val="0"/>
  </w:num>
  <w:num w:numId="11">
    <w:abstractNumId w:val="32"/>
  </w:num>
  <w:num w:numId="12">
    <w:abstractNumId w:val="9"/>
  </w:num>
  <w:num w:numId="13">
    <w:abstractNumId w:val="10"/>
  </w:num>
  <w:num w:numId="14">
    <w:abstractNumId w:val="31"/>
  </w:num>
  <w:num w:numId="15">
    <w:abstractNumId w:val="38"/>
  </w:num>
  <w:num w:numId="16">
    <w:abstractNumId w:val="20"/>
  </w:num>
  <w:num w:numId="17">
    <w:abstractNumId w:val="34"/>
  </w:num>
  <w:num w:numId="18">
    <w:abstractNumId w:val="26"/>
  </w:num>
  <w:num w:numId="19">
    <w:abstractNumId w:val="16"/>
  </w:num>
  <w:num w:numId="20">
    <w:abstractNumId w:val="5"/>
  </w:num>
  <w:num w:numId="21">
    <w:abstractNumId w:val="33"/>
  </w:num>
  <w:num w:numId="22">
    <w:abstractNumId w:val="14"/>
  </w:num>
  <w:num w:numId="23">
    <w:abstractNumId w:val="29"/>
  </w:num>
  <w:num w:numId="24">
    <w:abstractNumId w:val="27"/>
  </w:num>
  <w:num w:numId="25">
    <w:abstractNumId w:val="42"/>
  </w:num>
  <w:num w:numId="26">
    <w:abstractNumId w:val="18"/>
  </w:num>
  <w:num w:numId="27">
    <w:abstractNumId w:val="14"/>
  </w:num>
  <w:num w:numId="28">
    <w:abstractNumId w:val="7"/>
  </w:num>
  <w:num w:numId="29">
    <w:abstractNumId w:val="2"/>
  </w:num>
  <w:num w:numId="30">
    <w:abstractNumId w:val="41"/>
  </w:num>
  <w:num w:numId="31">
    <w:abstractNumId w:val="1"/>
  </w:num>
  <w:num w:numId="32">
    <w:abstractNumId w:val="25"/>
  </w:num>
  <w:num w:numId="33">
    <w:abstractNumId w:val="40"/>
  </w:num>
  <w:num w:numId="34">
    <w:abstractNumId w:val="36"/>
  </w:num>
  <w:num w:numId="35">
    <w:abstractNumId w:val="4"/>
  </w:num>
  <w:num w:numId="36">
    <w:abstractNumId w:val="6"/>
  </w:num>
  <w:num w:numId="37">
    <w:abstractNumId w:val="3"/>
  </w:num>
  <w:num w:numId="38">
    <w:abstractNumId w:val="4"/>
  </w:num>
  <w:num w:numId="39">
    <w:abstractNumId w:val="23"/>
  </w:num>
  <w:num w:numId="40">
    <w:abstractNumId w:val="13"/>
  </w:num>
  <w:num w:numId="41">
    <w:abstractNumId w:val="35"/>
  </w:num>
  <w:num w:numId="42">
    <w:abstractNumId w:val="30"/>
  </w:num>
  <w:num w:numId="43">
    <w:abstractNumId w:val="12"/>
  </w:num>
  <w:num w:numId="44">
    <w:abstractNumId w:val="28"/>
  </w:num>
  <w:num w:numId="45">
    <w:abstractNumId w:val="19"/>
  </w:num>
  <w:num w:numId="46">
    <w:abstractNumId w:val="21"/>
  </w:num>
  <w:num w:numId="4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24F52"/>
    <w:rsid w:val="00031C02"/>
    <w:rsid w:val="000379B7"/>
    <w:rsid w:val="00037A7C"/>
    <w:rsid w:val="00037DC0"/>
    <w:rsid w:val="0004041F"/>
    <w:rsid w:val="000420E5"/>
    <w:rsid w:val="00042B9F"/>
    <w:rsid w:val="00053ED9"/>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40D0"/>
    <w:rsid w:val="00107B90"/>
    <w:rsid w:val="001120DA"/>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A6159"/>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37A6F"/>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59C"/>
    <w:rsid w:val="00352EFB"/>
    <w:rsid w:val="00356643"/>
    <w:rsid w:val="003574FA"/>
    <w:rsid w:val="003626A9"/>
    <w:rsid w:val="00371E51"/>
    <w:rsid w:val="003740CE"/>
    <w:rsid w:val="003A0C0F"/>
    <w:rsid w:val="003A2DBF"/>
    <w:rsid w:val="003A3C8A"/>
    <w:rsid w:val="003A50AD"/>
    <w:rsid w:val="003A5E79"/>
    <w:rsid w:val="003B41A2"/>
    <w:rsid w:val="003B751F"/>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E401D"/>
    <w:rsid w:val="004F4B5D"/>
    <w:rsid w:val="00501AC9"/>
    <w:rsid w:val="00506F33"/>
    <w:rsid w:val="00516AFE"/>
    <w:rsid w:val="00524108"/>
    <w:rsid w:val="00526221"/>
    <w:rsid w:val="00536511"/>
    <w:rsid w:val="0054249A"/>
    <w:rsid w:val="00544E26"/>
    <w:rsid w:val="00552A25"/>
    <w:rsid w:val="0055717C"/>
    <w:rsid w:val="00564B1C"/>
    <w:rsid w:val="0057226B"/>
    <w:rsid w:val="0057369F"/>
    <w:rsid w:val="00580FBF"/>
    <w:rsid w:val="00581B8D"/>
    <w:rsid w:val="00585112"/>
    <w:rsid w:val="00585F26"/>
    <w:rsid w:val="005876B9"/>
    <w:rsid w:val="005931E1"/>
    <w:rsid w:val="005A6882"/>
    <w:rsid w:val="005C2468"/>
    <w:rsid w:val="005C30C6"/>
    <w:rsid w:val="005C5A9B"/>
    <w:rsid w:val="005D7A5A"/>
    <w:rsid w:val="005E02D3"/>
    <w:rsid w:val="005E1ADE"/>
    <w:rsid w:val="005E239F"/>
    <w:rsid w:val="005E66ED"/>
    <w:rsid w:val="005F0501"/>
    <w:rsid w:val="005F7961"/>
    <w:rsid w:val="00615D29"/>
    <w:rsid w:val="006208A8"/>
    <w:rsid w:val="00624C5F"/>
    <w:rsid w:val="00633A43"/>
    <w:rsid w:val="00635B2B"/>
    <w:rsid w:val="006419D0"/>
    <w:rsid w:val="00650267"/>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0F68"/>
    <w:rsid w:val="00726F9D"/>
    <w:rsid w:val="00737FB2"/>
    <w:rsid w:val="007437CC"/>
    <w:rsid w:val="00750D36"/>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7F7C40"/>
    <w:rsid w:val="00801BBC"/>
    <w:rsid w:val="008110A6"/>
    <w:rsid w:val="00811D61"/>
    <w:rsid w:val="00816283"/>
    <w:rsid w:val="00827ADE"/>
    <w:rsid w:val="00830F37"/>
    <w:rsid w:val="0083115B"/>
    <w:rsid w:val="00833E0E"/>
    <w:rsid w:val="00834E51"/>
    <w:rsid w:val="00842957"/>
    <w:rsid w:val="00843505"/>
    <w:rsid w:val="0084465B"/>
    <w:rsid w:val="0084502B"/>
    <w:rsid w:val="0085302F"/>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56EC6"/>
    <w:rsid w:val="00A6548C"/>
    <w:rsid w:val="00A811F8"/>
    <w:rsid w:val="00AA28CE"/>
    <w:rsid w:val="00AB7EED"/>
    <w:rsid w:val="00AC0997"/>
    <w:rsid w:val="00AC6C42"/>
    <w:rsid w:val="00AC7B2E"/>
    <w:rsid w:val="00AD5F3A"/>
    <w:rsid w:val="00AE4A13"/>
    <w:rsid w:val="00AF0425"/>
    <w:rsid w:val="00AF7F13"/>
    <w:rsid w:val="00B125F5"/>
    <w:rsid w:val="00B17DD2"/>
    <w:rsid w:val="00B22EFE"/>
    <w:rsid w:val="00B279D6"/>
    <w:rsid w:val="00B33A75"/>
    <w:rsid w:val="00B36089"/>
    <w:rsid w:val="00B531EF"/>
    <w:rsid w:val="00B5336B"/>
    <w:rsid w:val="00B541B1"/>
    <w:rsid w:val="00B6140F"/>
    <w:rsid w:val="00B635ED"/>
    <w:rsid w:val="00B70AC9"/>
    <w:rsid w:val="00B71BFD"/>
    <w:rsid w:val="00B72B94"/>
    <w:rsid w:val="00B73293"/>
    <w:rsid w:val="00B77164"/>
    <w:rsid w:val="00B81B53"/>
    <w:rsid w:val="00B84F09"/>
    <w:rsid w:val="00B93154"/>
    <w:rsid w:val="00B94DE2"/>
    <w:rsid w:val="00BA4A25"/>
    <w:rsid w:val="00BB65A9"/>
    <w:rsid w:val="00BD09F7"/>
    <w:rsid w:val="00BD1680"/>
    <w:rsid w:val="00BD4944"/>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55B56"/>
    <w:rsid w:val="00C60092"/>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C0"/>
    <w:rsid w:val="00E73EBB"/>
    <w:rsid w:val="00E831C1"/>
    <w:rsid w:val="00E90C80"/>
    <w:rsid w:val="00EA4BC8"/>
    <w:rsid w:val="00EC4D60"/>
    <w:rsid w:val="00EC66E1"/>
    <w:rsid w:val="00ED6FCC"/>
    <w:rsid w:val="00EE1C35"/>
    <w:rsid w:val="00EE2497"/>
    <w:rsid w:val="00EE4661"/>
    <w:rsid w:val="00EE4F7B"/>
    <w:rsid w:val="00EE63A0"/>
    <w:rsid w:val="00EF2CF3"/>
    <w:rsid w:val="00EF3F57"/>
    <w:rsid w:val="00EF4D84"/>
    <w:rsid w:val="00EF5042"/>
    <w:rsid w:val="00EF690C"/>
    <w:rsid w:val="00F209A0"/>
    <w:rsid w:val="00F307A8"/>
    <w:rsid w:val="00F400E6"/>
    <w:rsid w:val="00F4478F"/>
    <w:rsid w:val="00F46250"/>
    <w:rsid w:val="00F47A6B"/>
    <w:rsid w:val="00F503F2"/>
    <w:rsid w:val="00F53773"/>
    <w:rsid w:val="00F54CC6"/>
    <w:rsid w:val="00F55ECC"/>
    <w:rsid w:val="00F64F2B"/>
    <w:rsid w:val="00F716A4"/>
    <w:rsid w:val="00F750D9"/>
    <w:rsid w:val="00F763FE"/>
    <w:rsid w:val="00F809FD"/>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7F7C40"/>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65711-D61F-428D-9E96-CD706348E999}"/>
</file>

<file path=customXml/itemProps4.xml><?xml version="1.0" encoding="utf-8"?>
<ds:datastoreItem xmlns:ds="http://schemas.openxmlformats.org/officeDocument/2006/customXml" ds:itemID="{3F04AE69-822A-48DB-9093-C19DF8D2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50</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Sarah Parcell</cp:lastModifiedBy>
  <cp:revision>3</cp:revision>
  <cp:lastPrinted>2017-05-15T12:00:00Z</cp:lastPrinted>
  <dcterms:created xsi:type="dcterms:W3CDTF">2022-12-19T16:54:00Z</dcterms:created>
  <dcterms:modified xsi:type="dcterms:W3CDTF">2022-12-19T18:06:00Z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