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96"/>
        <w:tblW w:w="9351" w:type="dxa"/>
        <w:tblLook w:val="04A0" w:firstRow="1" w:lastRow="0" w:firstColumn="1" w:lastColumn="0" w:noHBand="0" w:noVBand="1"/>
      </w:tblPr>
      <w:tblGrid>
        <w:gridCol w:w="2263"/>
        <w:gridCol w:w="7088"/>
      </w:tblGrid>
      <w:tr w:rsidR="001E41AD" w:rsidRPr="00EE56AC" w14:paraId="0B7460F2" w14:textId="77777777" w:rsidTr="00672CE4">
        <w:trPr>
          <w:trHeight w:val="86"/>
        </w:trPr>
        <w:tc>
          <w:tcPr>
            <w:tcW w:w="2263" w:type="dxa"/>
          </w:tcPr>
          <w:p w14:paraId="1C52CBC4" w14:textId="6D4EF77E" w:rsidR="001E41AD" w:rsidRPr="00EE56AC" w:rsidRDefault="001E41AD" w:rsidP="001E41AD">
            <w:pPr>
              <w:contextualSpacing/>
              <w:rPr>
                <w:b/>
                <w:sz w:val="22"/>
                <w:szCs w:val="22"/>
              </w:rPr>
            </w:pPr>
            <w:bookmarkStart w:id="0" w:name="_Hlk31615318"/>
            <w:r w:rsidRPr="00EE56AC">
              <w:rPr>
                <w:b/>
                <w:sz w:val="22"/>
                <w:szCs w:val="22"/>
                <w:lang w:val="en"/>
              </w:rPr>
              <w:t>RFQ Number:</w:t>
            </w:r>
          </w:p>
        </w:tc>
        <w:tc>
          <w:tcPr>
            <w:tcW w:w="7088" w:type="dxa"/>
          </w:tcPr>
          <w:p w14:paraId="2F5FDB7F" w14:textId="11BBD408" w:rsidR="001E41AD" w:rsidRPr="00EE56AC" w:rsidRDefault="001E41AD" w:rsidP="001E41AD">
            <w:pPr>
              <w:contextualSpacing/>
              <w:rPr>
                <w:sz w:val="22"/>
                <w:szCs w:val="22"/>
              </w:rPr>
            </w:pPr>
            <w:r w:rsidRPr="005248C4">
              <w:t xml:space="preserve">RFQ </w:t>
            </w:r>
            <w:r>
              <w:t>NGA</w:t>
            </w:r>
            <w:r w:rsidRPr="005248C4">
              <w:t>#</w:t>
            </w:r>
            <w:r>
              <w:t>02</w:t>
            </w:r>
            <w:r w:rsidRPr="005248C4">
              <w:t>-0</w:t>
            </w:r>
            <w:r>
              <w:t>02/</w:t>
            </w:r>
            <w:r w:rsidRPr="005248C4">
              <w:t>202</w:t>
            </w:r>
            <w:r>
              <w:t>2</w:t>
            </w:r>
          </w:p>
        </w:tc>
      </w:tr>
      <w:tr w:rsidR="00800464" w:rsidRPr="00EE56AC" w14:paraId="1BF9B518" w14:textId="77777777" w:rsidTr="00672CE4">
        <w:trPr>
          <w:trHeight w:val="86"/>
        </w:trPr>
        <w:tc>
          <w:tcPr>
            <w:tcW w:w="2263" w:type="dxa"/>
          </w:tcPr>
          <w:p w14:paraId="0AB7D42C" w14:textId="3EE1F83F" w:rsidR="00800464" w:rsidRPr="00EE56AC" w:rsidRDefault="00800464" w:rsidP="00800464">
            <w:pPr>
              <w:contextualSpacing/>
              <w:rPr>
                <w:b/>
                <w:sz w:val="22"/>
                <w:szCs w:val="22"/>
              </w:rPr>
            </w:pPr>
            <w:r w:rsidRPr="00EE56AC">
              <w:rPr>
                <w:b/>
                <w:sz w:val="22"/>
                <w:szCs w:val="22"/>
                <w:lang w:val="en"/>
              </w:rPr>
              <w:t>Date:</w:t>
            </w:r>
          </w:p>
        </w:tc>
        <w:tc>
          <w:tcPr>
            <w:tcW w:w="7088" w:type="dxa"/>
          </w:tcPr>
          <w:p w14:paraId="49534E90" w14:textId="2BFD48F6" w:rsidR="00800464" w:rsidRPr="0078785F" w:rsidRDefault="00C22013" w:rsidP="0078785F">
            <w:pPr>
              <w:contextualSpacing/>
              <w:rPr>
                <w:sz w:val="22"/>
                <w:szCs w:val="22"/>
              </w:rPr>
            </w:pPr>
            <w:r>
              <w:rPr>
                <w:lang w:val="en"/>
              </w:rPr>
              <w:t>24</w:t>
            </w:r>
            <w:r w:rsidR="0078785F">
              <w:rPr>
                <w:lang w:val="en"/>
              </w:rPr>
              <w:t xml:space="preserve"> </w:t>
            </w:r>
            <w:r w:rsidR="001E41AD">
              <w:rPr>
                <w:lang w:val="en"/>
              </w:rPr>
              <w:t>February</w:t>
            </w:r>
            <w:r w:rsidR="00134E6F" w:rsidRPr="0078785F">
              <w:rPr>
                <w:lang w:val="en"/>
              </w:rPr>
              <w:t xml:space="preserve"> 202</w:t>
            </w:r>
            <w:r w:rsidR="001E41AD">
              <w:rPr>
                <w:lang w:val="en"/>
              </w:rPr>
              <w:t>2</w:t>
            </w:r>
          </w:p>
        </w:tc>
      </w:tr>
      <w:tr w:rsidR="001E41AD" w:rsidRPr="00EE56AC" w14:paraId="6C868F9A" w14:textId="77777777" w:rsidTr="00672CE4">
        <w:trPr>
          <w:trHeight w:val="170"/>
        </w:trPr>
        <w:tc>
          <w:tcPr>
            <w:tcW w:w="2263" w:type="dxa"/>
          </w:tcPr>
          <w:p w14:paraId="55A517D5" w14:textId="23E9AD33" w:rsidR="001E41AD" w:rsidRPr="00EE56AC" w:rsidRDefault="001E41AD" w:rsidP="001E41AD">
            <w:pPr>
              <w:contextualSpacing/>
              <w:rPr>
                <w:b/>
                <w:sz w:val="22"/>
                <w:szCs w:val="22"/>
              </w:rPr>
            </w:pPr>
            <w:r w:rsidRPr="00EE56AC">
              <w:rPr>
                <w:b/>
                <w:sz w:val="22"/>
                <w:szCs w:val="22"/>
                <w:lang w:val="en"/>
              </w:rPr>
              <w:t>Deadline for questions:</w:t>
            </w:r>
          </w:p>
        </w:tc>
        <w:tc>
          <w:tcPr>
            <w:tcW w:w="7088" w:type="dxa"/>
          </w:tcPr>
          <w:p w14:paraId="39903679" w14:textId="5B2170EC" w:rsidR="001E41AD" w:rsidRPr="0078785F" w:rsidRDefault="00C22013" w:rsidP="001E41AD">
            <w:pPr>
              <w:contextualSpacing/>
              <w:rPr>
                <w:sz w:val="22"/>
                <w:szCs w:val="22"/>
              </w:rPr>
            </w:pPr>
            <w:r>
              <w:rPr>
                <w:lang w:val="en"/>
              </w:rPr>
              <w:t>03 March</w:t>
            </w:r>
            <w:r w:rsidR="001E41AD" w:rsidRPr="0078785F">
              <w:rPr>
                <w:lang w:val="en"/>
              </w:rPr>
              <w:t xml:space="preserve"> 202</w:t>
            </w:r>
            <w:r w:rsidR="001E41AD">
              <w:rPr>
                <w:lang w:val="en"/>
              </w:rPr>
              <w:t>2</w:t>
            </w:r>
          </w:p>
        </w:tc>
      </w:tr>
      <w:tr w:rsidR="001E41AD" w:rsidRPr="00EE56AC" w14:paraId="2F94C0C1" w14:textId="77777777" w:rsidTr="00672CE4">
        <w:trPr>
          <w:trHeight w:val="174"/>
        </w:trPr>
        <w:tc>
          <w:tcPr>
            <w:tcW w:w="2263" w:type="dxa"/>
          </w:tcPr>
          <w:p w14:paraId="01400A60" w14:textId="316D4821" w:rsidR="001E41AD" w:rsidRPr="00EE56AC" w:rsidRDefault="001E41AD" w:rsidP="001E41AD">
            <w:pPr>
              <w:contextualSpacing/>
              <w:rPr>
                <w:b/>
                <w:sz w:val="22"/>
                <w:szCs w:val="22"/>
              </w:rPr>
            </w:pPr>
            <w:r w:rsidRPr="00EE56AC">
              <w:rPr>
                <w:b/>
                <w:sz w:val="22"/>
                <w:szCs w:val="22"/>
                <w:lang w:val="en"/>
              </w:rPr>
              <w:t>Deadline for submission of tenders</w:t>
            </w:r>
          </w:p>
        </w:tc>
        <w:tc>
          <w:tcPr>
            <w:tcW w:w="7088" w:type="dxa"/>
          </w:tcPr>
          <w:p w14:paraId="10DAA912" w14:textId="6E64C953" w:rsidR="001E41AD" w:rsidRPr="0078785F" w:rsidRDefault="00C22013" w:rsidP="001E41AD">
            <w:pPr>
              <w:contextualSpacing/>
              <w:rPr>
                <w:sz w:val="22"/>
                <w:szCs w:val="22"/>
              </w:rPr>
            </w:pPr>
            <w:r>
              <w:rPr>
                <w:lang w:val="en"/>
              </w:rPr>
              <w:t>08</w:t>
            </w:r>
            <w:r w:rsidR="006E087F">
              <w:rPr>
                <w:lang w:val="en"/>
              </w:rPr>
              <w:t xml:space="preserve"> </w:t>
            </w:r>
            <w:r>
              <w:rPr>
                <w:lang w:val="en"/>
              </w:rPr>
              <w:t>March</w:t>
            </w:r>
            <w:r w:rsidR="001E41AD" w:rsidRPr="0078785F">
              <w:rPr>
                <w:lang w:val="en"/>
              </w:rPr>
              <w:t xml:space="preserve"> 202</w:t>
            </w:r>
            <w:r w:rsidR="001E41AD">
              <w:rPr>
                <w:lang w:val="en"/>
              </w:rPr>
              <w:t>2</w:t>
            </w:r>
          </w:p>
        </w:tc>
      </w:tr>
      <w:tr w:rsidR="008B1530" w:rsidRPr="00EE56AC" w14:paraId="625DE527" w14:textId="77777777" w:rsidTr="00672CE4">
        <w:trPr>
          <w:trHeight w:val="79"/>
        </w:trPr>
        <w:tc>
          <w:tcPr>
            <w:tcW w:w="2263" w:type="dxa"/>
          </w:tcPr>
          <w:p w14:paraId="78B36757" w14:textId="6DCCC5F2" w:rsidR="008B1530" w:rsidRPr="00EE56AC" w:rsidRDefault="008B1530" w:rsidP="008B1530">
            <w:pPr>
              <w:contextualSpacing/>
              <w:rPr>
                <w:b/>
                <w:sz w:val="22"/>
                <w:szCs w:val="22"/>
              </w:rPr>
            </w:pPr>
            <w:r w:rsidRPr="00EE56AC">
              <w:rPr>
                <w:b/>
                <w:sz w:val="22"/>
                <w:szCs w:val="22"/>
                <w:lang w:val="en"/>
              </w:rPr>
              <w:t>Description:</w:t>
            </w:r>
          </w:p>
        </w:tc>
        <w:tc>
          <w:tcPr>
            <w:tcW w:w="7088" w:type="dxa"/>
          </w:tcPr>
          <w:p w14:paraId="15907825" w14:textId="0E9CD9D5" w:rsidR="008B1530" w:rsidRPr="00EE56AC" w:rsidRDefault="001E41AD" w:rsidP="008B1530">
            <w:pPr>
              <w:contextualSpacing/>
              <w:rPr>
                <w:sz w:val="22"/>
                <w:szCs w:val="22"/>
              </w:rPr>
            </w:pPr>
            <w:proofErr w:type="spellStart"/>
            <w:r w:rsidRPr="003501CB">
              <w:t>Request</w:t>
            </w:r>
            <w:proofErr w:type="spellEnd"/>
            <w:r w:rsidRPr="003501CB">
              <w:t xml:space="preserve"> for </w:t>
            </w:r>
            <w:proofErr w:type="spellStart"/>
            <w:r>
              <w:t>Quotations</w:t>
            </w:r>
            <w:proofErr w:type="spellEnd"/>
            <w:r>
              <w:t xml:space="preserve"> (RFQ)_E</w:t>
            </w:r>
            <w:proofErr w:type="spellStart"/>
            <w:r w:rsidR="00672CE4" w:rsidRPr="00220F17">
              <w:rPr>
                <w:lang w:val="en"/>
              </w:rPr>
              <w:t>xperienced</w:t>
            </w:r>
            <w:proofErr w:type="spellEnd"/>
            <w:r w:rsidR="00672CE4" w:rsidRPr="00220F17">
              <w:rPr>
                <w:lang w:val="en"/>
              </w:rPr>
              <w:t xml:space="preserve"> </w:t>
            </w:r>
            <w:r>
              <w:rPr>
                <w:lang w:val="en"/>
              </w:rPr>
              <w:t>T</w:t>
            </w:r>
            <w:r w:rsidR="00672CE4" w:rsidRPr="00220F17">
              <w:rPr>
                <w:lang w:val="en"/>
              </w:rPr>
              <w:t xml:space="preserve">ravel </w:t>
            </w:r>
            <w:r>
              <w:rPr>
                <w:lang w:val="en"/>
              </w:rPr>
              <w:t>A</w:t>
            </w:r>
            <w:r w:rsidR="00672CE4" w:rsidRPr="00220F17">
              <w:rPr>
                <w:lang w:val="en"/>
              </w:rPr>
              <w:t xml:space="preserve">gency for airline ticket purchases on behalf of the </w:t>
            </w:r>
            <w:proofErr w:type="spellStart"/>
            <w:r w:rsidR="00672CE4" w:rsidRPr="00220F17">
              <w:rPr>
                <w:lang w:val="en"/>
              </w:rPr>
              <w:t>PRO-Cashew</w:t>
            </w:r>
            <w:proofErr w:type="spellEnd"/>
            <w:r w:rsidR="00672CE4" w:rsidRPr="00220F17">
              <w:rPr>
                <w:lang w:val="en"/>
              </w:rPr>
              <w:t xml:space="preserve"> Project</w:t>
            </w:r>
            <w:r>
              <w:rPr>
                <w:lang w:val="en"/>
              </w:rPr>
              <w:t xml:space="preserve"> in Nigeria</w:t>
            </w:r>
          </w:p>
        </w:tc>
      </w:tr>
      <w:tr w:rsidR="008B1530" w:rsidRPr="00EE56AC" w14:paraId="2C3E8CB8" w14:textId="77777777" w:rsidTr="00672CE4">
        <w:trPr>
          <w:trHeight w:val="262"/>
        </w:trPr>
        <w:tc>
          <w:tcPr>
            <w:tcW w:w="2263" w:type="dxa"/>
          </w:tcPr>
          <w:p w14:paraId="472CEE79" w14:textId="019E2585" w:rsidR="008B1530" w:rsidRPr="00EE56AC" w:rsidRDefault="008B1530" w:rsidP="008B1530">
            <w:pPr>
              <w:contextualSpacing/>
              <w:rPr>
                <w:b/>
                <w:sz w:val="22"/>
                <w:szCs w:val="22"/>
              </w:rPr>
            </w:pPr>
            <w:r w:rsidRPr="00EE56AC">
              <w:rPr>
                <w:b/>
                <w:sz w:val="22"/>
                <w:szCs w:val="22"/>
                <w:lang w:val="en"/>
              </w:rPr>
              <w:t>For:</w:t>
            </w:r>
          </w:p>
        </w:tc>
        <w:tc>
          <w:tcPr>
            <w:tcW w:w="7088" w:type="dxa"/>
          </w:tcPr>
          <w:p w14:paraId="21C5619D" w14:textId="7055D497" w:rsidR="008B1530" w:rsidRPr="00EE56AC" w:rsidRDefault="008B1530" w:rsidP="008B1530">
            <w:pPr>
              <w:contextualSpacing/>
              <w:rPr>
                <w:sz w:val="22"/>
                <w:szCs w:val="22"/>
              </w:rPr>
            </w:pPr>
            <w:proofErr w:type="spellStart"/>
            <w:r w:rsidRPr="00EE56AC">
              <w:rPr>
                <w:sz w:val="22"/>
                <w:szCs w:val="22"/>
                <w:lang w:val="en"/>
              </w:rPr>
              <w:t>PRO-Cashew</w:t>
            </w:r>
            <w:proofErr w:type="spellEnd"/>
            <w:r w:rsidRPr="00EE56AC">
              <w:rPr>
                <w:sz w:val="22"/>
                <w:szCs w:val="22"/>
                <w:lang w:val="en"/>
              </w:rPr>
              <w:t xml:space="preserve"> Business Project</w:t>
            </w:r>
          </w:p>
        </w:tc>
      </w:tr>
      <w:tr w:rsidR="008B1530" w:rsidRPr="00EE56AC" w14:paraId="2F17AB13" w14:textId="77777777" w:rsidTr="00672CE4">
        <w:trPr>
          <w:trHeight w:val="174"/>
        </w:trPr>
        <w:tc>
          <w:tcPr>
            <w:tcW w:w="2263" w:type="dxa"/>
          </w:tcPr>
          <w:p w14:paraId="76A929A9" w14:textId="464C938A" w:rsidR="008B1530" w:rsidRPr="00EE56AC" w:rsidRDefault="008B1530" w:rsidP="008B1530">
            <w:pPr>
              <w:contextualSpacing/>
              <w:rPr>
                <w:b/>
                <w:sz w:val="22"/>
                <w:szCs w:val="22"/>
              </w:rPr>
            </w:pPr>
            <w:r w:rsidRPr="00EE56AC">
              <w:rPr>
                <w:b/>
                <w:sz w:val="22"/>
                <w:szCs w:val="22"/>
                <w:lang w:val="en"/>
              </w:rPr>
              <w:t>Financed by:</w:t>
            </w:r>
          </w:p>
        </w:tc>
        <w:tc>
          <w:tcPr>
            <w:tcW w:w="7088" w:type="dxa"/>
          </w:tcPr>
          <w:p w14:paraId="4B19928B" w14:textId="60AFDF67" w:rsidR="008B1530" w:rsidRPr="00EE56AC" w:rsidRDefault="008B1530" w:rsidP="008B1530">
            <w:pPr>
              <w:contextualSpacing/>
              <w:rPr>
                <w:sz w:val="22"/>
                <w:szCs w:val="22"/>
              </w:rPr>
            </w:pPr>
            <w:r w:rsidRPr="00EE56AC">
              <w:rPr>
                <w:sz w:val="22"/>
                <w:szCs w:val="22"/>
                <w:lang w:val="en"/>
              </w:rPr>
              <w:t>USDA</w:t>
            </w:r>
          </w:p>
        </w:tc>
      </w:tr>
      <w:tr w:rsidR="008B1530" w:rsidRPr="00EE56AC" w14:paraId="78C59163" w14:textId="77777777" w:rsidTr="00672CE4">
        <w:trPr>
          <w:trHeight w:val="281"/>
        </w:trPr>
        <w:tc>
          <w:tcPr>
            <w:tcW w:w="2263" w:type="dxa"/>
          </w:tcPr>
          <w:p w14:paraId="3A0AC3CE" w14:textId="363185C1" w:rsidR="008B1530" w:rsidRPr="00EE56AC" w:rsidRDefault="00672CE4" w:rsidP="008B1530">
            <w:pPr>
              <w:contextualSpacing/>
              <w:rPr>
                <w:b/>
                <w:sz w:val="22"/>
                <w:szCs w:val="22"/>
              </w:rPr>
            </w:pPr>
            <w:r>
              <w:rPr>
                <w:b/>
                <w:sz w:val="22"/>
                <w:szCs w:val="22"/>
                <w:lang w:val="en"/>
              </w:rPr>
              <w:t>Implemented by:</w:t>
            </w:r>
          </w:p>
        </w:tc>
        <w:tc>
          <w:tcPr>
            <w:tcW w:w="7088" w:type="dxa"/>
          </w:tcPr>
          <w:p w14:paraId="4A068FC0" w14:textId="77777777" w:rsidR="008B1530" w:rsidRPr="00EE56AC" w:rsidRDefault="008B1530" w:rsidP="008B1530">
            <w:pPr>
              <w:contextualSpacing/>
              <w:rPr>
                <w:sz w:val="22"/>
                <w:szCs w:val="22"/>
              </w:rPr>
            </w:pPr>
            <w:r w:rsidRPr="00EE56AC">
              <w:rPr>
                <w:sz w:val="22"/>
                <w:szCs w:val="22"/>
                <w:lang w:val="en"/>
              </w:rPr>
              <w:t>CNFA</w:t>
            </w:r>
          </w:p>
        </w:tc>
      </w:tr>
      <w:tr w:rsidR="008B1530" w:rsidRPr="00EE56AC" w14:paraId="3DC7C071" w14:textId="77777777" w:rsidTr="00672CE4">
        <w:trPr>
          <w:trHeight w:val="525"/>
        </w:trPr>
        <w:tc>
          <w:tcPr>
            <w:tcW w:w="2263" w:type="dxa"/>
          </w:tcPr>
          <w:p w14:paraId="4E677E99" w14:textId="77777777" w:rsidR="008B1530" w:rsidRPr="00EE56AC" w:rsidRDefault="008B1530" w:rsidP="008B1530">
            <w:pPr>
              <w:contextualSpacing/>
              <w:rPr>
                <w:b/>
                <w:sz w:val="22"/>
                <w:szCs w:val="22"/>
              </w:rPr>
            </w:pPr>
            <w:r w:rsidRPr="00EE56AC">
              <w:rPr>
                <w:b/>
                <w:sz w:val="22"/>
                <w:szCs w:val="22"/>
                <w:lang w:val="en"/>
              </w:rPr>
              <w:t>Point of Contact</w:t>
            </w:r>
          </w:p>
        </w:tc>
        <w:tc>
          <w:tcPr>
            <w:tcW w:w="7088" w:type="dxa"/>
          </w:tcPr>
          <w:p w14:paraId="78CF2843" w14:textId="77777777" w:rsidR="001E41AD" w:rsidRPr="001E41AD" w:rsidRDefault="001E41AD" w:rsidP="001E41AD">
            <w:pPr>
              <w:contextualSpacing/>
              <w:rPr>
                <w:lang w:val="en"/>
              </w:rPr>
            </w:pPr>
            <w:r w:rsidRPr="001E41AD">
              <w:rPr>
                <w:lang w:val="en"/>
              </w:rPr>
              <w:t>Procurement team</w:t>
            </w:r>
          </w:p>
          <w:p w14:paraId="075C67B9" w14:textId="77777777" w:rsidR="001E41AD" w:rsidRPr="001E41AD" w:rsidRDefault="001E41AD" w:rsidP="001E41AD">
            <w:pPr>
              <w:contextualSpacing/>
              <w:rPr>
                <w:lang w:val="en"/>
              </w:rPr>
            </w:pPr>
            <w:r w:rsidRPr="001E41AD">
              <w:rPr>
                <w:lang w:val="en"/>
              </w:rPr>
              <w:t>2nd floor, No. 14, Station GRA,</w:t>
            </w:r>
          </w:p>
          <w:p w14:paraId="7F03DAFA" w14:textId="77777777" w:rsidR="001E41AD" w:rsidRPr="001E41AD" w:rsidRDefault="001E41AD" w:rsidP="001E41AD">
            <w:pPr>
              <w:contextualSpacing/>
              <w:rPr>
                <w:lang w:val="en"/>
              </w:rPr>
            </w:pPr>
            <w:r w:rsidRPr="001E41AD">
              <w:rPr>
                <w:lang w:val="en"/>
              </w:rPr>
              <w:t xml:space="preserve">Ilorin, Kwara State of Nigeria </w:t>
            </w:r>
          </w:p>
          <w:p w14:paraId="51F4A08E" w14:textId="76743544" w:rsidR="001E41AD" w:rsidRPr="004F39EF" w:rsidRDefault="00D65498" w:rsidP="001E41AD">
            <w:pPr>
              <w:contextualSpacing/>
              <w:rPr>
                <w:b/>
                <w:bCs/>
                <w:lang w:val="en"/>
              </w:rPr>
            </w:pPr>
            <w:hyperlink r:id="rId11" w:history="1">
              <w:r w:rsidR="004F39EF" w:rsidRPr="004F39EF">
                <w:rPr>
                  <w:rStyle w:val="Hyperlink"/>
                  <w:b/>
                  <w:bCs/>
                  <w:u w:val="none"/>
                  <w:lang w:val="en"/>
                </w:rPr>
                <w:t>procurement@cnfa-procashew.org</w:t>
              </w:r>
            </w:hyperlink>
            <w:r w:rsidR="004F39EF" w:rsidRPr="004F39EF">
              <w:rPr>
                <w:b/>
                <w:bCs/>
                <w:lang w:val="en"/>
              </w:rPr>
              <w:t xml:space="preserve"> </w:t>
            </w:r>
            <w:r w:rsidR="001E41AD" w:rsidRPr="004F39EF">
              <w:rPr>
                <w:b/>
                <w:bCs/>
                <w:lang w:val="en"/>
              </w:rPr>
              <w:t xml:space="preserve"> </w:t>
            </w:r>
          </w:p>
          <w:p w14:paraId="707B1B00" w14:textId="6BECDC5F" w:rsidR="008B1530" w:rsidRPr="00EE56AC" w:rsidRDefault="008B1530" w:rsidP="00134E6F">
            <w:pPr>
              <w:contextualSpacing/>
              <w:rPr>
                <w:sz w:val="22"/>
                <w:szCs w:val="22"/>
              </w:rPr>
            </w:pPr>
          </w:p>
        </w:tc>
      </w:tr>
    </w:tbl>
    <w:bookmarkEnd w:id="0"/>
    <w:p w14:paraId="793AD1D4" w14:textId="73D221D3" w:rsidR="00496B67" w:rsidRPr="00EE56AC" w:rsidRDefault="00496B67" w:rsidP="00496B67">
      <w:pPr>
        <w:contextualSpacing/>
        <w:rPr>
          <w:sz w:val="22"/>
          <w:szCs w:val="22"/>
        </w:rPr>
      </w:pPr>
      <w:r w:rsidRPr="00EE56AC">
        <w:rPr>
          <w:noProof/>
          <w:sz w:val="22"/>
          <w:szCs w:val="22"/>
          <w:lang w:val="en"/>
        </w:rPr>
        <w:drawing>
          <wp:anchor distT="0" distB="0" distL="114300" distR="114300" simplePos="0" relativeHeight="251659264" behindDoc="1" locked="0" layoutInCell="1" allowOverlap="1" wp14:anchorId="2B3D9042" wp14:editId="73D3FCBB">
            <wp:simplePos x="0" y="0"/>
            <wp:positionH relativeFrom="margin">
              <wp:posOffset>4905375</wp:posOffset>
            </wp:positionH>
            <wp:positionV relativeFrom="paragraph">
              <wp:posOffset>-956945</wp:posOffset>
            </wp:positionV>
            <wp:extent cx="1057275" cy="10572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FA_Logo_Stacked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p w14:paraId="38BCB2CE" w14:textId="77777777" w:rsidR="0097179A" w:rsidRDefault="00C04859" w:rsidP="009E1ADD">
      <w:pPr>
        <w:pStyle w:val="ListParagraph"/>
        <w:numPr>
          <w:ilvl w:val="0"/>
          <w:numId w:val="1"/>
        </w:numPr>
        <w:suppressAutoHyphens/>
        <w:ind w:left="360"/>
        <w:rPr>
          <w:b/>
          <w:sz w:val="22"/>
          <w:szCs w:val="22"/>
          <w:u w:val="single"/>
        </w:rPr>
      </w:pPr>
      <w:r w:rsidRPr="00713AE5">
        <w:rPr>
          <w:b/>
          <w:sz w:val="22"/>
          <w:szCs w:val="22"/>
          <w:u w:val="single"/>
          <w:lang w:val="en"/>
        </w:rPr>
        <w:t>Introduction:</w:t>
      </w:r>
    </w:p>
    <w:p w14:paraId="14A3AA38" w14:textId="77777777" w:rsidR="00246456" w:rsidRPr="00713AE5" w:rsidRDefault="00246456" w:rsidP="00246456">
      <w:pPr>
        <w:pStyle w:val="ListParagraph"/>
        <w:suppressAutoHyphens/>
        <w:ind w:left="360"/>
        <w:rPr>
          <w:b/>
          <w:sz w:val="22"/>
          <w:szCs w:val="22"/>
          <w:u w:val="single"/>
        </w:rPr>
      </w:pPr>
    </w:p>
    <w:p w14:paraId="0AFFBFE7" w14:textId="09B4EFFF" w:rsidR="008A167B" w:rsidRPr="008A167B" w:rsidRDefault="008A167B" w:rsidP="001E41AD">
      <w:pPr>
        <w:suppressAutoHyphens/>
        <w:spacing w:line="276" w:lineRule="auto"/>
        <w:ind w:left="360"/>
        <w:jc w:val="both"/>
        <w:rPr>
          <w:sz w:val="22"/>
          <w:szCs w:val="22"/>
        </w:rPr>
      </w:pPr>
      <w:bookmarkStart w:id="1" w:name="_Hlk31615397"/>
      <w:r w:rsidRPr="008A167B">
        <w:rPr>
          <w:sz w:val="22"/>
          <w:szCs w:val="22"/>
          <w:lang w:val="en"/>
        </w:rPr>
        <w:t xml:space="preserve">Cultivating New Frontiers in Agriculture (CNFA) is an American non-profit NGO whose goal is agricultural and economic development. CNFA helps smallholder farmers improve their food security through new farming practices, introduction of new varieties, diversification of production, storage, development of farmers' and herders' organizations and establishing links with the market. </w:t>
      </w:r>
    </w:p>
    <w:p w14:paraId="041EBD82" w14:textId="23E21C55" w:rsidR="00246456" w:rsidRPr="008A167B" w:rsidRDefault="008A167B" w:rsidP="001E41AD">
      <w:pPr>
        <w:suppressAutoHyphens/>
        <w:ind w:left="360"/>
        <w:jc w:val="both"/>
        <w:rPr>
          <w:bCs/>
          <w:sz w:val="22"/>
          <w:szCs w:val="22"/>
        </w:rPr>
      </w:pPr>
      <w:r w:rsidRPr="008A167B">
        <w:rPr>
          <w:sz w:val="22"/>
          <w:szCs w:val="22"/>
          <w:lang w:val="en"/>
        </w:rPr>
        <w:t>The five-year West Africa Cashew Project (</w:t>
      </w:r>
      <w:proofErr w:type="spellStart"/>
      <w:r w:rsidRPr="008A167B">
        <w:rPr>
          <w:sz w:val="22"/>
          <w:szCs w:val="22"/>
          <w:lang w:val="en"/>
        </w:rPr>
        <w:t>PRO-Cashew</w:t>
      </w:r>
      <w:proofErr w:type="spellEnd"/>
      <w:r w:rsidRPr="008A167B">
        <w:rPr>
          <w:sz w:val="22"/>
          <w:szCs w:val="22"/>
          <w:lang w:val="en"/>
        </w:rPr>
        <w:t xml:space="preserve">), funded by the USDA and implemented by CNFA, will focus on cashew farmers in Benin, Burkina Faso, Côte d'Ivoire, </w:t>
      </w:r>
      <w:r w:rsidR="00E76468" w:rsidRPr="008A167B">
        <w:rPr>
          <w:sz w:val="22"/>
          <w:szCs w:val="22"/>
          <w:lang w:val="en"/>
        </w:rPr>
        <w:t>Ghana,</w:t>
      </w:r>
      <w:r w:rsidRPr="008A167B">
        <w:rPr>
          <w:sz w:val="22"/>
          <w:szCs w:val="22"/>
          <w:lang w:val="en"/>
        </w:rPr>
        <w:t xml:space="preserve"> and Nigeria. </w:t>
      </w:r>
      <w:r w:rsidR="00AD796A">
        <w:rPr>
          <w:color w:val="212121"/>
          <w:sz w:val="22"/>
          <w:szCs w:val="22"/>
          <w:lang w:val="en"/>
        </w:rPr>
        <w:t xml:space="preserve"> As part of the implementation of the</w:t>
      </w:r>
      <w:r w:rsidR="00246456" w:rsidRPr="008A167B">
        <w:rPr>
          <w:color w:val="212121"/>
          <w:sz w:val="22"/>
          <w:szCs w:val="22"/>
          <w:lang w:val="en"/>
        </w:rPr>
        <w:t xml:space="preserve"> activities of the </w:t>
      </w:r>
      <w:proofErr w:type="spellStart"/>
      <w:r w:rsidR="00246456" w:rsidRPr="008A167B">
        <w:rPr>
          <w:color w:val="212121"/>
          <w:sz w:val="22"/>
          <w:szCs w:val="22"/>
          <w:lang w:val="en"/>
        </w:rPr>
        <w:t>PRO-Cashew</w:t>
      </w:r>
      <w:proofErr w:type="spellEnd"/>
      <w:r w:rsidR="00246456" w:rsidRPr="008A167B">
        <w:rPr>
          <w:color w:val="212121"/>
          <w:sz w:val="22"/>
          <w:szCs w:val="22"/>
          <w:lang w:val="en"/>
        </w:rPr>
        <w:t xml:space="preserve"> project, CNFA is launching a request for devis</w:t>
      </w:r>
      <w:r>
        <w:rPr>
          <w:lang w:val="en"/>
        </w:rPr>
        <w:t xml:space="preserve"> </w:t>
      </w:r>
      <w:r w:rsidR="00AD796A">
        <w:rPr>
          <w:color w:val="212121"/>
          <w:sz w:val="22"/>
          <w:szCs w:val="22"/>
          <w:lang w:val="en"/>
        </w:rPr>
        <w:t>for the selection of a travel agency</w:t>
      </w:r>
      <w:r w:rsidR="00246456" w:rsidRPr="008A167B">
        <w:rPr>
          <w:color w:val="212121"/>
          <w:sz w:val="22"/>
          <w:szCs w:val="22"/>
          <w:lang w:val="en"/>
        </w:rPr>
        <w:t>.</w:t>
      </w:r>
      <w:r>
        <w:rPr>
          <w:lang w:val="en"/>
        </w:rPr>
        <w:t xml:space="preserve"> </w:t>
      </w:r>
      <w:r w:rsidR="00246456" w:rsidRPr="008A167B">
        <w:rPr>
          <w:bCs/>
          <w:sz w:val="22"/>
          <w:szCs w:val="22"/>
          <w:lang w:val="en"/>
        </w:rPr>
        <w:t xml:space="preserve"> The purpose of this call for tenders is to</w:t>
      </w:r>
      <w:r>
        <w:rPr>
          <w:lang w:val="en"/>
        </w:rPr>
        <w:t xml:space="preserve"> </w:t>
      </w:r>
      <w:r w:rsidR="00E76468">
        <w:rPr>
          <w:bCs/>
          <w:sz w:val="22"/>
          <w:szCs w:val="22"/>
          <w:lang w:val="en"/>
        </w:rPr>
        <w:t>solicit</w:t>
      </w:r>
      <w:r w:rsidR="00AD796A">
        <w:rPr>
          <w:bCs/>
          <w:sz w:val="22"/>
          <w:szCs w:val="22"/>
          <w:lang w:val="en"/>
        </w:rPr>
        <w:t xml:space="preserve"> bidders</w:t>
      </w:r>
      <w:r w:rsidR="00246456" w:rsidRPr="008A167B">
        <w:rPr>
          <w:bCs/>
          <w:sz w:val="22"/>
          <w:szCs w:val="22"/>
          <w:lang w:val="en"/>
        </w:rPr>
        <w:t xml:space="preserve"> for the selection of a Travel Agency for the provision of </w:t>
      </w:r>
      <w:bookmarkEnd w:id="1"/>
      <w:r w:rsidR="00AD796A">
        <w:rPr>
          <w:bCs/>
          <w:sz w:val="22"/>
          <w:szCs w:val="22"/>
          <w:lang w:val="en"/>
        </w:rPr>
        <w:t xml:space="preserve">hotel reservation </w:t>
      </w:r>
      <w:r w:rsidR="00246456" w:rsidRPr="008A167B">
        <w:rPr>
          <w:bCs/>
          <w:sz w:val="22"/>
          <w:szCs w:val="22"/>
          <w:lang w:val="en"/>
        </w:rPr>
        <w:t>and ticketing services to the Pro-Cashew project</w:t>
      </w:r>
      <w:r w:rsidR="00246456" w:rsidRPr="008A167B">
        <w:rPr>
          <w:color w:val="212121"/>
          <w:sz w:val="22"/>
          <w:szCs w:val="22"/>
          <w:lang w:val="en"/>
        </w:rPr>
        <w:t xml:space="preserve">. </w:t>
      </w:r>
    </w:p>
    <w:p w14:paraId="32F7AA42" w14:textId="77777777" w:rsidR="00246456" w:rsidRPr="008A167B" w:rsidRDefault="00246456" w:rsidP="00246456">
      <w:pPr>
        <w:pStyle w:val="ListParagraph"/>
        <w:suppressAutoHyphens/>
        <w:jc w:val="both"/>
        <w:rPr>
          <w:bCs/>
          <w:sz w:val="22"/>
          <w:szCs w:val="22"/>
        </w:rPr>
      </w:pPr>
    </w:p>
    <w:p w14:paraId="2A58CFC3" w14:textId="77777777" w:rsidR="00246456" w:rsidRPr="007E71FE" w:rsidRDefault="00246456" w:rsidP="00246456">
      <w:pPr>
        <w:suppressAutoHyphens/>
        <w:ind w:left="360"/>
        <w:jc w:val="both"/>
        <w:rPr>
          <w:sz w:val="22"/>
          <w:szCs w:val="22"/>
        </w:rPr>
      </w:pPr>
      <w:r w:rsidRPr="008A167B">
        <w:rPr>
          <w:sz w:val="22"/>
          <w:szCs w:val="22"/>
          <w:lang w:val="en"/>
        </w:rPr>
        <w:t>Bidders are required to ensure that their bids are received by CNFA in accordance with the instructions, conditions and conditions described in this request for tenders. Failure to comply with the instructions described in this call for tenders may result in the disqualification of a tender</w:t>
      </w:r>
      <w:r w:rsidRPr="007E71FE">
        <w:rPr>
          <w:sz w:val="22"/>
          <w:szCs w:val="22"/>
          <w:lang w:val="en"/>
        </w:rPr>
        <w:t>.</w:t>
      </w:r>
    </w:p>
    <w:p w14:paraId="09B3964F" w14:textId="77777777" w:rsidR="00496B67" w:rsidRPr="00EE56AC" w:rsidRDefault="00496B67" w:rsidP="00246456">
      <w:pPr>
        <w:suppressAutoHyphens/>
        <w:contextualSpacing/>
        <w:rPr>
          <w:sz w:val="22"/>
          <w:szCs w:val="22"/>
        </w:rPr>
      </w:pPr>
    </w:p>
    <w:p w14:paraId="6C9AF510" w14:textId="06505071" w:rsidR="00F8157C" w:rsidRPr="00F8157C" w:rsidRDefault="00F8157C" w:rsidP="00246456">
      <w:pPr>
        <w:pStyle w:val="ListParagraph"/>
        <w:numPr>
          <w:ilvl w:val="0"/>
          <w:numId w:val="1"/>
        </w:numPr>
        <w:suppressAutoHyphens/>
        <w:ind w:left="360"/>
        <w:jc w:val="both"/>
      </w:pPr>
      <w:r w:rsidRPr="00785741">
        <w:rPr>
          <w:b/>
          <w:u w:val="single"/>
          <w:lang w:val="en"/>
        </w:rPr>
        <w:t>Deadline for submissions</w:t>
      </w:r>
      <w:r w:rsidR="00496B67" w:rsidRPr="00EE56AC">
        <w:rPr>
          <w:sz w:val="22"/>
          <w:szCs w:val="22"/>
          <w:lang w:val="en"/>
        </w:rPr>
        <w:t xml:space="preserve">: </w:t>
      </w:r>
    </w:p>
    <w:p w14:paraId="2E6C2C30" w14:textId="77777777" w:rsidR="00F8157C" w:rsidRDefault="00F8157C" w:rsidP="00F8157C">
      <w:pPr>
        <w:pStyle w:val="ListParagraph"/>
        <w:suppressAutoHyphens/>
        <w:ind w:left="360"/>
        <w:jc w:val="both"/>
        <w:rPr>
          <w:b/>
          <w:sz w:val="22"/>
          <w:szCs w:val="22"/>
          <w:u w:val="single"/>
        </w:rPr>
      </w:pPr>
    </w:p>
    <w:p w14:paraId="499A02DB" w14:textId="60B939C5" w:rsidR="00496B67" w:rsidRPr="00957D35" w:rsidRDefault="00246456" w:rsidP="00957D35">
      <w:pPr>
        <w:pStyle w:val="ListParagraph"/>
        <w:suppressAutoHyphens/>
        <w:ind w:left="360"/>
        <w:jc w:val="both"/>
        <w:rPr>
          <w:sz w:val="22"/>
          <w:szCs w:val="22"/>
        </w:rPr>
      </w:pPr>
      <w:r w:rsidRPr="00957D35">
        <w:rPr>
          <w:sz w:val="22"/>
          <w:szCs w:val="22"/>
          <w:lang w:val="en"/>
        </w:rPr>
        <w:t xml:space="preserve">The tenders submitted must be submitted electronically no later than </w:t>
      </w:r>
      <w:r w:rsidR="00E23052">
        <w:rPr>
          <w:b/>
          <w:lang w:val="en"/>
        </w:rPr>
        <w:t>March</w:t>
      </w:r>
      <w:r w:rsidR="001E41AD">
        <w:rPr>
          <w:b/>
          <w:lang w:val="en"/>
        </w:rPr>
        <w:t xml:space="preserve"> </w:t>
      </w:r>
      <w:r w:rsidR="00E00E06">
        <w:rPr>
          <w:b/>
          <w:lang w:val="en"/>
        </w:rPr>
        <w:t>8, 2022,</w:t>
      </w:r>
      <w:r w:rsidRPr="00957D35">
        <w:rPr>
          <w:b/>
          <w:sz w:val="22"/>
          <w:szCs w:val="22"/>
          <w:lang w:val="en"/>
        </w:rPr>
        <w:t xml:space="preserve"> at 17:00</w:t>
      </w:r>
      <w:r w:rsidRPr="00957D35">
        <w:rPr>
          <w:sz w:val="22"/>
          <w:szCs w:val="22"/>
          <w:lang w:val="en"/>
        </w:rPr>
        <w:t xml:space="preserve"> to the email address </w:t>
      </w:r>
      <w:hyperlink r:id="rId13" w:history="1">
        <w:r w:rsidRPr="00E53B7B">
          <w:rPr>
            <w:rStyle w:val="Hyperlink"/>
            <w:b/>
            <w:szCs w:val="22"/>
            <w:u w:val="none"/>
            <w:lang w:val="en"/>
          </w:rPr>
          <w:t>procurement@cnfa-procashew.org</w:t>
        </w:r>
      </w:hyperlink>
      <w:r w:rsidRPr="00E53B7B">
        <w:rPr>
          <w:b/>
          <w:szCs w:val="22"/>
          <w:lang w:val="en"/>
        </w:rPr>
        <w:t>.</w:t>
      </w:r>
      <w:r>
        <w:rPr>
          <w:lang w:val="en"/>
        </w:rPr>
        <w:t xml:space="preserve"> </w:t>
      </w:r>
      <w:r w:rsidRPr="00957D35">
        <w:rPr>
          <w:sz w:val="22"/>
          <w:szCs w:val="22"/>
          <w:lang w:val="en"/>
        </w:rPr>
        <w:t xml:space="preserve"> Please refer to the quote request number in any response to this quote request. Bids received after the specified time and date will be considered late and will only be considered at CNFA's discretion. The cover page of this solicitation summarizes the important dates of the solicitation process. Initiators must strictly follow the prescribed deadlines to be rewarded.</w:t>
      </w:r>
    </w:p>
    <w:p w14:paraId="346C6134" w14:textId="77777777" w:rsidR="00496B67" w:rsidRPr="00EE56AC" w:rsidRDefault="00496B67" w:rsidP="00957D35">
      <w:pPr>
        <w:suppressAutoHyphens/>
        <w:ind w:left="360"/>
        <w:contextualSpacing/>
        <w:jc w:val="both"/>
        <w:rPr>
          <w:sz w:val="22"/>
          <w:szCs w:val="22"/>
          <w:highlight w:val="yellow"/>
        </w:rPr>
      </w:pPr>
    </w:p>
    <w:p w14:paraId="467716CF" w14:textId="21666647" w:rsidR="0097179A" w:rsidRPr="00331AD1" w:rsidRDefault="00496B67" w:rsidP="00331AD1">
      <w:pPr>
        <w:numPr>
          <w:ilvl w:val="0"/>
          <w:numId w:val="2"/>
        </w:numPr>
        <w:suppressAutoHyphens/>
        <w:ind w:left="540" w:hanging="540"/>
        <w:contextualSpacing/>
        <w:jc w:val="both"/>
        <w:rPr>
          <w:b/>
          <w:sz w:val="22"/>
          <w:szCs w:val="22"/>
        </w:rPr>
      </w:pPr>
      <w:r w:rsidRPr="00EE56AC">
        <w:rPr>
          <w:b/>
          <w:sz w:val="22"/>
          <w:szCs w:val="22"/>
          <w:u w:val="single"/>
          <w:lang w:val="en"/>
        </w:rPr>
        <w:t>Questions</w:t>
      </w:r>
      <w:r w:rsidRPr="00EE56AC">
        <w:rPr>
          <w:sz w:val="22"/>
          <w:szCs w:val="22"/>
          <w:lang w:val="en"/>
        </w:rPr>
        <w:t xml:space="preserve">: Questions regarding the technical </w:t>
      </w:r>
      <w:r w:rsidR="009E1ADD">
        <w:rPr>
          <w:sz w:val="22"/>
          <w:szCs w:val="22"/>
          <w:lang w:val="en"/>
        </w:rPr>
        <w:t>and/</w:t>
      </w:r>
      <w:r w:rsidRPr="00EE56AC">
        <w:rPr>
          <w:sz w:val="22"/>
          <w:szCs w:val="22"/>
          <w:lang w:val="en"/>
        </w:rPr>
        <w:t>or administrative</w:t>
      </w:r>
      <w:r>
        <w:rPr>
          <w:lang w:val="en"/>
        </w:rPr>
        <w:t xml:space="preserve"> </w:t>
      </w:r>
      <w:r w:rsidR="00AA14A6">
        <w:rPr>
          <w:sz w:val="22"/>
          <w:szCs w:val="22"/>
          <w:lang w:val="en"/>
        </w:rPr>
        <w:t>requirements of this</w:t>
      </w:r>
      <w:r w:rsidRPr="00331AD1">
        <w:rPr>
          <w:sz w:val="22"/>
          <w:szCs w:val="22"/>
          <w:lang w:val="en"/>
        </w:rPr>
        <w:t xml:space="preserve"> request for quotation can be submitted no later than 5p.m.</w:t>
      </w:r>
      <w:r>
        <w:rPr>
          <w:lang w:val="en"/>
        </w:rPr>
        <w:t xml:space="preserve"> on</w:t>
      </w:r>
      <w:r w:rsidR="00E00E06">
        <w:rPr>
          <w:b/>
          <w:bCs/>
          <w:lang w:val="en"/>
        </w:rPr>
        <w:t xml:space="preserve"> March 3</w:t>
      </w:r>
      <w:r w:rsidR="008924BF" w:rsidRPr="001E41AD">
        <w:rPr>
          <w:b/>
          <w:bCs/>
          <w:lang w:val="en"/>
        </w:rPr>
        <w:t xml:space="preserve">, </w:t>
      </w:r>
      <w:proofErr w:type="gramStart"/>
      <w:r w:rsidR="008924BF" w:rsidRPr="001E41AD">
        <w:rPr>
          <w:b/>
          <w:bCs/>
          <w:lang w:val="en"/>
        </w:rPr>
        <w:t>202</w:t>
      </w:r>
      <w:r w:rsidR="001E41AD" w:rsidRPr="001E41AD">
        <w:rPr>
          <w:b/>
          <w:bCs/>
          <w:lang w:val="en"/>
        </w:rPr>
        <w:t>2</w:t>
      </w:r>
      <w:proofErr w:type="gramEnd"/>
      <w:r w:rsidRPr="00331AD1">
        <w:rPr>
          <w:sz w:val="22"/>
          <w:szCs w:val="22"/>
          <w:lang w:val="en"/>
        </w:rPr>
        <w:t xml:space="preserve"> by email to</w:t>
      </w:r>
      <w:hyperlink r:id="rId14" w:history="1">
        <w:r w:rsidR="0029265B" w:rsidRPr="00E53B7B">
          <w:rPr>
            <w:rStyle w:val="Hyperlink"/>
            <w:b/>
            <w:sz w:val="22"/>
            <w:szCs w:val="22"/>
            <w:u w:val="none"/>
            <w:lang w:val="en"/>
          </w:rPr>
          <w:t xml:space="preserve"> procurement@cnfa-procashew.org</w:t>
        </w:r>
      </w:hyperlink>
      <w:r w:rsidR="005E2270" w:rsidRPr="00E53B7B">
        <w:rPr>
          <w:b/>
          <w:sz w:val="22"/>
          <w:szCs w:val="22"/>
          <w:lang w:val="en"/>
        </w:rPr>
        <w:t>.</w:t>
      </w:r>
      <w:r>
        <w:rPr>
          <w:lang w:val="en"/>
        </w:rPr>
        <w:t xml:space="preserve"> </w:t>
      </w:r>
      <w:r w:rsidRPr="00331AD1">
        <w:rPr>
          <w:sz w:val="22"/>
          <w:szCs w:val="22"/>
          <w:lang w:val="en"/>
        </w:rPr>
        <w:t xml:space="preserve"> Questions must be submitted in writing. Phone calls will not be accepted. Questions and requests for clarification - and responses thereto - that the NFCC believes may be of interest to </w:t>
      </w:r>
      <w:r w:rsidRPr="00331AD1">
        <w:rPr>
          <w:sz w:val="22"/>
          <w:szCs w:val="22"/>
          <w:lang w:val="en"/>
        </w:rPr>
        <w:lastRenderedPageBreak/>
        <w:t>other suppliers will be distributed to all recipients of the solicitation who have expressed an interest in bidding.</w:t>
      </w:r>
    </w:p>
    <w:p w14:paraId="2DE35B3D" w14:textId="61B2CAFB" w:rsidR="00496B67" w:rsidRPr="00AA14A6" w:rsidRDefault="00496B67" w:rsidP="00957D35">
      <w:pPr>
        <w:suppressAutoHyphens/>
        <w:ind w:left="540"/>
        <w:contextualSpacing/>
        <w:jc w:val="both"/>
        <w:rPr>
          <w:b/>
          <w:sz w:val="22"/>
          <w:szCs w:val="22"/>
        </w:rPr>
      </w:pPr>
      <w:r w:rsidRPr="00AA14A6">
        <w:rPr>
          <w:sz w:val="22"/>
          <w:szCs w:val="22"/>
          <w:lang w:val="en"/>
        </w:rPr>
        <w:t xml:space="preserve">Only written responses issued by CNFA will be considered formal and carry weight in the solicitation process and subsequent evaluation. Any verbal information received from employees of </w:t>
      </w:r>
      <w:proofErr w:type="gramStart"/>
      <w:r w:rsidRPr="00AA14A6">
        <w:rPr>
          <w:sz w:val="22"/>
          <w:szCs w:val="22"/>
          <w:lang w:val="en"/>
        </w:rPr>
        <w:t>CNFA</w:t>
      </w:r>
      <w:proofErr w:type="gramEnd"/>
      <w:r w:rsidRPr="00AA14A6">
        <w:rPr>
          <w:sz w:val="22"/>
          <w:szCs w:val="22"/>
          <w:lang w:val="en"/>
        </w:rPr>
        <w:t xml:space="preserve"> or any other entity should not be considered a formal response to any question regarding this order request.</w:t>
      </w:r>
    </w:p>
    <w:p w14:paraId="06300450" w14:textId="77777777" w:rsidR="00496B67" w:rsidRPr="00EE56AC" w:rsidRDefault="00496B67" w:rsidP="00957D35">
      <w:pPr>
        <w:suppressAutoHyphens/>
        <w:contextualSpacing/>
        <w:jc w:val="both"/>
        <w:rPr>
          <w:sz w:val="22"/>
          <w:szCs w:val="22"/>
        </w:rPr>
      </w:pPr>
    </w:p>
    <w:p w14:paraId="4A0EAF5D" w14:textId="33F21724" w:rsidR="00F8157C" w:rsidRPr="00A76508" w:rsidRDefault="00496B67" w:rsidP="00957D35">
      <w:pPr>
        <w:numPr>
          <w:ilvl w:val="0"/>
          <w:numId w:val="2"/>
        </w:numPr>
        <w:suppressAutoHyphens/>
        <w:contextualSpacing/>
        <w:jc w:val="both"/>
        <w:rPr>
          <w:b/>
          <w:sz w:val="22"/>
          <w:szCs w:val="22"/>
          <w:u w:val="single"/>
        </w:rPr>
      </w:pPr>
      <w:r w:rsidRPr="00A76508">
        <w:rPr>
          <w:b/>
          <w:sz w:val="22"/>
          <w:szCs w:val="22"/>
          <w:u w:val="single"/>
          <w:lang w:val="en"/>
        </w:rPr>
        <w:t>Technical requirements:</w:t>
      </w:r>
      <w:r w:rsidR="00F8157C" w:rsidRPr="00A76508">
        <w:rPr>
          <w:sz w:val="22"/>
          <w:szCs w:val="22"/>
          <w:lang w:val="en"/>
        </w:rPr>
        <w:t xml:space="preserve"> The table below contains the administrative, tax and social requirements and requirements as well as the services to be provided. Bidders are therefore invited to send citations containing the following information on official letterhead or on the official citation format:</w:t>
      </w:r>
    </w:p>
    <w:p w14:paraId="306A616C" w14:textId="77777777" w:rsidR="00F8157C" w:rsidRPr="00A76508" w:rsidRDefault="00F8157C" w:rsidP="00957D35">
      <w:pPr>
        <w:suppressAutoHyphens/>
        <w:contextualSpacing/>
        <w:jc w:val="both"/>
        <w:rPr>
          <w:b/>
          <w:sz w:val="22"/>
          <w:szCs w:val="22"/>
          <w:u w:val="single"/>
        </w:rPr>
      </w:pPr>
    </w:p>
    <w:p w14:paraId="7C282F84" w14:textId="77777777" w:rsidR="00F8157C" w:rsidRPr="009B5F17" w:rsidRDefault="00F8157C" w:rsidP="009B5F17">
      <w:pPr>
        <w:pStyle w:val="ListParagraph"/>
        <w:numPr>
          <w:ilvl w:val="0"/>
          <w:numId w:val="28"/>
        </w:numPr>
        <w:jc w:val="both"/>
        <w:rPr>
          <w:b/>
          <w:sz w:val="22"/>
          <w:szCs w:val="22"/>
          <w:u w:val="single"/>
        </w:rPr>
      </w:pPr>
      <w:r w:rsidRPr="009B5F17">
        <w:rPr>
          <w:b/>
          <w:sz w:val="22"/>
          <w:szCs w:val="22"/>
          <w:u w:val="single"/>
          <w:lang w:val="en"/>
        </w:rPr>
        <w:t>Terms of Reference:</w:t>
      </w:r>
    </w:p>
    <w:p w14:paraId="29277A02" w14:textId="276C34F0" w:rsidR="001E2626" w:rsidRPr="001E2626" w:rsidRDefault="00F8157C" w:rsidP="001E41AD">
      <w:pPr>
        <w:jc w:val="both"/>
        <w:rPr>
          <w:rFonts w:eastAsia="Calibri"/>
          <w:bCs/>
          <w:sz w:val="22"/>
          <w:szCs w:val="22"/>
        </w:rPr>
      </w:pPr>
      <w:r w:rsidRPr="00822D5C">
        <w:rPr>
          <w:sz w:val="22"/>
          <w:szCs w:val="22"/>
          <w:lang w:val="en"/>
        </w:rPr>
        <w:t xml:space="preserve">The </w:t>
      </w:r>
      <w:r>
        <w:rPr>
          <w:lang w:val="en"/>
        </w:rPr>
        <w:t xml:space="preserve">Pro-Cashew </w:t>
      </w:r>
      <w:r w:rsidR="001E41AD">
        <w:rPr>
          <w:lang w:val="en"/>
        </w:rPr>
        <w:t xml:space="preserve">project </w:t>
      </w:r>
      <w:r w:rsidR="001E41AD" w:rsidRPr="00822D5C">
        <w:rPr>
          <w:sz w:val="22"/>
          <w:szCs w:val="22"/>
          <w:lang w:val="en"/>
        </w:rPr>
        <w:t>is</w:t>
      </w:r>
      <w:r w:rsidRPr="00822D5C">
        <w:rPr>
          <w:sz w:val="22"/>
          <w:szCs w:val="22"/>
          <w:lang w:val="en"/>
        </w:rPr>
        <w:t xml:space="preserve"> looking for an experienced travel agency for its travel needs in </w:t>
      </w:r>
      <w:r w:rsidR="001E41AD">
        <w:rPr>
          <w:sz w:val="22"/>
          <w:szCs w:val="22"/>
          <w:lang w:val="en"/>
        </w:rPr>
        <w:t xml:space="preserve">Nigeria. </w:t>
      </w:r>
      <w:r w:rsidR="001E2626" w:rsidRPr="001E2626">
        <w:rPr>
          <w:bCs/>
          <w:sz w:val="22"/>
          <w:szCs w:val="22"/>
          <w:lang w:val="en"/>
        </w:rPr>
        <w:t>Service requirements are described in detail in the following sections.</w:t>
      </w:r>
      <w:r w:rsidR="001E41AD">
        <w:rPr>
          <w:bCs/>
          <w:sz w:val="22"/>
          <w:szCs w:val="22"/>
          <w:lang w:val="en"/>
        </w:rPr>
        <w:t xml:space="preserve"> </w:t>
      </w:r>
      <w:r w:rsidR="001E2626" w:rsidRPr="001E2626">
        <w:rPr>
          <w:bCs/>
          <w:sz w:val="22"/>
          <w:szCs w:val="22"/>
          <w:lang w:val="en"/>
        </w:rPr>
        <w:t xml:space="preserve">The service provider shall manage the required travel services in accordance with the procedures of the </w:t>
      </w:r>
      <w:r w:rsidR="001E2626">
        <w:rPr>
          <w:sz w:val="22"/>
          <w:szCs w:val="22"/>
          <w:lang w:val="en"/>
        </w:rPr>
        <w:t>CNFA</w:t>
      </w:r>
      <w:r w:rsidR="001E2626" w:rsidRPr="001E2626">
        <w:rPr>
          <w:bCs/>
          <w:sz w:val="22"/>
          <w:szCs w:val="22"/>
          <w:lang w:val="en"/>
        </w:rPr>
        <w:t xml:space="preserve"> in force. The services concerned include, but are not limited to, </w:t>
      </w:r>
      <w:r w:rsidR="006E087F" w:rsidRPr="001E2626">
        <w:rPr>
          <w:bCs/>
          <w:sz w:val="22"/>
          <w:szCs w:val="22"/>
          <w:lang w:val="en"/>
        </w:rPr>
        <w:t>the following</w:t>
      </w:r>
      <w:r w:rsidR="001E2626">
        <w:rPr>
          <w:lang w:val="en"/>
        </w:rPr>
        <w:t xml:space="preserve"> </w:t>
      </w:r>
      <w:r w:rsidR="001E2626" w:rsidRPr="001E2626">
        <w:rPr>
          <w:bCs/>
          <w:sz w:val="22"/>
          <w:szCs w:val="22"/>
          <w:lang w:val="en"/>
        </w:rPr>
        <w:t>services</w:t>
      </w:r>
      <w:r w:rsidR="001E2626">
        <w:rPr>
          <w:lang w:val="en"/>
        </w:rPr>
        <w:t>:</w:t>
      </w:r>
    </w:p>
    <w:p w14:paraId="6A806E13" w14:textId="77777777" w:rsidR="001E2626" w:rsidRPr="001E2626" w:rsidRDefault="001E2626" w:rsidP="001E2626">
      <w:pPr>
        <w:rPr>
          <w:rFonts w:eastAsia="Calibri"/>
          <w:bCs/>
          <w:sz w:val="22"/>
          <w:szCs w:val="22"/>
          <w:lang w:val="fr-CI"/>
        </w:rPr>
      </w:pPr>
    </w:p>
    <w:p w14:paraId="5C0BB674" w14:textId="5C0314CF" w:rsidR="001E2626" w:rsidRPr="001E2626" w:rsidRDefault="001E2626" w:rsidP="001E2626">
      <w:pPr>
        <w:numPr>
          <w:ilvl w:val="0"/>
          <w:numId w:val="26"/>
        </w:numPr>
        <w:rPr>
          <w:rFonts w:eastAsia="Calibri"/>
          <w:sz w:val="22"/>
          <w:szCs w:val="22"/>
        </w:rPr>
      </w:pPr>
      <w:r w:rsidRPr="001E2626">
        <w:rPr>
          <w:sz w:val="22"/>
          <w:szCs w:val="22"/>
          <w:lang w:val="en"/>
        </w:rPr>
        <w:t xml:space="preserve">Process all requests and services from </w:t>
      </w:r>
      <w:r>
        <w:rPr>
          <w:sz w:val="22"/>
          <w:szCs w:val="22"/>
          <w:lang w:val="en"/>
        </w:rPr>
        <w:t>CNFA</w:t>
      </w:r>
      <w:r>
        <w:rPr>
          <w:lang w:val="en"/>
        </w:rPr>
        <w:t xml:space="preserve"> </w:t>
      </w:r>
      <w:r w:rsidR="001E41AD">
        <w:rPr>
          <w:lang w:val="en"/>
        </w:rPr>
        <w:t>delegated contact person</w:t>
      </w:r>
      <w:r w:rsidRPr="001E2626">
        <w:rPr>
          <w:sz w:val="22"/>
          <w:szCs w:val="22"/>
          <w:lang w:val="en"/>
        </w:rPr>
        <w:t xml:space="preserve">, by </w:t>
      </w:r>
      <w:r w:rsidR="001E41AD" w:rsidRPr="001E2626">
        <w:rPr>
          <w:sz w:val="22"/>
          <w:szCs w:val="22"/>
          <w:lang w:val="en"/>
        </w:rPr>
        <w:t>email</w:t>
      </w:r>
      <w:r w:rsidR="001E41AD">
        <w:rPr>
          <w:sz w:val="22"/>
          <w:szCs w:val="22"/>
          <w:lang w:val="en"/>
        </w:rPr>
        <w:t xml:space="preserve"> even on short notices</w:t>
      </w:r>
      <w:r w:rsidR="001E41AD" w:rsidRPr="001E2626">
        <w:rPr>
          <w:sz w:val="22"/>
          <w:szCs w:val="22"/>
          <w:lang w:val="en"/>
        </w:rPr>
        <w:t>.</w:t>
      </w:r>
    </w:p>
    <w:p w14:paraId="48635B07" w14:textId="3257CA82" w:rsidR="001E2626" w:rsidRPr="001E2626" w:rsidRDefault="001E2626" w:rsidP="001E2626">
      <w:pPr>
        <w:numPr>
          <w:ilvl w:val="0"/>
          <w:numId w:val="26"/>
        </w:numPr>
        <w:rPr>
          <w:rFonts w:eastAsia="Calibri"/>
          <w:sz w:val="22"/>
          <w:szCs w:val="22"/>
        </w:rPr>
      </w:pPr>
      <w:r w:rsidRPr="001E2626">
        <w:rPr>
          <w:sz w:val="22"/>
          <w:szCs w:val="22"/>
          <w:lang w:val="en"/>
        </w:rPr>
        <w:t xml:space="preserve">Arrange and make all necessary </w:t>
      </w:r>
      <w:r w:rsidR="001E41AD">
        <w:rPr>
          <w:sz w:val="22"/>
          <w:szCs w:val="22"/>
          <w:lang w:val="en"/>
        </w:rPr>
        <w:t xml:space="preserve">flight ticket </w:t>
      </w:r>
      <w:r w:rsidRPr="001E2626">
        <w:rPr>
          <w:sz w:val="22"/>
          <w:szCs w:val="22"/>
          <w:lang w:val="en"/>
        </w:rPr>
        <w:t>reservations</w:t>
      </w:r>
      <w:r w:rsidR="001E41AD">
        <w:rPr>
          <w:sz w:val="22"/>
          <w:szCs w:val="22"/>
          <w:lang w:val="en"/>
        </w:rPr>
        <w:t>.</w:t>
      </w:r>
    </w:p>
    <w:p w14:paraId="7A777857" w14:textId="5A717B21" w:rsidR="001E2626" w:rsidRPr="001E2626" w:rsidRDefault="001E2626" w:rsidP="001E2626">
      <w:pPr>
        <w:numPr>
          <w:ilvl w:val="0"/>
          <w:numId w:val="26"/>
        </w:numPr>
        <w:rPr>
          <w:rFonts w:eastAsia="Calibri"/>
          <w:sz w:val="22"/>
          <w:szCs w:val="22"/>
        </w:rPr>
      </w:pPr>
      <w:r w:rsidRPr="001E2626">
        <w:rPr>
          <w:sz w:val="22"/>
          <w:szCs w:val="22"/>
          <w:lang w:val="en"/>
        </w:rPr>
        <w:t xml:space="preserve">Issue </w:t>
      </w:r>
      <w:r w:rsidR="001E41AD">
        <w:rPr>
          <w:sz w:val="22"/>
          <w:szCs w:val="22"/>
          <w:lang w:val="en"/>
        </w:rPr>
        <w:t xml:space="preserve">air </w:t>
      </w:r>
      <w:r w:rsidRPr="001E2626">
        <w:rPr>
          <w:sz w:val="22"/>
          <w:szCs w:val="22"/>
          <w:lang w:val="en"/>
        </w:rPr>
        <w:t>tickets</w:t>
      </w:r>
    </w:p>
    <w:p w14:paraId="545088C8" w14:textId="44ED70EF" w:rsidR="001E2626" w:rsidRPr="001E2626" w:rsidRDefault="001E2626" w:rsidP="001E2626">
      <w:pPr>
        <w:numPr>
          <w:ilvl w:val="0"/>
          <w:numId w:val="26"/>
        </w:numPr>
        <w:rPr>
          <w:rFonts w:eastAsia="Calibri"/>
          <w:sz w:val="22"/>
          <w:szCs w:val="22"/>
        </w:rPr>
      </w:pPr>
      <w:r w:rsidRPr="001E2626">
        <w:rPr>
          <w:sz w:val="22"/>
          <w:szCs w:val="22"/>
          <w:lang w:val="en"/>
        </w:rPr>
        <w:t xml:space="preserve">Organize group travel arrangements at the request of the </w:t>
      </w:r>
      <w:r>
        <w:rPr>
          <w:sz w:val="22"/>
          <w:szCs w:val="22"/>
          <w:lang w:val="en"/>
        </w:rPr>
        <w:t>CNFA</w:t>
      </w:r>
      <w:r w:rsidRPr="001E2626">
        <w:rPr>
          <w:sz w:val="22"/>
          <w:szCs w:val="22"/>
          <w:lang w:val="en"/>
        </w:rPr>
        <w:t>,</w:t>
      </w:r>
    </w:p>
    <w:p w14:paraId="309C3F24" w14:textId="2E3008D0" w:rsidR="001E2626" w:rsidRPr="001E2626" w:rsidRDefault="001E2626" w:rsidP="001E2626">
      <w:pPr>
        <w:numPr>
          <w:ilvl w:val="0"/>
          <w:numId w:val="26"/>
        </w:numPr>
        <w:rPr>
          <w:rFonts w:eastAsia="Calibri"/>
          <w:sz w:val="22"/>
          <w:szCs w:val="22"/>
        </w:rPr>
      </w:pPr>
      <w:r w:rsidRPr="001E2626">
        <w:rPr>
          <w:sz w:val="22"/>
          <w:szCs w:val="22"/>
          <w:lang w:val="en"/>
        </w:rPr>
        <w:t xml:space="preserve">Provide travelers, as required by the </w:t>
      </w:r>
      <w:r>
        <w:rPr>
          <w:sz w:val="22"/>
          <w:szCs w:val="22"/>
          <w:lang w:val="en"/>
        </w:rPr>
        <w:t>CNFA</w:t>
      </w:r>
      <w:r w:rsidRPr="001E2626">
        <w:rPr>
          <w:sz w:val="22"/>
          <w:szCs w:val="22"/>
          <w:lang w:val="en"/>
        </w:rPr>
        <w:t xml:space="preserve">, with revisable/adjustable electronic itineraries, when required.  </w:t>
      </w:r>
    </w:p>
    <w:p w14:paraId="752F23CA" w14:textId="07125C25" w:rsidR="001E2626" w:rsidRDefault="001E2626" w:rsidP="001E2626">
      <w:pPr>
        <w:numPr>
          <w:ilvl w:val="0"/>
          <w:numId w:val="26"/>
        </w:numPr>
        <w:rPr>
          <w:rFonts w:eastAsia="Calibri"/>
          <w:sz w:val="22"/>
          <w:szCs w:val="22"/>
        </w:rPr>
      </w:pPr>
      <w:r w:rsidRPr="001E2626">
        <w:rPr>
          <w:sz w:val="22"/>
          <w:szCs w:val="22"/>
          <w:lang w:val="en"/>
        </w:rPr>
        <w:t xml:space="preserve">Process changes and cancellations of flight reservations at </w:t>
      </w:r>
      <w:r w:rsidR="001E41AD">
        <w:rPr>
          <w:sz w:val="22"/>
          <w:szCs w:val="22"/>
          <w:lang w:val="en"/>
        </w:rPr>
        <w:t>CNFA</w:t>
      </w:r>
      <w:r>
        <w:rPr>
          <w:sz w:val="22"/>
          <w:szCs w:val="22"/>
          <w:lang w:val="en"/>
        </w:rPr>
        <w:t>'s</w:t>
      </w:r>
      <w:r>
        <w:rPr>
          <w:lang w:val="en"/>
        </w:rPr>
        <w:t xml:space="preserve"> request</w:t>
      </w:r>
      <w:r w:rsidRPr="001E2626">
        <w:rPr>
          <w:sz w:val="22"/>
          <w:szCs w:val="22"/>
          <w:lang w:val="en"/>
        </w:rPr>
        <w:t xml:space="preserve">, within the required time frames </w:t>
      </w:r>
      <w:r w:rsidR="00B406B1" w:rsidRPr="001E2626">
        <w:rPr>
          <w:sz w:val="22"/>
          <w:szCs w:val="22"/>
          <w:lang w:val="en"/>
        </w:rPr>
        <w:t>to</w:t>
      </w:r>
      <w:r w:rsidRPr="001E2626">
        <w:rPr>
          <w:sz w:val="22"/>
          <w:szCs w:val="22"/>
          <w:lang w:val="en"/>
        </w:rPr>
        <w:t xml:space="preserve"> minimize penalties imposed either before, during or after the start of the trip.</w:t>
      </w:r>
    </w:p>
    <w:p w14:paraId="57E60E6C" w14:textId="7D37981A" w:rsidR="00DE2F2B" w:rsidRPr="00BA644C" w:rsidRDefault="00DE2F2B" w:rsidP="001E2626">
      <w:pPr>
        <w:numPr>
          <w:ilvl w:val="0"/>
          <w:numId w:val="26"/>
        </w:numPr>
        <w:rPr>
          <w:rFonts w:eastAsia="Calibri"/>
          <w:sz w:val="22"/>
          <w:szCs w:val="22"/>
        </w:rPr>
      </w:pPr>
      <w:r w:rsidRPr="00DE2F2B">
        <w:rPr>
          <w:sz w:val="22"/>
          <w:lang w:val="en"/>
        </w:rPr>
        <w:t xml:space="preserve">The provider will have to process the travel services </w:t>
      </w:r>
      <w:r w:rsidR="006E087F" w:rsidRPr="00DE2F2B">
        <w:rPr>
          <w:sz w:val="22"/>
          <w:lang w:val="en"/>
        </w:rPr>
        <w:t>based on</w:t>
      </w:r>
      <w:r w:rsidRPr="00DE2F2B">
        <w:rPr>
          <w:sz w:val="22"/>
          <w:lang w:val="en"/>
        </w:rPr>
        <w:t xml:space="preserve"> an email that will be sent by </w:t>
      </w:r>
      <w:r w:rsidRPr="00BA644C">
        <w:rPr>
          <w:sz w:val="22"/>
          <w:szCs w:val="22"/>
          <w:lang w:val="en"/>
        </w:rPr>
        <w:t>CNFA's dedicated service.</w:t>
      </w:r>
    </w:p>
    <w:p w14:paraId="4EC37632" w14:textId="58D31122" w:rsidR="00DE2F2B" w:rsidRPr="00BA644C" w:rsidRDefault="00BA644C" w:rsidP="001E2626">
      <w:pPr>
        <w:numPr>
          <w:ilvl w:val="0"/>
          <w:numId w:val="26"/>
        </w:numPr>
        <w:rPr>
          <w:rFonts w:eastAsia="Calibri"/>
          <w:sz w:val="22"/>
          <w:szCs w:val="22"/>
        </w:rPr>
      </w:pPr>
      <w:r w:rsidRPr="00BA644C">
        <w:rPr>
          <w:sz w:val="22"/>
          <w:szCs w:val="22"/>
          <w:lang w:val="en"/>
        </w:rPr>
        <w:t xml:space="preserve">The service provider must ensure the confidentiality of CNFA's </w:t>
      </w:r>
      <w:r w:rsidR="006E087F" w:rsidRPr="00BA644C">
        <w:rPr>
          <w:sz w:val="22"/>
          <w:szCs w:val="22"/>
          <w:lang w:val="en"/>
        </w:rPr>
        <w:t>travelers’</w:t>
      </w:r>
      <w:r w:rsidRPr="00BA644C">
        <w:rPr>
          <w:sz w:val="22"/>
          <w:szCs w:val="22"/>
          <w:lang w:val="en"/>
        </w:rPr>
        <w:t xml:space="preserve"> personal information</w:t>
      </w:r>
    </w:p>
    <w:p w14:paraId="0163B91F" w14:textId="77777777" w:rsidR="00BA644C" w:rsidRPr="00DE2F2B" w:rsidRDefault="00BA644C" w:rsidP="00BA644C">
      <w:pPr>
        <w:ind w:left="927"/>
        <w:rPr>
          <w:rFonts w:eastAsia="Calibri"/>
          <w:sz w:val="20"/>
          <w:szCs w:val="22"/>
        </w:rPr>
      </w:pPr>
    </w:p>
    <w:p w14:paraId="5FCE18D9" w14:textId="4616B6FF" w:rsidR="00F8157C" w:rsidRPr="001E2626" w:rsidRDefault="00F8157C" w:rsidP="001E2626">
      <w:pPr>
        <w:spacing w:after="200" w:line="276" w:lineRule="auto"/>
        <w:ind w:left="567"/>
        <w:jc w:val="both"/>
        <w:rPr>
          <w:b/>
          <w:sz w:val="22"/>
          <w:szCs w:val="22"/>
        </w:rPr>
      </w:pPr>
      <w:r w:rsidRPr="001E2626">
        <w:rPr>
          <w:b/>
          <w:sz w:val="22"/>
          <w:szCs w:val="22"/>
          <w:lang w:val="en"/>
        </w:rPr>
        <w:t xml:space="preserve">The supplier must respect his working hours. </w:t>
      </w:r>
    </w:p>
    <w:p w14:paraId="009C24E9" w14:textId="4C4D7700" w:rsidR="00F8157C" w:rsidRPr="00822D5C" w:rsidRDefault="00F8157C" w:rsidP="00957D35">
      <w:pPr>
        <w:jc w:val="both"/>
        <w:rPr>
          <w:sz w:val="22"/>
          <w:szCs w:val="22"/>
        </w:rPr>
      </w:pPr>
      <w:r w:rsidRPr="00822D5C">
        <w:rPr>
          <w:lang w:val="en"/>
        </w:rPr>
        <w:t>Qualifications:</w:t>
      </w:r>
    </w:p>
    <w:p w14:paraId="0140BD97" w14:textId="34453093" w:rsidR="00F8157C" w:rsidRPr="00822D5C" w:rsidRDefault="00F8157C" w:rsidP="00957D35">
      <w:pPr>
        <w:pStyle w:val="ListParagraph"/>
        <w:spacing w:line="360" w:lineRule="auto"/>
        <w:jc w:val="both"/>
        <w:rPr>
          <w:sz w:val="22"/>
          <w:szCs w:val="22"/>
        </w:rPr>
      </w:pPr>
      <w:r w:rsidRPr="00822D5C">
        <w:rPr>
          <w:sz w:val="22"/>
          <w:szCs w:val="22"/>
          <w:lang w:val="en"/>
        </w:rPr>
        <w:t xml:space="preserve">The bidder must have </w:t>
      </w:r>
      <w:r w:rsidR="00024B55">
        <w:rPr>
          <w:sz w:val="22"/>
          <w:szCs w:val="22"/>
          <w:lang w:val="en"/>
        </w:rPr>
        <w:t>a minimum of 0</w:t>
      </w:r>
      <w:r w:rsidR="00F1710E">
        <w:rPr>
          <w:sz w:val="22"/>
          <w:szCs w:val="22"/>
          <w:lang w:val="en"/>
        </w:rPr>
        <w:t>5</w:t>
      </w:r>
      <w:r w:rsidRPr="00822D5C">
        <w:rPr>
          <w:sz w:val="22"/>
          <w:szCs w:val="22"/>
          <w:lang w:val="en"/>
        </w:rPr>
        <w:t xml:space="preserve"> years of experience in the country.</w:t>
      </w:r>
    </w:p>
    <w:p w14:paraId="2BB5ED26" w14:textId="40AE72C0" w:rsidR="00F8157C" w:rsidRPr="009B5F17" w:rsidRDefault="007047EE" w:rsidP="009B5F17">
      <w:pPr>
        <w:pStyle w:val="ListParagraph"/>
        <w:numPr>
          <w:ilvl w:val="0"/>
          <w:numId w:val="27"/>
        </w:numPr>
        <w:jc w:val="both"/>
        <w:rPr>
          <w:b/>
          <w:u w:val="single"/>
        </w:rPr>
      </w:pPr>
      <w:r w:rsidRPr="009B5F17">
        <w:rPr>
          <w:b/>
          <w:u w:val="single"/>
          <w:lang w:val="en"/>
        </w:rPr>
        <w:t>Administrative requirements:</w:t>
      </w:r>
    </w:p>
    <w:p w14:paraId="49A74BE4" w14:textId="77777777" w:rsidR="007047EE" w:rsidRPr="00822D5C" w:rsidRDefault="007047EE" w:rsidP="00957D35">
      <w:pPr>
        <w:jc w:val="both"/>
        <w:rPr>
          <w:b/>
          <w:sz w:val="22"/>
          <w:szCs w:val="22"/>
          <w:u w:val="single"/>
        </w:rPr>
      </w:pPr>
    </w:p>
    <w:p w14:paraId="7D579EFB" w14:textId="77777777" w:rsidR="00F8157C" w:rsidRDefault="00F8157C" w:rsidP="00957D35">
      <w:pPr>
        <w:jc w:val="both"/>
        <w:rPr>
          <w:sz w:val="22"/>
          <w:szCs w:val="22"/>
        </w:rPr>
      </w:pPr>
      <w:r w:rsidRPr="00822D5C">
        <w:rPr>
          <w:sz w:val="22"/>
          <w:szCs w:val="22"/>
          <w:lang w:val="en"/>
        </w:rPr>
        <w:t>The selected agency must provide the following documents and information in response to this request for quotation:</w:t>
      </w:r>
    </w:p>
    <w:p w14:paraId="41EE570D" w14:textId="77777777" w:rsidR="007E71FE" w:rsidRPr="00822D5C" w:rsidRDefault="007E71FE" w:rsidP="00957D35">
      <w:pPr>
        <w:jc w:val="both"/>
        <w:rPr>
          <w:sz w:val="22"/>
          <w:szCs w:val="22"/>
        </w:rPr>
      </w:pPr>
    </w:p>
    <w:p w14:paraId="257B0260" w14:textId="77777777" w:rsidR="00F8157C" w:rsidRPr="00822D5C" w:rsidRDefault="00F8157C" w:rsidP="00957D35">
      <w:pPr>
        <w:pStyle w:val="ListParagraph"/>
        <w:numPr>
          <w:ilvl w:val="0"/>
          <w:numId w:val="25"/>
        </w:numPr>
        <w:spacing w:after="200" w:line="276" w:lineRule="auto"/>
        <w:jc w:val="both"/>
        <w:rPr>
          <w:sz w:val="22"/>
          <w:szCs w:val="22"/>
        </w:rPr>
      </w:pPr>
      <w:r w:rsidRPr="00822D5C">
        <w:rPr>
          <w:sz w:val="22"/>
          <w:szCs w:val="22"/>
          <w:lang w:val="en"/>
        </w:rPr>
        <w:t>Valid document of accreditation by IATA.</w:t>
      </w:r>
    </w:p>
    <w:p w14:paraId="11F6BE47" w14:textId="50DFD4D9" w:rsidR="007E71FE" w:rsidRPr="007E71FE" w:rsidRDefault="00F8157C" w:rsidP="00957D35">
      <w:pPr>
        <w:pStyle w:val="ListParagraph"/>
        <w:numPr>
          <w:ilvl w:val="0"/>
          <w:numId w:val="25"/>
        </w:numPr>
        <w:spacing w:after="200" w:line="276" w:lineRule="auto"/>
        <w:jc w:val="both"/>
        <w:rPr>
          <w:sz w:val="22"/>
          <w:szCs w:val="22"/>
        </w:rPr>
      </w:pPr>
      <w:r w:rsidRPr="00822D5C">
        <w:rPr>
          <w:sz w:val="22"/>
          <w:szCs w:val="22"/>
          <w:lang w:val="en"/>
        </w:rPr>
        <w:t>Agency fees for the cancellation and issuance of a plane ticket.</w:t>
      </w:r>
    </w:p>
    <w:p w14:paraId="3A122704" w14:textId="77777777" w:rsidR="00F8157C" w:rsidRPr="00822D5C" w:rsidRDefault="00F8157C" w:rsidP="00957D35">
      <w:pPr>
        <w:pStyle w:val="ListParagraph"/>
        <w:numPr>
          <w:ilvl w:val="0"/>
          <w:numId w:val="25"/>
        </w:numPr>
        <w:spacing w:after="200" w:line="276" w:lineRule="auto"/>
        <w:jc w:val="both"/>
        <w:rPr>
          <w:sz w:val="22"/>
          <w:szCs w:val="22"/>
        </w:rPr>
      </w:pPr>
      <w:r w:rsidRPr="00822D5C">
        <w:rPr>
          <w:sz w:val="22"/>
          <w:szCs w:val="22"/>
          <w:lang w:val="en"/>
        </w:rPr>
        <w:t>Validity period of a ticket reservation before confirmation.</w:t>
      </w:r>
    </w:p>
    <w:p w14:paraId="656F9EE4" w14:textId="77777777" w:rsidR="00F8157C" w:rsidRPr="00822D5C" w:rsidRDefault="00F8157C" w:rsidP="00957D35">
      <w:pPr>
        <w:pStyle w:val="ListParagraph"/>
        <w:numPr>
          <w:ilvl w:val="0"/>
          <w:numId w:val="25"/>
        </w:numPr>
        <w:spacing w:after="200" w:line="276" w:lineRule="auto"/>
        <w:jc w:val="both"/>
        <w:rPr>
          <w:sz w:val="22"/>
          <w:szCs w:val="22"/>
        </w:rPr>
      </w:pPr>
      <w:r w:rsidRPr="00822D5C">
        <w:rPr>
          <w:sz w:val="22"/>
          <w:szCs w:val="22"/>
          <w:lang w:val="en"/>
        </w:rPr>
        <w:t xml:space="preserve">Specify payment terms and payment </w:t>
      </w:r>
      <w:proofErr w:type="gramStart"/>
      <w:r w:rsidRPr="00822D5C">
        <w:rPr>
          <w:sz w:val="22"/>
          <w:szCs w:val="22"/>
          <w:lang w:val="en"/>
        </w:rPr>
        <w:t>term</w:t>
      </w:r>
      <w:proofErr w:type="gramEnd"/>
      <w:r w:rsidRPr="00822D5C">
        <w:rPr>
          <w:sz w:val="22"/>
          <w:szCs w:val="22"/>
          <w:lang w:val="en"/>
        </w:rPr>
        <w:t xml:space="preserve"> after a purchase:</w:t>
      </w:r>
    </w:p>
    <w:p w14:paraId="1B396CB1" w14:textId="77777777" w:rsidR="00F8157C" w:rsidRPr="00822D5C" w:rsidRDefault="00F8157C" w:rsidP="00957D35">
      <w:pPr>
        <w:pStyle w:val="ListParagraph"/>
        <w:numPr>
          <w:ilvl w:val="0"/>
          <w:numId w:val="25"/>
        </w:numPr>
        <w:spacing w:after="200" w:line="276" w:lineRule="auto"/>
        <w:jc w:val="both"/>
        <w:rPr>
          <w:sz w:val="22"/>
          <w:szCs w:val="22"/>
        </w:rPr>
      </w:pPr>
      <w:r w:rsidRPr="00822D5C">
        <w:rPr>
          <w:sz w:val="22"/>
          <w:szCs w:val="22"/>
          <w:lang w:val="en"/>
        </w:rPr>
        <w:t>Confirmation of obtaining a customer support number (Hotline) available outside of normal working hours.</w:t>
      </w:r>
    </w:p>
    <w:p w14:paraId="050B71E2" w14:textId="77777777" w:rsidR="00F8157C" w:rsidRPr="00822D5C" w:rsidRDefault="00F8157C" w:rsidP="00957D35">
      <w:pPr>
        <w:pStyle w:val="ListParagraph"/>
        <w:numPr>
          <w:ilvl w:val="0"/>
          <w:numId w:val="25"/>
        </w:numPr>
        <w:spacing w:after="200" w:line="276" w:lineRule="auto"/>
        <w:jc w:val="both"/>
        <w:rPr>
          <w:sz w:val="22"/>
          <w:szCs w:val="22"/>
        </w:rPr>
      </w:pPr>
      <w:r w:rsidRPr="00822D5C">
        <w:rPr>
          <w:sz w:val="22"/>
          <w:szCs w:val="22"/>
          <w:lang w:val="en"/>
        </w:rPr>
        <w:t xml:space="preserve">Documents to be provided: </w:t>
      </w:r>
    </w:p>
    <w:p w14:paraId="1EEEB5F2" w14:textId="4955AB4F" w:rsidR="00F8157C" w:rsidRPr="001E41AD" w:rsidRDefault="001E41AD" w:rsidP="00957D35">
      <w:pPr>
        <w:pStyle w:val="ListParagraph"/>
        <w:numPr>
          <w:ilvl w:val="1"/>
          <w:numId w:val="25"/>
        </w:numPr>
        <w:spacing w:after="200" w:line="276" w:lineRule="auto"/>
        <w:jc w:val="both"/>
        <w:rPr>
          <w:sz w:val="22"/>
          <w:szCs w:val="22"/>
        </w:rPr>
      </w:pPr>
      <w:r>
        <w:rPr>
          <w:sz w:val="22"/>
          <w:szCs w:val="22"/>
          <w:lang w:val="en"/>
        </w:rPr>
        <w:t>Tax certificate</w:t>
      </w:r>
    </w:p>
    <w:p w14:paraId="7699CDE3" w14:textId="53F398C2" w:rsidR="001E41AD" w:rsidRPr="00822D5C" w:rsidRDefault="001E41AD" w:rsidP="00957D35">
      <w:pPr>
        <w:pStyle w:val="ListParagraph"/>
        <w:numPr>
          <w:ilvl w:val="1"/>
          <w:numId w:val="25"/>
        </w:numPr>
        <w:spacing w:after="200" w:line="276" w:lineRule="auto"/>
        <w:jc w:val="both"/>
        <w:rPr>
          <w:sz w:val="22"/>
          <w:szCs w:val="22"/>
        </w:rPr>
      </w:pPr>
      <w:r>
        <w:rPr>
          <w:sz w:val="22"/>
          <w:szCs w:val="22"/>
          <w:lang w:val="en"/>
        </w:rPr>
        <w:t>CAC certificate of registration</w:t>
      </w:r>
    </w:p>
    <w:p w14:paraId="46C6C7FA" w14:textId="5B09F247" w:rsidR="00F8157C" w:rsidRPr="00822D5C" w:rsidRDefault="00F8157C" w:rsidP="00957D35">
      <w:pPr>
        <w:pStyle w:val="ListParagraph"/>
        <w:numPr>
          <w:ilvl w:val="0"/>
          <w:numId w:val="25"/>
        </w:numPr>
        <w:spacing w:after="200" w:line="276" w:lineRule="auto"/>
        <w:jc w:val="both"/>
        <w:rPr>
          <w:sz w:val="22"/>
          <w:szCs w:val="22"/>
        </w:rPr>
      </w:pPr>
      <w:r w:rsidRPr="00822D5C">
        <w:rPr>
          <w:sz w:val="22"/>
          <w:szCs w:val="22"/>
          <w:lang w:val="en"/>
        </w:rPr>
        <w:lastRenderedPageBreak/>
        <w:t xml:space="preserve">List of additional benefits/services that </w:t>
      </w:r>
      <w:r>
        <w:rPr>
          <w:lang w:val="en"/>
        </w:rPr>
        <w:t>CNFA</w:t>
      </w:r>
      <w:r w:rsidRPr="00822D5C">
        <w:rPr>
          <w:sz w:val="22"/>
          <w:szCs w:val="22"/>
          <w:lang w:val="en"/>
        </w:rPr>
        <w:t xml:space="preserve"> can benefit from your company if you </w:t>
      </w:r>
      <w:r w:rsidR="001E41AD" w:rsidRPr="00822D5C">
        <w:rPr>
          <w:sz w:val="22"/>
          <w:szCs w:val="22"/>
          <w:lang w:val="en"/>
        </w:rPr>
        <w:t>are</w:t>
      </w:r>
      <w:r w:rsidRPr="00822D5C">
        <w:rPr>
          <w:sz w:val="22"/>
          <w:szCs w:val="22"/>
          <w:lang w:val="en"/>
        </w:rPr>
        <w:t xml:space="preserve"> the only service provider in this area</w:t>
      </w:r>
      <w:r>
        <w:rPr>
          <w:lang w:val="en"/>
        </w:rPr>
        <w:t xml:space="preserve"> (Possibly)</w:t>
      </w:r>
      <w:r w:rsidRPr="00822D5C">
        <w:rPr>
          <w:sz w:val="22"/>
          <w:szCs w:val="22"/>
          <w:lang w:val="en"/>
        </w:rPr>
        <w:t>.</w:t>
      </w:r>
    </w:p>
    <w:p w14:paraId="5F2D70D1" w14:textId="19541B85" w:rsidR="00C86122" w:rsidRPr="007E71FE" w:rsidRDefault="00017C5D" w:rsidP="00957D35">
      <w:pPr>
        <w:pStyle w:val="ListParagraph"/>
        <w:numPr>
          <w:ilvl w:val="0"/>
          <w:numId w:val="25"/>
        </w:numPr>
        <w:jc w:val="both"/>
        <w:rPr>
          <w:b/>
        </w:rPr>
      </w:pPr>
      <w:r w:rsidRPr="00017C5D">
        <w:rPr>
          <w:sz w:val="22"/>
          <w:szCs w:val="22"/>
          <w:lang w:val="en"/>
        </w:rPr>
        <w:t>Five (05)</w:t>
      </w:r>
      <w:r w:rsidR="00F8157C" w:rsidRPr="00822D5C">
        <w:rPr>
          <w:sz w:val="22"/>
          <w:szCs w:val="22"/>
          <w:lang w:val="en"/>
        </w:rPr>
        <w:t xml:space="preserve"> certificates of performance from companies with which the supplier has already worked, including non-governmental organizations</w:t>
      </w:r>
      <w:r w:rsidR="00F8157C">
        <w:rPr>
          <w:lang w:val="en"/>
        </w:rPr>
        <w:t>.</w:t>
      </w:r>
    </w:p>
    <w:p w14:paraId="6292563B" w14:textId="77777777" w:rsidR="00C86122" w:rsidRPr="00EE56AC" w:rsidRDefault="00C86122" w:rsidP="00957D35">
      <w:pPr>
        <w:suppressAutoHyphens/>
        <w:contextualSpacing/>
        <w:jc w:val="both"/>
        <w:rPr>
          <w:b/>
          <w:sz w:val="22"/>
          <w:szCs w:val="22"/>
          <w:u w:val="single"/>
        </w:rPr>
      </w:pPr>
    </w:p>
    <w:p w14:paraId="41C9E954" w14:textId="633B528C" w:rsidR="00496B67" w:rsidRPr="00EE56AC" w:rsidRDefault="00C04859" w:rsidP="00957D35">
      <w:pPr>
        <w:numPr>
          <w:ilvl w:val="0"/>
          <w:numId w:val="2"/>
        </w:numPr>
        <w:suppressAutoHyphens/>
        <w:contextualSpacing/>
        <w:jc w:val="both"/>
        <w:rPr>
          <w:color w:val="000000"/>
          <w:sz w:val="22"/>
          <w:szCs w:val="22"/>
        </w:rPr>
      </w:pPr>
      <w:proofErr w:type="gramStart"/>
      <w:r w:rsidRPr="00EE56AC">
        <w:rPr>
          <w:b/>
          <w:color w:val="000000"/>
          <w:sz w:val="22"/>
          <w:szCs w:val="22"/>
          <w:u w:val="single"/>
          <w:lang w:val="en"/>
        </w:rPr>
        <w:t>Quote</w:t>
      </w:r>
      <w:r w:rsidRPr="00EE56AC">
        <w:rPr>
          <w:color w:val="000000"/>
          <w:sz w:val="22"/>
          <w:szCs w:val="22"/>
          <w:lang w:val="en"/>
        </w:rPr>
        <w:t xml:space="preserve"> :</w:t>
      </w:r>
      <w:proofErr w:type="gramEnd"/>
      <w:r w:rsidRPr="00EE56AC">
        <w:rPr>
          <w:color w:val="000000"/>
          <w:sz w:val="22"/>
          <w:szCs w:val="22"/>
          <w:lang w:val="en"/>
        </w:rPr>
        <w:t xml:space="preserve"> Quotes in response to this request for quote must be evaluated at a fixed price, all inclusive, including delivery and all other costs. Prices must be presented in FCFA. Offers must remain valid for at least </w:t>
      </w:r>
      <w:r w:rsidR="005348C1">
        <w:rPr>
          <w:color w:val="000000"/>
          <w:sz w:val="22"/>
          <w:szCs w:val="22"/>
          <w:lang w:val="en"/>
        </w:rPr>
        <w:t>sixty</w:t>
      </w:r>
      <w:r w:rsidR="00496B67" w:rsidRPr="00EE56AC">
        <w:rPr>
          <w:color w:val="000000"/>
          <w:sz w:val="22"/>
          <w:szCs w:val="22"/>
          <w:lang w:val="en"/>
        </w:rPr>
        <w:t xml:space="preserve"> (</w:t>
      </w:r>
      <w:r w:rsidR="005348C1">
        <w:rPr>
          <w:color w:val="000000"/>
          <w:sz w:val="22"/>
          <w:szCs w:val="22"/>
          <w:lang w:val="en"/>
        </w:rPr>
        <w:t>60</w:t>
      </w:r>
      <w:r w:rsidR="00496B67" w:rsidRPr="00EE56AC">
        <w:rPr>
          <w:color w:val="000000"/>
          <w:sz w:val="22"/>
          <w:szCs w:val="22"/>
          <w:lang w:val="en"/>
        </w:rPr>
        <w:t>) days after the offer deadline. Applicants are invited to provide quotes on official letterhead in the format set out in Sections 1, 4 and Evaluation Criteria in Section 6.</w:t>
      </w:r>
    </w:p>
    <w:p w14:paraId="357FBD0D" w14:textId="77777777" w:rsidR="004734A4" w:rsidRPr="00EE56AC" w:rsidRDefault="004734A4" w:rsidP="00957D35">
      <w:pPr>
        <w:suppressAutoHyphens/>
        <w:contextualSpacing/>
        <w:jc w:val="both"/>
        <w:rPr>
          <w:color w:val="000000"/>
          <w:sz w:val="22"/>
          <w:szCs w:val="22"/>
        </w:rPr>
      </w:pPr>
    </w:p>
    <w:p w14:paraId="218D5657" w14:textId="16F23239" w:rsidR="00321B69" w:rsidRPr="00CF706E" w:rsidRDefault="00C04859" w:rsidP="00957D35">
      <w:pPr>
        <w:numPr>
          <w:ilvl w:val="0"/>
          <w:numId w:val="2"/>
        </w:numPr>
        <w:suppressAutoHyphens/>
        <w:contextualSpacing/>
        <w:jc w:val="both"/>
        <w:rPr>
          <w:rFonts w:eastAsia="Calibri"/>
          <w:b/>
          <w:sz w:val="22"/>
          <w:szCs w:val="22"/>
        </w:rPr>
      </w:pPr>
      <w:proofErr w:type="gramStart"/>
      <w:r w:rsidRPr="00EE56AC">
        <w:rPr>
          <w:b/>
          <w:sz w:val="22"/>
          <w:szCs w:val="22"/>
          <w:u w:val="single"/>
          <w:lang w:val="en"/>
        </w:rPr>
        <w:t>Evaluation</w:t>
      </w:r>
      <w:r w:rsidR="00496B67" w:rsidRPr="00EE56AC">
        <w:rPr>
          <w:sz w:val="22"/>
          <w:szCs w:val="22"/>
          <w:lang w:val="en"/>
        </w:rPr>
        <w:t xml:space="preserve"> :</w:t>
      </w:r>
      <w:proofErr w:type="gramEnd"/>
      <w:r w:rsidR="00496B67" w:rsidRPr="00EE56AC">
        <w:rPr>
          <w:sz w:val="22"/>
          <w:szCs w:val="22"/>
          <w:lang w:val="en"/>
        </w:rPr>
        <w:t xml:space="preserve"> The contract will be awarded to the bidder whose bid meets the RFQ's instructions, meets the minimum eligibility requirements, and is determined to be the best value through the comparison analysis.</w:t>
      </w:r>
    </w:p>
    <w:p w14:paraId="03ABC243" w14:textId="77777777" w:rsidR="00CF706E" w:rsidRDefault="00CF706E" w:rsidP="00CF706E">
      <w:pPr>
        <w:pStyle w:val="ListParagraph"/>
        <w:rPr>
          <w:rFonts w:eastAsia="Calibri"/>
          <w:b/>
          <w:sz w:val="22"/>
          <w:szCs w:val="22"/>
        </w:rPr>
      </w:pPr>
    </w:p>
    <w:p w14:paraId="34AD9EA4" w14:textId="01FC8B53" w:rsidR="00CF706E" w:rsidRPr="00CF706E" w:rsidRDefault="00CF706E" w:rsidP="0051118F">
      <w:pPr>
        <w:numPr>
          <w:ilvl w:val="0"/>
          <w:numId w:val="31"/>
        </w:numPr>
        <w:suppressAutoHyphens/>
        <w:ind w:left="360"/>
        <w:contextualSpacing/>
        <w:jc w:val="both"/>
        <w:rPr>
          <w:rFonts w:eastAsia="Calibri"/>
          <w:b/>
          <w:sz w:val="22"/>
          <w:szCs w:val="22"/>
        </w:rPr>
      </w:pPr>
      <w:r w:rsidRPr="00CF706E">
        <w:rPr>
          <w:b/>
          <w:i/>
          <w:lang w:val="en"/>
        </w:rPr>
        <w:t xml:space="preserve">Technical Evaluation </w:t>
      </w:r>
      <w:r w:rsidRPr="00CF706E">
        <w:rPr>
          <w:b/>
          <w:lang w:val="en"/>
        </w:rPr>
        <w:t>–</w:t>
      </w:r>
      <w:r w:rsidRPr="00CF706E">
        <w:rPr>
          <w:i/>
          <w:lang w:val="en"/>
        </w:rPr>
        <w:t xml:space="preserve"> 70 points</w:t>
      </w:r>
    </w:p>
    <w:p w14:paraId="43E50734" w14:textId="77777777" w:rsidR="0025497A" w:rsidRDefault="0025497A" w:rsidP="00957D35">
      <w:pPr>
        <w:suppressAutoHyphens/>
        <w:ind w:left="360"/>
        <w:contextualSpacing/>
        <w:jc w:val="both"/>
        <w:rPr>
          <w:rFonts w:eastAsia="Calibri"/>
          <w:b/>
          <w:sz w:val="22"/>
          <w:szCs w:val="22"/>
        </w:rPr>
      </w:pPr>
    </w:p>
    <w:tbl>
      <w:tblPr>
        <w:tblStyle w:val="TableGrid"/>
        <w:tblW w:w="0" w:type="auto"/>
        <w:jc w:val="center"/>
        <w:tblLook w:val="04A0" w:firstRow="1" w:lastRow="0" w:firstColumn="1" w:lastColumn="0" w:noHBand="0" w:noVBand="1"/>
      </w:tblPr>
      <w:tblGrid>
        <w:gridCol w:w="1080"/>
        <w:gridCol w:w="5580"/>
        <w:gridCol w:w="1394"/>
      </w:tblGrid>
      <w:tr w:rsidR="00024B55" w:rsidRPr="00024B55" w14:paraId="48A57500" w14:textId="77777777" w:rsidTr="009A5F2D">
        <w:trPr>
          <w:trHeight w:val="634"/>
          <w:jc w:val="center"/>
        </w:trPr>
        <w:tc>
          <w:tcPr>
            <w:tcW w:w="1080" w:type="dxa"/>
            <w:vAlign w:val="center"/>
          </w:tcPr>
          <w:p w14:paraId="2D3A0474" w14:textId="77777777" w:rsidR="00024B55" w:rsidRPr="00024B55" w:rsidRDefault="00024B55" w:rsidP="009A5F2D">
            <w:pPr>
              <w:jc w:val="center"/>
              <w:rPr>
                <w:b/>
                <w:sz w:val="22"/>
                <w:szCs w:val="22"/>
                <w:u w:val="single"/>
              </w:rPr>
            </w:pPr>
            <w:r w:rsidRPr="00024B55">
              <w:rPr>
                <w:b/>
                <w:sz w:val="22"/>
                <w:szCs w:val="22"/>
                <w:u w:val="single"/>
                <w:lang w:val="en"/>
              </w:rPr>
              <w:t>Heading</w:t>
            </w:r>
          </w:p>
        </w:tc>
        <w:tc>
          <w:tcPr>
            <w:tcW w:w="5580" w:type="dxa"/>
            <w:vAlign w:val="center"/>
          </w:tcPr>
          <w:p w14:paraId="25C9A724" w14:textId="77777777" w:rsidR="00024B55" w:rsidRPr="00024B55" w:rsidRDefault="00024B55" w:rsidP="009A5F2D">
            <w:pPr>
              <w:jc w:val="center"/>
              <w:rPr>
                <w:b/>
                <w:sz w:val="22"/>
                <w:szCs w:val="22"/>
              </w:rPr>
            </w:pPr>
            <w:r w:rsidRPr="00024B55">
              <w:rPr>
                <w:b/>
                <w:sz w:val="22"/>
                <w:szCs w:val="22"/>
                <w:lang w:val="en"/>
              </w:rPr>
              <w:t>EVALUATION CRITERIA</w:t>
            </w:r>
          </w:p>
        </w:tc>
        <w:tc>
          <w:tcPr>
            <w:tcW w:w="1394" w:type="dxa"/>
            <w:vAlign w:val="center"/>
          </w:tcPr>
          <w:p w14:paraId="441DDC9E" w14:textId="77777777" w:rsidR="00024B55" w:rsidRPr="00024B55" w:rsidRDefault="00024B55" w:rsidP="009A5F2D">
            <w:pPr>
              <w:jc w:val="center"/>
              <w:rPr>
                <w:b/>
                <w:sz w:val="22"/>
                <w:szCs w:val="22"/>
              </w:rPr>
            </w:pPr>
            <w:r w:rsidRPr="00024B55">
              <w:rPr>
                <w:b/>
                <w:sz w:val="22"/>
                <w:szCs w:val="22"/>
                <w:lang w:val="en"/>
              </w:rPr>
              <w:t>Number of points</w:t>
            </w:r>
          </w:p>
        </w:tc>
      </w:tr>
      <w:tr w:rsidR="00024B55" w:rsidRPr="00024B55" w14:paraId="230D342F" w14:textId="77777777" w:rsidTr="009A5F2D">
        <w:trPr>
          <w:jc w:val="center"/>
        </w:trPr>
        <w:tc>
          <w:tcPr>
            <w:tcW w:w="1080" w:type="dxa"/>
            <w:vAlign w:val="center"/>
          </w:tcPr>
          <w:p w14:paraId="0E8649D5" w14:textId="77777777" w:rsidR="00024B55" w:rsidRPr="00024B55" w:rsidRDefault="00024B55" w:rsidP="009A5F2D">
            <w:pPr>
              <w:jc w:val="center"/>
              <w:rPr>
                <w:b/>
                <w:sz w:val="22"/>
                <w:szCs w:val="22"/>
              </w:rPr>
            </w:pPr>
            <w:r w:rsidRPr="00024B55">
              <w:rPr>
                <w:b/>
                <w:sz w:val="22"/>
                <w:szCs w:val="22"/>
                <w:lang w:val="en"/>
              </w:rPr>
              <w:t>1</w:t>
            </w:r>
          </w:p>
        </w:tc>
        <w:tc>
          <w:tcPr>
            <w:tcW w:w="5580" w:type="dxa"/>
            <w:vAlign w:val="center"/>
          </w:tcPr>
          <w:p w14:paraId="31098168" w14:textId="41ABD1ED" w:rsidR="0063175D" w:rsidRPr="00024B55" w:rsidRDefault="00024B55" w:rsidP="009A5F2D">
            <w:pPr>
              <w:rPr>
                <w:rFonts w:eastAsia="Calibri"/>
                <w:b/>
                <w:bCs/>
                <w:sz w:val="22"/>
                <w:szCs w:val="22"/>
                <w:u w:val="single"/>
                <w:lang w:val="fr-CI"/>
              </w:rPr>
            </w:pPr>
            <w:r w:rsidRPr="00024B55">
              <w:rPr>
                <w:b/>
                <w:bCs/>
                <w:sz w:val="22"/>
                <w:szCs w:val="22"/>
                <w:u w:val="single"/>
                <w:lang w:val="en"/>
              </w:rPr>
              <w:t>Organization and Partner Network</w:t>
            </w:r>
          </w:p>
          <w:p w14:paraId="1F5BB581" w14:textId="2B53000B" w:rsidR="00024B55" w:rsidRPr="00024B55" w:rsidRDefault="00024B55" w:rsidP="00024B55">
            <w:pPr>
              <w:numPr>
                <w:ilvl w:val="0"/>
                <w:numId w:val="30"/>
              </w:numPr>
              <w:contextualSpacing/>
              <w:jc w:val="both"/>
              <w:rPr>
                <w:b/>
                <w:sz w:val="22"/>
                <w:szCs w:val="22"/>
                <w:u w:val="single"/>
              </w:rPr>
            </w:pPr>
            <w:r w:rsidRPr="00024B55">
              <w:rPr>
                <w:bCs/>
                <w:sz w:val="22"/>
                <w:szCs w:val="22"/>
                <w:lang w:val="en"/>
              </w:rPr>
              <w:t>Have a satisfactory global network of partners (airline</w:t>
            </w:r>
            <w:r>
              <w:rPr>
                <w:bCs/>
                <w:sz w:val="22"/>
                <w:szCs w:val="22"/>
                <w:lang w:val="en"/>
              </w:rPr>
              <w:t>).</w:t>
            </w:r>
          </w:p>
          <w:p w14:paraId="18520077" w14:textId="2C239400" w:rsidR="00024B55" w:rsidRPr="00024B55" w:rsidRDefault="00024B55" w:rsidP="001E41AD">
            <w:pPr>
              <w:ind w:left="720"/>
              <w:contextualSpacing/>
              <w:jc w:val="both"/>
              <w:rPr>
                <w:b/>
                <w:sz w:val="22"/>
                <w:szCs w:val="22"/>
                <w:u w:val="single"/>
              </w:rPr>
            </w:pPr>
          </w:p>
        </w:tc>
        <w:tc>
          <w:tcPr>
            <w:tcW w:w="1394" w:type="dxa"/>
            <w:vAlign w:val="center"/>
          </w:tcPr>
          <w:p w14:paraId="1CE89E4A" w14:textId="2593C1B6" w:rsidR="00024B55" w:rsidRPr="00024B55" w:rsidRDefault="00E6152B" w:rsidP="00860039">
            <w:pPr>
              <w:jc w:val="center"/>
              <w:rPr>
                <w:b/>
                <w:sz w:val="22"/>
                <w:szCs w:val="22"/>
              </w:rPr>
            </w:pPr>
            <w:r>
              <w:rPr>
                <w:b/>
                <w:sz w:val="22"/>
                <w:szCs w:val="22"/>
                <w:lang w:val="en"/>
              </w:rPr>
              <w:t>10</w:t>
            </w:r>
          </w:p>
        </w:tc>
      </w:tr>
      <w:tr w:rsidR="00024B55" w:rsidRPr="00024B55" w14:paraId="2D5D4C3C" w14:textId="77777777" w:rsidTr="009A5F2D">
        <w:trPr>
          <w:jc w:val="center"/>
        </w:trPr>
        <w:tc>
          <w:tcPr>
            <w:tcW w:w="1080" w:type="dxa"/>
            <w:vAlign w:val="center"/>
          </w:tcPr>
          <w:p w14:paraId="4C97A47F" w14:textId="77777777" w:rsidR="00024B55" w:rsidRPr="00024B55" w:rsidRDefault="00024B55" w:rsidP="009A5F2D">
            <w:pPr>
              <w:jc w:val="center"/>
              <w:rPr>
                <w:b/>
                <w:sz w:val="22"/>
                <w:szCs w:val="22"/>
              </w:rPr>
            </w:pPr>
            <w:r w:rsidRPr="00024B55">
              <w:rPr>
                <w:b/>
                <w:sz w:val="22"/>
                <w:szCs w:val="22"/>
                <w:lang w:val="en"/>
              </w:rPr>
              <w:t>2</w:t>
            </w:r>
          </w:p>
        </w:tc>
        <w:tc>
          <w:tcPr>
            <w:tcW w:w="5580" w:type="dxa"/>
            <w:vAlign w:val="center"/>
          </w:tcPr>
          <w:p w14:paraId="164EFD89" w14:textId="6F483F28" w:rsidR="0063175D" w:rsidRPr="00024B55" w:rsidRDefault="00024B55" w:rsidP="009A5F2D">
            <w:pPr>
              <w:rPr>
                <w:b/>
                <w:sz w:val="22"/>
                <w:szCs w:val="22"/>
                <w:u w:val="single"/>
              </w:rPr>
            </w:pPr>
            <w:r w:rsidRPr="00024B55">
              <w:rPr>
                <w:b/>
                <w:sz w:val="22"/>
                <w:szCs w:val="22"/>
                <w:u w:val="single"/>
                <w:lang w:val="en"/>
              </w:rPr>
              <w:t>Previous experience and performance of the provider</w:t>
            </w:r>
          </w:p>
          <w:p w14:paraId="273F07BD" w14:textId="77777777" w:rsidR="00024B55" w:rsidRPr="00024B55" w:rsidRDefault="00024B55" w:rsidP="00024B55">
            <w:pPr>
              <w:numPr>
                <w:ilvl w:val="0"/>
                <w:numId w:val="30"/>
              </w:numPr>
              <w:contextualSpacing/>
              <w:jc w:val="both"/>
              <w:rPr>
                <w:rFonts w:eastAsia="Calibri"/>
                <w:bCs/>
                <w:sz w:val="22"/>
                <w:szCs w:val="22"/>
                <w:lang w:val="fr-CI"/>
              </w:rPr>
            </w:pPr>
            <w:r w:rsidRPr="00024B55">
              <w:rPr>
                <w:bCs/>
                <w:sz w:val="22"/>
                <w:szCs w:val="22"/>
                <w:lang w:val="en"/>
              </w:rPr>
              <w:t xml:space="preserve">Have a minimum of three (3) years of experience in providing and arranging travel services </w:t>
            </w:r>
          </w:p>
          <w:p w14:paraId="3818B5B4" w14:textId="6C0D7C20" w:rsidR="00024B55" w:rsidRPr="00024B55" w:rsidRDefault="00024B55" w:rsidP="00024B55">
            <w:pPr>
              <w:numPr>
                <w:ilvl w:val="0"/>
                <w:numId w:val="30"/>
              </w:numPr>
              <w:contextualSpacing/>
              <w:jc w:val="both"/>
              <w:rPr>
                <w:rFonts w:eastAsia="Calibri"/>
                <w:bCs/>
                <w:sz w:val="22"/>
                <w:szCs w:val="22"/>
                <w:lang w:val="fr-CI"/>
              </w:rPr>
            </w:pPr>
            <w:r w:rsidRPr="00024B55">
              <w:rPr>
                <w:bCs/>
                <w:sz w:val="22"/>
                <w:szCs w:val="22"/>
                <w:lang w:val="en"/>
              </w:rPr>
              <w:t xml:space="preserve">Have completed similar services </w:t>
            </w:r>
            <w:r>
              <w:rPr>
                <w:bCs/>
                <w:sz w:val="22"/>
                <w:szCs w:val="22"/>
                <w:lang w:val="en"/>
              </w:rPr>
              <w:t>for at least 05</w:t>
            </w:r>
            <w:r w:rsidRPr="00024B55">
              <w:rPr>
                <w:bCs/>
                <w:sz w:val="22"/>
                <w:szCs w:val="22"/>
                <w:lang w:val="en"/>
              </w:rPr>
              <w:t xml:space="preserve"> companies in the last three (3) years </w:t>
            </w:r>
          </w:p>
          <w:p w14:paraId="4E0287B5" w14:textId="77777777" w:rsidR="00024B55" w:rsidRDefault="00024B55" w:rsidP="00024B55">
            <w:pPr>
              <w:numPr>
                <w:ilvl w:val="0"/>
                <w:numId w:val="30"/>
              </w:numPr>
              <w:contextualSpacing/>
              <w:jc w:val="both"/>
              <w:rPr>
                <w:rFonts w:eastAsia="Calibri"/>
                <w:bCs/>
                <w:sz w:val="22"/>
                <w:szCs w:val="22"/>
                <w:lang w:val="fr-CI"/>
              </w:rPr>
            </w:pPr>
            <w:r w:rsidRPr="00024B55">
              <w:rPr>
                <w:bCs/>
                <w:sz w:val="22"/>
                <w:szCs w:val="22"/>
                <w:lang w:val="en"/>
              </w:rPr>
              <w:t>Have performed similar services in the public sector: governmental, international</w:t>
            </w:r>
            <w:r>
              <w:rPr>
                <w:bCs/>
                <w:sz w:val="22"/>
                <w:szCs w:val="22"/>
                <w:lang w:val="en"/>
              </w:rPr>
              <w:t>, or other organizations.</w:t>
            </w:r>
          </w:p>
          <w:p w14:paraId="26FF7E47" w14:textId="505159E7" w:rsidR="0063175D" w:rsidRPr="0063175D" w:rsidRDefault="00E6152B" w:rsidP="0063175D">
            <w:pPr>
              <w:numPr>
                <w:ilvl w:val="0"/>
                <w:numId w:val="30"/>
              </w:numPr>
              <w:contextualSpacing/>
              <w:jc w:val="both"/>
              <w:rPr>
                <w:rFonts w:eastAsia="Calibri"/>
                <w:bCs/>
                <w:sz w:val="22"/>
                <w:szCs w:val="22"/>
                <w:lang w:val="fr-CI"/>
              </w:rPr>
            </w:pPr>
            <w:r>
              <w:rPr>
                <w:bCs/>
                <w:sz w:val="22"/>
                <w:szCs w:val="22"/>
                <w:lang w:val="en"/>
              </w:rPr>
              <w:t xml:space="preserve">Provide at least five (05) Certificates of </w:t>
            </w:r>
            <w:r w:rsidR="0063175D">
              <w:rPr>
                <w:bCs/>
                <w:sz w:val="22"/>
                <w:szCs w:val="22"/>
                <w:lang w:val="en"/>
              </w:rPr>
              <w:t>good performance</w:t>
            </w:r>
            <w:r>
              <w:rPr>
                <w:bCs/>
                <w:sz w:val="22"/>
                <w:szCs w:val="22"/>
                <w:lang w:val="en"/>
              </w:rPr>
              <w:t>.</w:t>
            </w:r>
          </w:p>
        </w:tc>
        <w:tc>
          <w:tcPr>
            <w:tcW w:w="1394" w:type="dxa"/>
            <w:vAlign w:val="center"/>
          </w:tcPr>
          <w:p w14:paraId="329C3300" w14:textId="0E145118" w:rsidR="00024B55" w:rsidRPr="00024B55" w:rsidRDefault="000D20D9" w:rsidP="00E6152B">
            <w:pPr>
              <w:jc w:val="center"/>
              <w:rPr>
                <w:b/>
                <w:sz w:val="22"/>
                <w:szCs w:val="22"/>
              </w:rPr>
            </w:pPr>
            <w:r>
              <w:rPr>
                <w:b/>
                <w:sz w:val="22"/>
                <w:szCs w:val="22"/>
                <w:lang w:val="en"/>
              </w:rPr>
              <w:t>25</w:t>
            </w:r>
          </w:p>
        </w:tc>
      </w:tr>
      <w:tr w:rsidR="00024B55" w:rsidRPr="00024B55" w14:paraId="296664EE" w14:textId="77777777" w:rsidTr="009A5F2D">
        <w:trPr>
          <w:jc w:val="center"/>
        </w:trPr>
        <w:tc>
          <w:tcPr>
            <w:tcW w:w="1080" w:type="dxa"/>
            <w:vAlign w:val="center"/>
          </w:tcPr>
          <w:p w14:paraId="6F426D57" w14:textId="77777777" w:rsidR="00024B55" w:rsidRPr="00024B55" w:rsidRDefault="00024B55" w:rsidP="009A5F2D">
            <w:pPr>
              <w:jc w:val="center"/>
              <w:rPr>
                <w:b/>
                <w:sz w:val="22"/>
                <w:szCs w:val="22"/>
              </w:rPr>
            </w:pPr>
            <w:r w:rsidRPr="00024B55">
              <w:rPr>
                <w:b/>
                <w:sz w:val="22"/>
                <w:szCs w:val="22"/>
                <w:lang w:val="en"/>
              </w:rPr>
              <w:t>3</w:t>
            </w:r>
          </w:p>
        </w:tc>
        <w:tc>
          <w:tcPr>
            <w:tcW w:w="5580" w:type="dxa"/>
            <w:vAlign w:val="center"/>
          </w:tcPr>
          <w:p w14:paraId="626990C0" w14:textId="1036D306" w:rsidR="00024B55" w:rsidRPr="00024B55" w:rsidRDefault="00CC2BC9" w:rsidP="009A5F2D">
            <w:pPr>
              <w:rPr>
                <w:b/>
                <w:sz w:val="22"/>
                <w:szCs w:val="22"/>
                <w:u w:val="single"/>
              </w:rPr>
            </w:pPr>
            <w:r>
              <w:rPr>
                <w:b/>
                <w:sz w:val="22"/>
                <w:szCs w:val="22"/>
                <w:u w:val="single"/>
                <w:lang w:val="en"/>
              </w:rPr>
              <w:t>Administrative documents</w:t>
            </w:r>
          </w:p>
          <w:p w14:paraId="6FC1748E" w14:textId="15EA4642" w:rsidR="00024B55" w:rsidRPr="00A456BE" w:rsidRDefault="00E6152B" w:rsidP="00A456BE">
            <w:pPr>
              <w:pStyle w:val="ListParagraph"/>
              <w:numPr>
                <w:ilvl w:val="0"/>
                <w:numId w:val="33"/>
              </w:numPr>
              <w:spacing w:after="200" w:line="276" w:lineRule="auto"/>
              <w:jc w:val="both"/>
              <w:rPr>
                <w:sz w:val="22"/>
                <w:szCs w:val="22"/>
              </w:rPr>
            </w:pPr>
            <w:r w:rsidRPr="00A456BE">
              <w:rPr>
                <w:bCs/>
                <w:sz w:val="22"/>
                <w:szCs w:val="22"/>
                <w:lang w:val="en"/>
              </w:rPr>
              <w:t>Be up to date with all its administrative, tax and accreditation documents (</w:t>
            </w:r>
            <w:r w:rsidR="001E41AD">
              <w:rPr>
                <w:sz w:val="22"/>
                <w:szCs w:val="22"/>
                <w:lang w:val="en"/>
              </w:rPr>
              <w:t xml:space="preserve">Tax </w:t>
            </w:r>
            <w:r w:rsidR="00A456BE" w:rsidRPr="00A456BE">
              <w:rPr>
                <w:sz w:val="22"/>
                <w:szCs w:val="22"/>
                <w:lang w:val="en"/>
              </w:rPr>
              <w:t>Certificate</w:t>
            </w:r>
            <w:r w:rsidR="00A456BE">
              <w:rPr>
                <w:sz w:val="22"/>
                <w:szCs w:val="22"/>
                <w:lang w:val="en"/>
              </w:rPr>
              <w:t xml:space="preserve"> and IATA Accreditation Certificate)</w:t>
            </w:r>
          </w:p>
        </w:tc>
        <w:tc>
          <w:tcPr>
            <w:tcW w:w="1394" w:type="dxa"/>
            <w:vAlign w:val="center"/>
          </w:tcPr>
          <w:p w14:paraId="6BA1632B" w14:textId="56EED182" w:rsidR="00024B55" w:rsidRPr="00024B55" w:rsidRDefault="00E6152B" w:rsidP="009A5F2D">
            <w:pPr>
              <w:jc w:val="center"/>
              <w:rPr>
                <w:b/>
                <w:sz w:val="22"/>
                <w:szCs w:val="22"/>
              </w:rPr>
            </w:pPr>
            <w:r>
              <w:rPr>
                <w:b/>
                <w:sz w:val="22"/>
                <w:szCs w:val="22"/>
                <w:lang w:val="en"/>
              </w:rPr>
              <w:t>25</w:t>
            </w:r>
          </w:p>
        </w:tc>
      </w:tr>
      <w:tr w:rsidR="00024B55" w:rsidRPr="00024B55" w14:paraId="4CDA4A89" w14:textId="77777777" w:rsidTr="009A5F2D">
        <w:trPr>
          <w:jc w:val="center"/>
        </w:trPr>
        <w:tc>
          <w:tcPr>
            <w:tcW w:w="1080" w:type="dxa"/>
            <w:vAlign w:val="center"/>
          </w:tcPr>
          <w:p w14:paraId="583ABF1F" w14:textId="77777777" w:rsidR="00024B55" w:rsidRPr="00024B55" w:rsidRDefault="00024B55" w:rsidP="009A5F2D">
            <w:pPr>
              <w:jc w:val="center"/>
              <w:rPr>
                <w:b/>
                <w:sz w:val="22"/>
                <w:szCs w:val="22"/>
              </w:rPr>
            </w:pPr>
            <w:r w:rsidRPr="00024B55">
              <w:rPr>
                <w:b/>
                <w:sz w:val="22"/>
                <w:szCs w:val="22"/>
                <w:lang w:val="en"/>
              </w:rPr>
              <w:t>4</w:t>
            </w:r>
          </w:p>
        </w:tc>
        <w:tc>
          <w:tcPr>
            <w:tcW w:w="5580" w:type="dxa"/>
            <w:vAlign w:val="center"/>
          </w:tcPr>
          <w:p w14:paraId="080FA700" w14:textId="77777777" w:rsidR="00487A5E" w:rsidRDefault="00024B55" w:rsidP="00487A5E">
            <w:pPr>
              <w:rPr>
                <w:b/>
                <w:sz w:val="22"/>
                <w:szCs w:val="22"/>
                <w:u w:val="single"/>
              </w:rPr>
            </w:pPr>
            <w:r w:rsidRPr="00024B55">
              <w:rPr>
                <w:b/>
                <w:sz w:val="22"/>
                <w:szCs w:val="22"/>
                <w:u w:val="single"/>
                <w:lang w:val="en"/>
              </w:rPr>
              <w:t xml:space="preserve">Experience and qualification </w:t>
            </w:r>
          </w:p>
          <w:p w14:paraId="179D58FA" w14:textId="12802DFC" w:rsidR="00024B55" w:rsidRPr="00487A5E" w:rsidRDefault="00487A5E" w:rsidP="00487A5E">
            <w:pPr>
              <w:pStyle w:val="ListParagraph"/>
              <w:numPr>
                <w:ilvl w:val="0"/>
                <w:numId w:val="30"/>
              </w:numPr>
              <w:rPr>
                <w:sz w:val="22"/>
                <w:szCs w:val="22"/>
                <w:lang w:val="fr-CI"/>
              </w:rPr>
            </w:pPr>
            <w:r w:rsidRPr="00487A5E">
              <w:rPr>
                <w:bCs/>
                <w:sz w:val="22"/>
                <w:szCs w:val="22"/>
                <w:lang w:val="en"/>
              </w:rPr>
              <w:t xml:space="preserve">Bidder structure and team size. The </w:t>
            </w:r>
            <w:r w:rsidRPr="00487A5E">
              <w:rPr>
                <w:sz w:val="22"/>
                <w:szCs w:val="22"/>
                <w:lang w:val="en"/>
              </w:rPr>
              <w:t>team</w:t>
            </w:r>
            <w:r>
              <w:rPr>
                <w:sz w:val="22"/>
                <w:szCs w:val="22"/>
                <w:lang w:val="en"/>
              </w:rPr>
              <w:t xml:space="preserve"> must be</w:t>
            </w:r>
            <w:r w:rsidRPr="00487A5E">
              <w:rPr>
                <w:sz w:val="22"/>
                <w:szCs w:val="22"/>
                <w:lang w:val="en"/>
              </w:rPr>
              <w:t xml:space="preserve"> </w:t>
            </w:r>
            <w:r>
              <w:rPr>
                <w:sz w:val="22"/>
                <w:szCs w:val="22"/>
                <w:lang w:val="en"/>
              </w:rPr>
              <w:t xml:space="preserve">co-composed </w:t>
            </w:r>
            <w:r w:rsidR="000D20D9">
              <w:rPr>
                <w:sz w:val="22"/>
                <w:szCs w:val="22"/>
                <w:lang w:val="en"/>
              </w:rPr>
              <w:t xml:space="preserve">of professional </w:t>
            </w:r>
            <w:r w:rsidR="006E087F">
              <w:rPr>
                <w:sz w:val="22"/>
                <w:szCs w:val="22"/>
                <w:lang w:val="en"/>
              </w:rPr>
              <w:t>experts.</w:t>
            </w:r>
          </w:p>
          <w:p w14:paraId="3670B88F" w14:textId="2DA4F69A" w:rsidR="00487A5E" w:rsidRPr="001E41AD" w:rsidRDefault="006E46C7" w:rsidP="001E41AD">
            <w:pPr>
              <w:numPr>
                <w:ilvl w:val="0"/>
                <w:numId w:val="30"/>
              </w:numPr>
              <w:contextualSpacing/>
              <w:jc w:val="both"/>
              <w:rPr>
                <w:rFonts w:eastAsia="Calibri"/>
                <w:bCs/>
                <w:sz w:val="22"/>
                <w:szCs w:val="22"/>
                <w:lang w:val="fr-CI"/>
              </w:rPr>
            </w:pPr>
            <w:r w:rsidRPr="006E46C7">
              <w:rPr>
                <w:bCs/>
                <w:sz w:val="22"/>
                <w:szCs w:val="22"/>
                <w:lang w:val="en"/>
              </w:rPr>
              <w:t xml:space="preserve">The proposed account manager must have at least </w:t>
            </w:r>
            <w:r w:rsidRPr="006E46C7">
              <w:rPr>
                <w:b/>
                <w:bCs/>
                <w:sz w:val="22"/>
                <w:szCs w:val="22"/>
                <w:lang w:val="en"/>
              </w:rPr>
              <w:t>5</w:t>
            </w:r>
            <w:r w:rsidRPr="006E46C7">
              <w:rPr>
                <w:bCs/>
                <w:sz w:val="22"/>
                <w:szCs w:val="22"/>
                <w:lang w:val="en"/>
              </w:rPr>
              <w:t xml:space="preserve"> years of professional experience as a customer relations manager or travel advisor,</w:t>
            </w:r>
          </w:p>
        </w:tc>
        <w:tc>
          <w:tcPr>
            <w:tcW w:w="1394" w:type="dxa"/>
            <w:vAlign w:val="center"/>
          </w:tcPr>
          <w:p w14:paraId="1D6528C8" w14:textId="463235B5" w:rsidR="00024B55" w:rsidRPr="00024B55" w:rsidRDefault="000D20D9" w:rsidP="009A5F2D">
            <w:pPr>
              <w:jc w:val="center"/>
              <w:rPr>
                <w:b/>
                <w:sz w:val="22"/>
                <w:szCs w:val="22"/>
              </w:rPr>
            </w:pPr>
            <w:r>
              <w:rPr>
                <w:b/>
                <w:sz w:val="22"/>
                <w:szCs w:val="22"/>
                <w:lang w:val="en"/>
              </w:rPr>
              <w:t>10</w:t>
            </w:r>
          </w:p>
        </w:tc>
      </w:tr>
      <w:tr w:rsidR="00024B55" w:rsidRPr="00024B55" w14:paraId="39527CE4" w14:textId="77777777" w:rsidTr="009A5F2D">
        <w:trPr>
          <w:jc w:val="center"/>
        </w:trPr>
        <w:tc>
          <w:tcPr>
            <w:tcW w:w="6660" w:type="dxa"/>
            <w:gridSpan w:val="2"/>
            <w:vAlign w:val="center"/>
          </w:tcPr>
          <w:p w14:paraId="6D6A475A" w14:textId="63C1F194" w:rsidR="00024B55" w:rsidRPr="00024B55" w:rsidRDefault="00024B55" w:rsidP="009A5F2D">
            <w:pPr>
              <w:jc w:val="center"/>
              <w:rPr>
                <w:b/>
                <w:sz w:val="22"/>
                <w:szCs w:val="22"/>
              </w:rPr>
            </w:pPr>
            <w:r w:rsidRPr="00024B55">
              <w:rPr>
                <w:b/>
                <w:sz w:val="22"/>
                <w:szCs w:val="22"/>
                <w:lang w:val="en"/>
              </w:rPr>
              <w:t xml:space="preserve"> SUBTOTAL</w:t>
            </w:r>
          </w:p>
        </w:tc>
        <w:tc>
          <w:tcPr>
            <w:tcW w:w="1394" w:type="dxa"/>
            <w:vAlign w:val="center"/>
          </w:tcPr>
          <w:p w14:paraId="214042E1" w14:textId="1F898171" w:rsidR="00024B55" w:rsidRPr="00024B55" w:rsidRDefault="004D657D" w:rsidP="004D657D">
            <w:pPr>
              <w:jc w:val="center"/>
              <w:rPr>
                <w:b/>
                <w:sz w:val="22"/>
                <w:szCs w:val="22"/>
              </w:rPr>
            </w:pPr>
            <w:r>
              <w:rPr>
                <w:b/>
                <w:sz w:val="22"/>
                <w:szCs w:val="22"/>
                <w:lang w:val="en"/>
              </w:rPr>
              <w:t>70</w:t>
            </w:r>
          </w:p>
        </w:tc>
      </w:tr>
    </w:tbl>
    <w:p w14:paraId="372FAC0A" w14:textId="4F381CF5" w:rsidR="00406171" w:rsidRDefault="00406171" w:rsidP="00CF706E">
      <w:pPr>
        <w:suppressAutoHyphens/>
        <w:contextualSpacing/>
        <w:jc w:val="both"/>
        <w:rPr>
          <w:rFonts w:eastAsia="Calibri"/>
          <w:b/>
        </w:rPr>
      </w:pPr>
    </w:p>
    <w:p w14:paraId="36BBC263" w14:textId="5DCF84C5" w:rsidR="00AD7D86" w:rsidRDefault="00AD7D86" w:rsidP="00CF706E">
      <w:pPr>
        <w:suppressAutoHyphens/>
        <w:contextualSpacing/>
        <w:jc w:val="both"/>
        <w:rPr>
          <w:rFonts w:eastAsia="Calibri"/>
          <w:b/>
        </w:rPr>
      </w:pPr>
    </w:p>
    <w:p w14:paraId="7D254F6E" w14:textId="3CE492EB" w:rsidR="00AD7D86" w:rsidRDefault="00AD7D86" w:rsidP="00CF706E">
      <w:pPr>
        <w:suppressAutoHyphens/>
        <w:contextualSpacing/>
        <w:jc w:val="both"/>
        <w:rPr>
          <w:rFonts w:eastAsia="Calibri"/>
          <w:b/>
        </w:rPr>
      </w:pPr>
    </w:p>
    <w:p w14:paraId="27E525B4" w14:textId="26AA1D15" w:rsidR="00AD7D86" w:rsidRDefault="00AD7D86" w:rsidP="00CF706E">
      <w:pPr>
        <w:suppressAutoHyphens/>
        <w:contextualSpacing/>
        <w:jc w:val="both"/>
        <w:rPr>
          <w:rFonts w:eastAsia="Calibri"/>
          <w:b/>
        </w:rPr>
      </w:pPr>
    </w:p>
    <w:p w14:paraId="672A8099" w14:textId="77777777" w:rsidR="00AD7D86" w:rsidRPr="00CF706E" w:rsidRDefault="00AD7D86" w:rsidP="00CF706E">
      <w:pPr>
        <w:suppressAutoHyphens/>
        <w:contextualSpacing/>
        <w:jc w:val="both"/>
        <w:rPr>
          <w:rFonts w:eastAsia="Calibri"/>
          <w:b/>
        </w:rPr>
      </w:pPr>
    </w:p>
    <w:p w14:paraId="4DACD437" w14:textId="3B2E07DE" w:rsidR="0025165F" w:rsidRDefault="00406171" w:rsidP="00EE04B1">
      <w:pPr>
        <w:suppressAutoHyphens/>
        <w:ind w:left="927"/>
        <w:contextualSpacing/>
        <w:jc w:val="both"/>
        <w:rPr>
          <w:rFonts w:eastAsia="Calibri"/>
        </w:rPr>
      </w:pPr>
      <w:r w:rsidRPr="00EE04B1">
        <w:rPr>
          <w:b/>
          <w:i/>
          <w:lang w:val="en"/>
        </w:rPr>
        <w:lastRenderedPageBreak/>
        <w:t xml:space="preserve">Price </w:t>
      </w:r>
      <w:r w:rsidRPr="00EE04B1">
        <w:rPr>
          <w:b/>
          <w:lang w:val="en"/>
        </w:rPr>
        <w:t>–</w:t>
      </w:r>
      <w:r w:rsidR="00AF5509" w:rsidRPr="00EE04B1">
        <w:rPr>
          <w:b/>
          <w:i/>
          <w:lang w:val="en"/>
        </w:rPr>
        <w:t xml:space="preserve"> 30</w:t>
      </w:r>
      <w:r w:rsidRPr="00EE04B1">
        <w:rPr>
          <w:lang w:val="en"/>
        </w:rPr>
        <w:t xml:space="preserve"> </w:t>
      </w:r>
      <w:r w:rsidRPr="00EE04B1">
        <w:rPr>
          <w:b/>
          <w:i/>
          <w:lang w:val="en"/>
        </w:rPr>
        <w:t>points</w:t>
      </w:r>
      <w:r w:rsidRPr="00EE04B1">
        <w:rPr>
          <w:bCs/>
          <w:i/>
          <w:lang w:val="en"/>
        </w:rPr>
        <w:t xml:space="preserve">: the total </w:t>
      </w:r>
      <w:r w:rsidR="00EE04B1" w:rsidRPr="00EE04B1">
        <w:rPr>
          <w:bCs/>
          <w:i/>
          <w:lang w:val="en"/>
        </w:rPr>
        <w:t>service charge for</w:t>
      </w:r>
      <w:r w:rsidRPr="00EE04B1">
        <w:rPr>
          <w:lang w:val="en"/>
        </w:rPr>
        <w:t xml:space="preserve"> </w:t>
      </w:r>
      <w:r w:rsidR="001D69CB" w:rsidRPr="00EE04B1">
        <w:rPr>
          <w:bCs/>
          <w:i/>
          <w:lang w:val="en"/>
        </w:rPr>
        <w:t xml:space="preserve">booking a </w:t>
      </w:r>
      <w:proofErr w:type="gramStart"/>
      <w:r w:rsidR="001D69CB" w:rsidRPr="00EE04B1">
        <w:rPr>
          <w:bCs/>
          <w:i/>
          <w:lang w:val="en"/>
        </w:rPr>
        <w:t xml:space="preserve">ticket </w:t>
      </w:r>
      <w:r w:rsidR="00EE04B1">
        <w:rPr>
          <w:rFonts w:eastAsia="Calibri"/>
        </w:rPr>
        <w:t>.</w:t>
      </w:r>
      <w:proofErr w:type="gramEnd"/>
    </w:p>
    <w:p w14:paraId="2E4BE762" w14:textId="77777777" w:rsidR="00EE04B1" w:rsidRPr="00EE04B1" w:rsidRDefault="00EE04B1" w:rsidP="00EE04B1">
      <w:pPr>
        <w:suppressAutoHyphens/>
        <w:ind w:left="927"/>
        <w:contextualSpacing/>
        <w:jc w:val="both"/>
        <w:rPr>
          <w:rFonts w:eastAsia="Calibri"/>
        </w:rPr>
      </w:pPr>
    </w:p>
    <w:tbl>
      <w:tblPr>
        <w:tblStyle w:val="TableGrid2"/>
        <w:tblW w:w="0" w:type="auto"/>
        <w:tblInd w:w="288" w:type="dxa"/>
        <w:tblLook w:val="04A0" w:firstRow="1" w:lastRow="0" w:firstColumn="1" w:lastColumn="0" w:noHBand="0" w:noVBand="1"/>
      </w:tblPr>
      <w:tblGrid>
        <w:gridCol w:w="3109"/>
        <w:gridCol w:w="1096"/>
        <w:gridCol w:w="1559"/>
        <w:gridCol w:w="1418"/>
      </w:tblGrid>
      <w:tr w:rsidR="001E41AD" w:rsidRPr="00E150B2" w14:paraId="6EC398A2" w14:textId="77777777" w:rsidTr="001E41AD">
        <w:tc>
          <w:tcPr>
            <w:tcW w:w="3109" w:type="dxa"/>
            <w:vAlign w:val="center"/>
          </w:tcPr>
          <w:p w14:paraId="64A45F3F" w14:textId="77777777" w:rsidR="001E41AD" w:rsidRPr="002C2F66" w:rsidRDefault="001E41AD" w:rsidP="009A5F2D">
            <w:pPr>
              <w:contextualSpacing/>
              <w:jc w:val="center"/>
              <w:rPr>
                <w:b/>
                <w:sz w:val="22"/>
                <w:szCs w:val="22"/>
              </w:rPr>
            </w:pPr>
            <w:r w:rsidRPr="002C2F66">
              <w:rPr>
                <w:b/>
                <w:sz w:val="22"/>
                <w:szCs w:val="22"/>
                <w:lang w:val="en"/>
              </w:rPr>
              <w:t>1</w:t>
            </w:r>
          </w:p>
        </w:tc>
        <w:tc>
          <w:tcPr>
            <w:tcW w:w="1096" w:type="dxa"/>
            <w:vAlign w:val="center"/>
          </w:tcPr>
          <w:p w14:paraId="04FB8161" w14:textId="724D567F" w:rsidR="001E41AD" w:rsidRPr="002C2F66" w:rsidRDefault="001E41AD" w:rsidP="009A5F2D">
            <w:pPr>
              <w:contextualSpacing/>
              <w:jc w:val="center"/>
              <w:rPr>
                <w:b/>
                <w:sz w:val="22"/>
                <w:szCs w:val="22"/>
              </w:rPr>
            </w:pPr>
            <w:r w:rsidRPr="002C2F66">
              <w:rPr>
                <w:b/>
                <w:sz w:val="22"/>
                <w:szCs w:val="22"/>
                <w:lang w:val="en"/>
              </w:rPr>
              <w:t>2</w:t>
            </w:r>
          </w:p>
        </w:tc>
        <w:tc>
          <w:tcPr>
            <w:tcW w:w="1559" w:type="dxa"/>
          </w:tcPr>
          <w:p w14:paraId="55E9904E" w14:textId="4DCCAC15" w:rsidR="001E41AD" w:rsidRPr="002C2F66" w:rsidRDefault="001E41AD" w:rsidP="009A5F2D">
            <w:pPr>
              <w:jc w:val="center"/>
              <w:rPr>
                <w:sz w:val="22"/>
                <w:szCs w:val="22"/>
              </w:rPr>
            </w:pPr>
            <w:r w:rsidRPr="002C2F66">
              <w:rPr>
                <w:b/>
                <w:sz w:val="22"/>
                <w:szCs w:val="22"/>
                <w:lang w:val="en"/>
              </w:rPr>
              <w:t>4</w:t>
            </w:r>
          </w:p>
        </w:tc>
        <w:tc>
          <w:tcPr>
            <w:tcW w:w="1418" w:type="dxa"/>
          </w:tcPr>
          <w:p w14:paraId="7C51F226" w14:textId="568E2436" w:rsidR="001E41AD" w:rsidRPr="002C2F66" w:rsidRDefault="001E41AD" w:rsidP="009A5F2D">
            <w:pPr>
              <w:jc w:val="center"/>
              <w:rPr>
                <w:b/>
                <w:sz w:val="22"/>
                <w:szCs w:val="22"/>
              </w:rPr>
            </w:pPr>
            <w:r w:rsidRPr="002C2F66">
              <w:rPr>
                <w:b/>
                <w:sz w:val="22"/>
                <w:szCs w:val="22"/>
                <w:lang w:val="en"/>
              </w:rPr>
              <w:t>5</w:t>
            </w:r>
          </w:p>
        </w:tc>
      </w:tr>
      <w:tr w:rsidR="001E41AD" w:rsidRPr="00E150B2" w14:paraId="2C45A2AB" w14:textId="77777777" w:rsidTr="001E41AD">
        <w:trPr>
          <w:trHeight w:val="540"/>
        </w:trPr>
        <w:tc>
          <w:tcPr>
            <w:tcW w:w="3109" w:type="dxa"/>
          </w:tcPr>
          <w:p w14:paraId="60C3705E" w14:textId="77777777" w:rsidR="001E41AD" w:rsidRPr="002C2F66" w:rsidRDefault="001E41AD" w:rsidP="009A5F2D">
            <w:pPr>
              <w:jc w:val="center"/>
              <w:rPr>
                <w:b/>
                <w:sz w:val="22"/>
                <w:szCs w:val="22"/>
              </w:rPr>
            </w:pPr>
            <w:r w:rsidRPr="002C2F66">
              <w:rPr>
                <w:b/>
                <w:sz w:val="22"/>
                <w:szCs w:val="22"/>
                <w:lang w:val="en"/>
              </w:rPr>
              <w:t>Description</w:t>
            </w:r>
          </w:p>
          <w:p w14:paraId="44BAA72E" w14:textId="77777777" w:rsidR="001E41AD" w:rsidRPr="002C2F66" w:rsidRDefault="001E41AD" w:rsidP="009A5F2D">
            <w:pPr>
              <w:jc w:val="center"/>
              <w:rPr>
                <w:b/>
                <w:sz w:val="22"/>
                <w:szCs w:val="22"/>
              </w:rPr>
            </w:pPr>
          </w:p>
        </w:tc>
        <w:tc>
          <w:tcPr>
            <w:tcW w:w="1096" w:type="dxa"/>
          </w:tcPr>
          <w:p w14:paraId="0E8E9BE0" w14:textId="77777777" w:rsidR="001E41AD" w:rsidRDefault="001E41AD" w:rsidP="009A5F2D">
            <w:pPr>
              <w:jc w:val="center"/>
              <w:rPr>
                <w:b/>
                <w:sz w:val="22"/>
                <w:szCs w:val="22"/>
              </w:rPr>
            </w:pPr>
            <w:r>
              <w:rPr>
                <w:b/>
                <w:sz w:val="22"/>
                <w:szCs w:val="22"/>
                <w:lang w:val="en"/>
              </w:rPr>
              <w:t>Number</w:t>
            </w:r>
          </w:p>
          <w:p w14:paraId="3DA4A906" w14:textId="580781FA" w:rsidR="001E41AD" w:rsidRPr="002C2F66" w:rsidRDefault="001E41AD" w:rsidP="009A5F2D">
            <w:pPr>
              <w:jc w:val="center"/>
              <w:rPr>
                <w:b/>
                <w:sz w:val="22"/>
                <w:szCs w:val="22"/>
              </w:rPr>
            </w:pPr>
            <w:proofErr w:type="spellStart"/>
            <w:r>
              <w:rPr>
                <w:b/>
                <w:sz w:val="22"/>
                <w:szCs w:val="22"/>
                <w:lang w:val="en"/>
              </w:rPr>
              <w:t>Traveller</w:t>
            </w:r>
            <w:proofErr w:type="spellEnd"/>
          </w:p>
        </w:tc>
        <w:tc>
          <w:tcPr>
            <w:tcW w:w="1559" w:type="dxa"/>
          </w:tcPr>
          <w:p w14:paraId="2CEEF552" w14:textId="34D5A2C2" w:rsidR="001E41AD" w:rsidRPr="002C2F66" w:rsidRDefault="001E41AD" w:rsidP="009A5F2D">
            <w:pPr>
              <w:jc w:val="center"/>
              <w:rPr>
                <w:b/>
                <w:sz w:val="22"/>
                <w:szCs w:val="22"/>
              </w:rPr>
            </w:pPr>
            <w:r w:rsidRPr="002C2F66">
              <w:rPr>
                <w:b/>
                <w:sz w:val="22"/>
                <w:szCs w:val="22"/>
                <w:lang w:val="en"/>
              </w:rPr>
              <w:t>Unit cost of service provider*</w:t>
            </w:r>
            <w:r>
              <w:rPr>
                <w:b/>
                <w:sz w:val="22"/>
                <w:szCs w:val="22"/>
                <w:lang w:val="en"/>
              </w:rPr>
              <w:t>*</w:t>
            </w:r>
          </w:p>
        </w:tc>
        <w:tc>
          <w:tcPr>
            <w:tcW w:w="1418" w:type="dxa"/>
          </w:tcPr>
          <w:p w14:paraId="664626A6" w14:textId="77777777" w:rsidR="001E41AD" w:rsidRPr="002C2F66" w:rsidRDefault="001E41AD" w:rsidP="009A5F2D">
            <w:pPr>
              <w:jc w:val="center"/>
              <w:rPr>
                <w:b/>
                <w:sz w:val="22"/>
                <w:szCs w:val="22"/>
                <w:lang w:val="fr-CI"/>
              </w:rPr>
            </w:pPr>
            <w:r w:rsidRPr="002C2F66">
              <w:rPr>
                <w:b/>
                <w:sz w:val="22"/>
                <w:szCs w:val="22"/>
                <w:lang w:val="en"/>
              </w:rPr>
              <w:t>Total Cost</w:t>
            </w:r>
          </w:p>
        </w:tc>
      </w:tr>
      <w:tr w:rsidR="001E41AD" w:rsidRPr="00E150B2" w14:paraId="0EE09941" w14:textId="77777777" w:rsidTr="00DC7D6C">
        <w:tc>
          <w:tcPr>
            <w:tcW w:w="3109" w:type="dxa"/>
            <w:vAlign w:val="center"/>
          </w:tcPr>
          <w:p w14:paraId="07EBB41B" w14:textId="4DC2ED2A" w:rsidR="001E41AD" w:rsidRPr="002C2F66" w:rsidRDefault="001E41AD" w:rsidP="001E41AD">
            <w:pPr>
              <w:rPr>
                <w:sz w:val="22"/>
                <w:szCs w:val="22"/>
              </w:rPr>
            </w:pPr>
            <w:r>
              <w:t>Service charge for a one-</w:t>
            </w:r>
            <w:proofErr w:type="spellStart"/>
            <w:r>
              <w:t>way</w:t>
            </w:r>
            <w:proofErr w:type="spellEnd"/>
            <w:r>
              <w:t xml:space="preserve"> ticket</w:t>
            </w:r>
          </w:p>
        </w:tc>
        <w:tc>
          <w:tcPr>
            <w:tcW w:w="1096" w:type="dxa"/>
          </w:tcPr>
          <w:p w14:paraId="67261A89" w14:textId="77777777" w:rsidR="001E41AD" w:rsidRPr="002C2F66" w:rsidRDefault="001E41AD" w:rsidP="001E41AD">
            <w:pPr>
              <w:jc w:val="center"/>
              <w:rPr>
                <w:sz w:val="22"/>
                <w:szCs w:val="22"/>
              </w:rPr>
            </w:pPr>
          </w:p>
          <w:p w14:paraId="7986DC7D" w14:textId="77777777" w:rsidR="001E41AD" w:rsidRDefault="001E41AD" w:rsidP="001E41AD">
            <w:pPr>
              <w:jc w:val="center"/>
              <w:rPr>
                <w:sz w:val="22"/>
                <w:szCs w:val="22"/>
              </w:rPr>
            </w:pPr>
          </w:p>
          <w:p w14:paraId="3BD4E24C" w14:textId="568FACFF" w:rsidR="001E41AD" w:rsidRPr="002C2F66" w:rsidRDefault="00F1710E" w:rsidP="001E41AD">
            <w:pPr>
              <w:jc w:val="center"/>
              <w:rPr>
                <w:sz w:val="22"/>
                <w:szCs w:val="22"/>
              </w:rPr>
            </w:pPr>
            <w:r>
              <w:rPr>
                <w:sz w:val="22"/>
                <w:szCs w:val="22"/>
                <w:lang w:val="en"/>
              </w:rPr>
              <w:t>0</w:t>
            </w:r>
            <w:r w:rsidR="001E41AD">
              <w:rPr>
                <w:sz w:val="22"/>
                <w:szCs w:val="22"/>
                <w:lang w:val="en"/>
              </w:rPr>
              <w:t>1</w:t>
            </w:r>
          </w:p>
        </w:tc>
        <w:tc>
          <w:tcPr>
            <w:tcW w:w="1559" w:type="dxa"/>
          </w:tcPr>
          <w:p w14:paraId="4B75F0EE" w14:textId="77777777" w:rsidR="001E41AD" w:rsidRPr="002C2F66" w:rsidRDefault="001E41AD" w:rsidP="001E41AD">
            <w:pPr>
              <w:rPr>
                <w:sz w:val="22"/>
                <w:szCs w:val="22"/>
              </w:rPr>
            </w:pPr>
          </w:p>
        </w:tc>
        <w:tc>
          <w:tcPr>
            <w:tcW w:w="1418" w:type="dxa"/>
          </w:tcPr>
          <w:p w14:paraId="06A8A578" w14:textId="77777777" w:rsidR="001E41AD" w:rsidRPr="002C2F66" w:rsidRDefault="001E41AD" w:rsidP="001E41AD">
            <w:pPr>
              <w:rPr>
                <w:sz w:val="22"/>
                <w:szCs w:val="22"/>
              </w:rPr>
            </w:pPr>
          </w:p>
        </w:tc>
      </w:tr>
      <w:tr w:rsidR="001E41AD" w:rsidRPr="00E150B2" w14:paraId="6D92D1BC" w14:textId="77777777" w:rsidTr="00DC7D6C">
        <w:tc>
          <w:tcPr>
            <w:tcW w:w="3109" w:type="dxa"/>
            <w:vAlign w:val="center"/>
          </w:tcPr>
          <w:p w14:paraId="3AC2750E" w14:textId="1162E3F3" w:rsidR="001E41AD" w:rsidRPr="0025165F" w:rsidRDefault="001E41AD" w:rsidP="001E41AD">
            <w:pPr>
              <w:rPr>
                <w:sz w:val="22"/>
                <w:szCs w:val="22"/>
              </w:rPr>
            </w:pPr>
            <w:r>
              <w:t>Service charge for a return ticket</w:t>
            </w:r>
          </w:p>
        </w:tc>
        <w:tc>
          <w:tcPr>
            <w:tcW w:w="1096" w:type="dxa"/>
          </w:tcPr>
          <w:p w14:paraId="023BC784" w14:textId="77777777" w:rsidR="001E41AD" w:rsidRPr="0025165F" w:rsidRDefault="001E41AD" w:rsidP="001E41AD">
            <w:pPr>
              <w:jc w:val="center"/>
              <w:rPr>
                <w:sz w:val="22"/>
                <w:szCs w:val="22"/>
              </w:rPr>
            </w:pPr>
          </w:p>
          <w:p w14:paraId="45C59DB9" w14:textId="77777777" w:rsidR="001E41AD" w:rsidRDefault="001E41AD" w:rsidP="001E41AD">
            <w:pPr>
              <w:jc w:val="center"/>
              <w:rPr>
                <w:sz w:val="22"/>
                <w:szCs w:val="22"/>
              </w:rPr>
            </w:pPr>
          </w:p>
          <w:p w14:paraId="4A61C11C" w14:textId="06C5B0EA" w:rsidR="001E41AD" w:rsidRPr="0025165F" w:rsidRDefault="00F1710E" w:rsidP="001E41AD">
            <w:pPr>
              <w:jc w:val="center"/>
              <w:rPr>
                <w:sz w:val="22"/>
                <w:szCs w:val="22"/>
              </w:rPr>
            </w:pPr>
            <w:r>
              <w:rPr>
                <w:sz w:val="22"/>
                <w:szCs w:val="22"/>
              </w:rPr>
              <w:t>0</w:t>
            </w:r>
            <w:r w:rsidR="001E41AD">
              <w:rPr>
                <w:sz w:val="22"/>
                <w:szCs w:val="22"/>
              </w:rPr>
              <w:t>1</w:t>
            </w:r>
          </w:p>
        </w:tc>
        <w:tc>
          <w:tcPr>
            <w:tcW w:w="1559" w:type="dxa"/>
          </w:tcPr>
          <w:p w14:paraId="08A34803" w14:textId="77777777" w:rsidR="001E41AD" w:rsidRPr="0025165F" w:rsidRDefault="001E41AD" w:rsidP="001E41AD">
            <w:pPr>
              <w:rPr>
                <w:sz w:val="22"/>
                <w:szCs w:val="22"/>
              </w:rPr>
            </w:pPr>
          </w:p>
        </w:tc>
        <w:tc>
          <w:tcPr>
            <w:tcW w:w="1418" w:type="dxa"/>
          </w:tcPr>
          <w:p w14:paraId="7B0E45A5" w14:textId="77777777" w:rsidR="001E41AD" w:rsidRPr="0025165F" w:rsidRDefault="001E41AD" w:rsidP="001E41AD">
            <w:pPr>
              <w:rPr>
                <w:sz w:val="22"/>
                <w:szCs w:val="22"/>
              </w:rPr>
            </w:pPr>
          </w:p>
        </w:tc>
      </w:tr>
      <w:tr w:rsidR="001E41AD" w:rsidRPr="002114A2" w14:paraId="1EC80328" w14:textId="77777777" w:rsidTr="00DC7D6C">
        <w:tc>
          <w:tcPr>
            <w:tcW w:w="3109" w:type="dxa"/>
            <w:vAlign w:val="center"/>
          </w:tcPr>
          <w:p w14:paraId="3AA25724" w14:textId="6FF09195" w:rsidR="001E41AD" w:rsidRPr="002114A2" w:rsidRDefault="001E41AD" w:rsidP="001E41AD">
            <w:pPr>
              <w:rPr>
                <w:sz w:val="22"/>
                <w:szCs w:val="22"/>
              </w:rPr>
            </w:pPr>
            <w:r>
              <w:t xml:space="preserve">Service charge for flight </w:t>
            </w:r>
            <w:proofErr w:type="spellStart"/>
            <w:r>
              <w:t>rescheduling</w:t>
            </w:r>
            <w:proofErr w:type="spellEnd"/>
            <w:r>
              <w:t xml:space="preserve"> (date change,)</w:t>
            </w:r>
          </w:p>
        </w:tc>
        <w:tc>
          <w:tcPr>
            <w:tcW w:w="1096" w:type="dxa"/>
          </w:tcPr>
          <w:p w14:paraId="00E7754B" w14:textId="77777777" w:rsidR="001E41AD" w:rsidRPr="002114A2" w:rsidRDefault="001E41AD" w:rsidP="001E41AD">
            <w:pPr>
              <w:jc w:val="center"/>
              <w:rPr>
                <w:sz w:val="22"/>
                <w:szCs w:val="22"/>
              </w:rPr>
            </w:pPr>
          </w:p>
          <w:p w14:paraId="414771D7" w14:textId="77777777" w:rsidR="001E41AD" w:rsidRDefault="001E41AD" w:rsidP="001E41AD">
            <w:pPr>
              <w:jc w:val="center"/>
              <w:rPr>
                <w:sz w:val="22"/>
                <w:szCs w:val="22"/>
              </w:rPr>
            </w:pPr>
          </w:p>
          <w:p w14:paraId="6CE71E6B" w14:textId="77777777" w:rsidR="001E41AD" w:rsidRDefault="001E41AD" w:rsidP="001E41AD">
            <w:pPr>
              <w:jc w:val="center"/>
              <w:rPr>
                <w:sz w:val="22"/>
                <w:szCs w:val="22"/>
              </w:rPr>
            </w:pPr>
          </w:p>
          <w:p w14:paraId="4A8B69A1" w14:textId="4E4F4F06" w:rsidR="001E41AD" w:rsidRPr="002114A2" w:rsidRDefault="00F1710E" w:rsidP="001E41AD">
            <w:pPr>
              <w:jc w:val="center"/>
              <w:rPr>
                <w:sz w:val="22"/>
                <w:szCs w:val="22"/>
              </w:rPr>
            </w:pPr>
            <w:r>
              <w:rPr>
                <w:sz w:val="22"/>
                <w:szCs w:val="22"/>
                <w:lang w:val="en"/>
              </w:rPr>
              <w:t>0</w:t>
            </w:r>
            <w:r w:rsidR="001E41AD" w:rsidRPr="002114A2">
              <w:rPr>
                <w:sz w:val="22"/>
                <w:szCs w:val="22"/>
                <w:lang w:val="en"/>
              </w:rPr>
              <w:t>1</w:t>
            </w:r>
          </w:p>
        </w:tc>
        <w:tc>
          <w:tcPr>
            <w:tcW w:w="1559" w:type="dxa"/>
          </w:tcPr>
          <w:p w14:paraId="4098CB67" w14:textId="77777777" w:rsidR="001E41AD" w:rsidRPr="002114A2" w:rsidRDefault="001E41AD" w:rsidP="001E41AD">
            <w:pPr>
              <w:rPr>
                <w:sz w:val="22"/>
                <w:szCs w:val="22"/>
              </w:rPr>
            </w:pPr>
          </w:p>
        </w:tc>
        <w:tc>
          <w:tcPr>
            <w:tcW w:w="1418" w:type="dxa"/>
          </w:tcPr>
          <w:p w14:paraId="40BFF287" w14:textId="77777777" w:rsidR="001E41AD" w:rsidRPr="002114A2" w:rsidRDefault="001E41AD" w:rsidP="001E41AD">
            <w:pPr>
              <w:rPr>
                <w:sz w:val="22"/>
                <w:szCs w:val="22"/>
              </w:rPr>
            </w:pPr>
          </w:p>
        </w:tc>
      </w:tr>
      <w:tr w:rsidR="004E6208" w:rsidRPr="002114A2" w14:paraId="4B8C29B2" w14:textId="77777777" w:rsidTr="00DC7D6C">
        <w:tc>
          <w:tcPr>
            <w:tcW w:w="3109" w:type="dxa"/>
            <w:vAlign w:val="center"/>
          </w:tcPr>
          <w:p w14:paraId="54ADD432" w14:textId="14ECA3E0" w:rsidR="004E6208" w:rsidRDefault="004E6208" w:rsidP="004E6208">
            <w:proofErr w:type="spellStart"/>
            <w:r>
              <w:t>Booking</w:t>
            </w:r>
            <w:proofErr w:type="spellEnd"/>
            <w:r>
              <w:t xml:space="preserve"> and </w:t>
            </w:r>
            <w:proofErr w:type="spellStart"/>
            <w:r>
              <w:t>issuing</w:t>
            </w:r>
            <w:proofErr w:type="spellEnd"/>
            <w:r>
              <w:t xml:space="preserve"> of an air ticket in </w:t>
            </w:r>
            <w:proofErr w:type="spellStart"/>
            <w:r>
              <w:t>economy</w:t>
            </w:r>
            <w:proofErr w:type="spellEnd"/>
            <w:r>
              <w:t xml:space="preserve"> class Ilorin/Lagos /Ilorin</w:t>
            </w:r>
          </w:p>
          <w:p w14:paraId="2BB253C3" w14:textId="5060FD5E" w:rsidR="004E6208" w:rsidRDefault="004E6208" w:rsidP="004E6208">
            <w:proofErr w:type="spellStart"/>
            <w:proofErr w:type="gramStart"/>
            <w:r>
              <w:t>Departure</w:t>
            </w:r>
            <w:proofErr w:type="spellEnd"/>
            <w:r>
              <w:t>:</w:t>
            </w:r>
            <w:proofErr w:type="gramEnd"/>
            <w:r>
              <w:t xml:space="preserve"> </w:t>
            </w:r>
            <w:proofErr w:type="spellStart"/>
            <w:r>
              <w:t>February</w:t>
            </w:r>
            <w:proofErr w:type="spellEnd"/>
            <w:r>
              <w:t xml:space="preserve"> </w:t>
            </w:r>
            <w:r w:rsidR="00E27D25">
              <w:t>2</w:t>
            </w:r>
            <w:r>
              <w:t>8, 2022</w:t>
            </w:r>
          </w:p>
          <w:p w14:paraId="3D3D4A19" w14:textId="592F1E6C" w:rsidR="004E6208" w:rsidRDefault="004E6208" w:rsidP="004E6208">
            <w:proofErr w:type="gramStart"/>
            <w:r>
              <w:t>Return:</w:t>
            </w:r>
            <w:proofErr w:type="gramEnd"/>
            <w:r>
              <w:t xml:space="preserve"> </w:t>
            </w:r>
            <w:r w:rsidR="00E27D25">
              <w:t>Marc</w:t>
            </w:r>
            <w:r>
              <w:t xml:space="preserve"> </w:t>
            </w:r>
            <w:r w:rsidR="00E27D25">
              <w:t>0</w:t>
            </w:r>
            <w:r>
              <w:t>5, 2022</w:t>
            </w:r>
          </w:p>
        </w:tc>
        <w:tc>
          <w:tcPr>
            <w:tcW w:w="1096" w:type="dxa"/>
          </w:tcPr>
          <w:p w14:paraId="05F8DE42" w14:textId="77777777" w:rsidR="004E6208" w:rsidRDefault="004E6208" w:rsidP="001E41AD">
            <w:pPr>
              <w:jc w:val="center"/>
              <w:rPr>
                <w:sz w:val="22"/>
                <w:szCs w:val="22"/>
              </w:rPr>
            </w:pPr>
          </w:p>
          <w:p w14:paraId="3491C7C9" w14:textId="77777777" w:rsidR="00F1710E" w:rsidRDefault="00F1710E" w:rsidP="001E41AD">
            <w:pPr>
              <w:jc w:val="center"/>
              <w:rPr>
                <w:sz w:val="22"/>
                <w:szCs w:val="22"/>
              </w:rPr>
            </w:pPr>
          </w:p>
          <w:p w14:paraId="14A289C9" w14:textId="77777777" w:rsidR="00F1710E" w:rsidRDefault="00F1710E" w:rsidP="001E41AD">
            <w:pPr>
              <w:jc w:val="center"/>
              <w:rPr>
                <w:sz w:val="22"/>
                <w:szCs w:val="22"/>
              </w:rPr>
            </w:pPr>
          </w:p>
          <w:p w14:paraId="735071ED" w14:textId="000750DF" w:rsidR="00F1710E" w:rsidRPr="002114A2" w:rsidRDefault="00F1710E" w:rsidP="001E41AD">
            <w:pPr>
              <w:jc w:val="center"/>
              <w:rPr>
                <w:sz w:val="22"/>
                <w:szCs w:val="22"/>
              </w:rPr>
            </w:pPr>
            <w:r>
              <w:rPr>
                <w:sz w:val="22"/>
                <w:szCs w:val="22"/>
              </w:rPr>
              <w:t>01</w:t>
            </w:r>
          </w:p>
        </w:tc>
        <w:tc>
          <w:tcPr>
            <w:tcW w:w="1559" w:type="dxa"/>
          </w:tcPr>
          <w:p w14:paraId="702F90EC" w14:textId="77777777" w:rsidR="004E6208" w:rsidRPr="002114A2" w:rsidRDefault="004E6208" w:rsidP="001E41AD">
            <w:pPr>
              <w:rPr>
                <w:sz w:val="22"/>
                <w:szCs w:val="22"/>
              </w:rPr>
            </w:pPr>
          </w:p>
        </w:tc>
        <w:tc>
          <w:tcPr>
            <w:tcW w:w="1418" w:type="dxa"/>
          </w:tcPr>
          <w:p w14:paraId="6BD7A970" w14:textId="77777777" w:rsidR="004E6208" w:rsidRPr="002114A2" w:rsidRDefault="004E6208" w:rsidP="001E41AD">
            <w:pPr>
              <w:rPr>
                <w:sz w:val="22"/>
                <w:szCs w:val="22"/>
              </w:rPr>
            </w:pPr>
          </w:p>
        </w:tc>
      </w:tr>
      <w:tr w:rsidR="004E6208" w:rsidRPr="002114A2" w14:paraId="6928BDF7" w14:textId="77777777" w:rsidTr="00DC7D6C">
        <w:tc>
          <w:tcPr>
            <w:tcW w:w="3109" w:type="dxa"/>
            <w:vAlign w:val="center"/>
          </w:tcPr>
          <w:p w14:paraId="7D8A164A" w14:textId="6389C0B5" w:rsidR="004E6208" w:rsidRDefault="004E6208" w:rsidP="004E6208">
            <w:proofErr w:type="spellStart"/>
            <w:r>
              <w:t>Booking</w:t>
            </w:r>
            <w:proofErr w:type="spellEnd"/>
            <w:r>
              <w:t xml:space="preserve"> and </w:t>
            </w:r>
            <w:proofErr w:type="spellStart"/>
            <w:r>
              <w:t>issuing</w:t>
            </w:r>
            <w:proofErr w:type="spellEnd"/>
            <w:r>
              <w:t xml:space="preserve"> of an air ticket in </w:t>
            </w:r>
            <w:proofErr w:type="spellStart"/>
            <w:r>
              <w:t>economy</w:t>
            </w:r>
            <w:proofErr w:type="spellEnd"/>
            <w:r>
              <w:t xml:space="preserve"> class Ilorin/Abuja /Ilorin</w:t>
            </w:r>
          </w:p>
          <w:p w14:paraId="358608F3" w14:textId="7EE1E778" w:rsidR="004E6208" w:rsidRDefault="004E6208" w:rsidP="004E6208">
            <w:proofErr w:type="spellStart"/>
            <w:proofErr w:type="gramStart"/>
            <w:r>
              <w:t>Departure</w:t>
            </w:r>
            <w:proofErr w:type="spellEnd"/>
            <w:r>
              <w:t>:</w:t>
            </w:r>
            <w:proofErr w:type="gramEnd"/>
            <w:r>
              <w:t xml:space="preserve"> </w:t>
            </w:r>
            <w:proofErr w:type="spellStart"/>
            <w:r>
              <w:t>February</w:t>
            </w:r>
            <w:proofErr w:type="spellEnd"/>
            <w:r>
              <w:t xml:space="preserve"> 2</w:t>
            </w:r>
            <w:r w:rsidR="00E27D25">
              <w:t>5</w:t>
            </w:r>
            <w:r>
              <w:t>, 2022</w:t>
            </w:r>
          </w:p>
          <w:p w14:paraId="676E7729" w14:textId="10C5B907" w:rsidR="004E6208" w:rsidRDefault="004E6208" w:rsidP="004E6208">
            <w:proofErr w:type="gramStart"/>
            <w:r>
              <w:t>Return:</w:t>
            </w:r>
            <w:proofErr w:type="gramEnd"/>
            <w:r>
              <w:t xml:space="preserve"> March 4, 2022</w:t>
            </w:r>
          </w:p>
        </w:tc>
        <w:tc>
          <w:tcPr>
            <w:tcW w:w="1096" w:type="dxa"/>
          </w:tcPr>
          <w:p w14:paraId="37CFEF19" w14:textId="77777777" w:rsidR="004E6208" w:rsidRDefault="004E6208" w:rsidP="001E41AD">
            <w:pPr>
              <w:jc w:val="center"/>
              <w:rPr>
                <w:sz w:val="22"/>
                <w:szCs w:val="22"/>
              </w:rPr>
            </w:pPr>
          </w:p>
          <w:p w14:paraId="6275C86F" w14:textId="77777777" w:rsidR="00F1710E" w:rsidRDefault="00F1710E" w:rsidP="001E41AD">
            <w:pPr>
              <w:jc w:val="center"/>
              <w:rPr>
                <w:sz w:val="22"/>
                <w:szCs w:val="22"/>
              </w:rPr>
            </w:pPr>
          </w:p>
          <w:p w14:paraId="13DE5203" w14:textId="2F1716BA" w:rsidR="00F1710E" w:rsidRPr="002114A2" w:rsidRDefault="00F1710E" w:rsidP="001E41AD">
            <w:pPr>
              <w:jc w:val="center"/>
              <w:rPr>
                <w:sz w:val="22"/>
                <w:szCs w:val="22"/>
              </w:rPr>
            </w:pPr>
            <w:r>
              <w:rPr>
                <w:sz w:val="22"/>
                <w:szCs w:val="22"/>
              </w:rPr>
              <w:t>01</w:t>
            </w:r>
          </w:p>
        </w:tc>
        <w:tc>
          <w:tcPr>
            <w:tcW w:w="1559" w:type="dxa"/>
          </w:tcPr>
          <w:p w14:paraId="52FD0911" w14:textId="77777777" w:rsidR="004E6208" w:rsidRPr="002114A2" w:rsidRDefault="004E6208" w:rsidP="001E41AD">
            <w:pPr>
              <w:rPr>
                <w:sz w:val="22"/>
                <w:szCs w:val="22"/>
              </w:rPr>
            </w:pPr>
          </w:p>
        </w:tc>
        <w:tc>
          <w:tcPr>
            <w:tcW w:w="1418" w:type="dxa"/>
          </w:tcPr>
          <w:p w14:paraId="5051B20F" w14:textId="77777777" w:rsidR="004E6208" w:rsidRPr="002114A2" w:rsidRDefault="004E6208" w:rsidP="001E41AD">
            <w:pPr>
              <w:rPr>
                <w:sz w:val="22"/>
                <w:szCs w:val="22"/>
              </w:rPr>
            </w:pPr>
          </w:p>
        </w:tc>
      </w:tr>
    </w:tbl>
    <w:p w14:paraId="0486BFA3" w14:textId="77777777" w:rsidR="002114A2" w:rsidRPr="00785741" w:rsidRDefault="002114A2" w:rsidP="00CF706E">
      <w:pPr>
        <w:suppressAutoHyphens/>
        <w:contextualSpacing/>
        <w:jc w:val="both"/>
        <w:rPr>
          <w:rFonts w:eastAsia="Calibri"/>
        </w:rPr>
      </w:pPr>
    </w:p>
    <w:p w14:paraId="6C7982D1" w14:textId="2C95390E" w:rsidR="001D69CB" w:rsidRPr="001D69CB" w:rsidRDefault="002114A2" w:rsidP="001D69CB">
      <w:pPr>
        <w:spacing w:after="200" w:line="276" w:lineRule="auto"/>
        <w:rPr>
          <w:rFonts w:ascii="Arial" w:eastAsia="Calibri" w:hAnsi="Arial" w:cs="Arial"/>
          <w:i/>
          <w:sz w:val="18"/>
          <w:szCs w:val="18"/>
          <w:lang w:val="fr-CI"/>
        </w:rPr>
      </w:pPr>
      <w:r w:rsidRPr="00604079">
        <w:rPr>
          <w:i/>
          <w:sz w:val="18"/>
          <w:szCs w:val="18"/>
          <w:highlight w:val="yellow"/>
          <w:lang w:val="en"/>
        </w:rPr>
        <w:t xml:space="preserve"> * These costs include only the costs of the provider.</w:t>
      </w:r>
    </w:p>
    <w:p w14:paraId="0C9C7248" w14:textId="5FF8BD34" w:rsidR="001D69CB" w:rsidRPr="001D69CB" w:rsidRDefault="001D69CB" w:rsidP="001D69CB">
      <w:pPr>
        <w:jc w:val="both"/>
        <w:rPr>
          <w:rFonts w:eastAsia="Calibri"/>
          <w:bCs/>
          <w:sz w:val="22"/>
          <w:lang w:val="id-ID"/>
        </w:rPr>
      </w:pPr>
      <w:r w:rsidRPr="001D69CB">
        <w:rPr>
          <w:bCs/>
          <w:sz w:val="22"/>
          <w:lang w:val="en"/>
        </w:rPr>
        <w:t>An offer to be deemed compliant must obtain a minimum technical score of</w:t>
      </w:r>
      <w:r>
        <w:rPr>
          <w:b/>
          <w:bCs/>
          <w:sz w:val="22"/>
          <w:lang w:val="en"/>
        </w:rPr>
        <w:t xml:space="preserve"> 50</w:t>
      </w:r>
      <w:r w:rsidRPr="001D69CB">
        <w:rPr>
          <w:b/>
          <w:bCs/>
          <w:sz w:val="22"/>
          <w:lang w:val="en"/>
        </w:rPr>
        <w:t xml:space="preserve"> points/</w:t>
      </w:r>
      <w:r>
        <w:rPr>
          <w:b/>
          <w:bCs/>
          <w:sz w:val="22"/>
          <w:lang w:val="en"/>
        </w:rPr>
        <w:t>70</w:t>
      </w:r>
      <w:r w:rsidRPr="001D69CB">
        <w:rPr>
          <w:bCs/>
          <w:sz w:val="22"/>
          <w:lang w:val="en"/>
        </w:rPr>
        <w:t>. Bids that have not obtained this minimum score will not be selected for further evaluation.</w:t>
      </w:r>
    </w:p>
    <w:p w14:paraId="2249CE3E" w14:textId="77777777" w:rsidR="00A97F43" w:rsidRPr="00EE56AC" w:rsidRDefault="00A97F43" w:rsidP="002114A2">
      <w:pPr>
        <w:suppressAutoHyphens/>
        <w:jc w:val="both"/>
        <w:rPr>
          <w:rFonts w:eastAsia="Calibri"/>
          <w:sz w:val="22"/>
          <w:szCs w:val="22"/>
        </w:rPr>
      </w:pPr>
    </w:p>
    <w:p w14:paraId="3AADC1C2" w14:textId="626FF5F8" w:rsidR="002D0600" w:rsidRPr="00EE56AC" w:rsidRDefault="002D0600" w:rsidP="00C22013">
      <w:pPr>
        <w:suppressAutoHyphens/>
        <w:contextualSpacing/>
        <w:jc w:val="both"/>
        <w:rPr>
          <w:rFonts w:eastAsia="Calibri"/>
          <w:sz w:val="22"/>
          <w:szCs w:val="22"/>
        </w:rPr>
      </w:pPr>
      <w:r w:rsidRPr="00EE56AC">
        <w:rPr>
          <w:sz w:val="22"/>
          <w:szCs w:val="22"/>
          <w:lang w:val="en"/>
        </w:rPr>
        <w:t xml:space="preserve">Proposals for better offers are requested. It is envisaged that the attribute </w:t>
      </w:r>
      <w:r w:rsidR="003E27D4">
        <w:rPr>
          <w:sz w:val="22"/>
          <w:szCs w:val="22"/>
          <w:lang w:val="en"/>
        </w:rPr>
        <w:t xml:space="preserve">will be made solely </w:t>
      </w:r>
      <w:r w:rsidR="006E087F">
        <w:rPr>
          <w:sz w:val="22"/>
          <w:szCs w:val="22"/>
          <w:lang w:val="en"/>
        </w:rPr>
        <w:t>based on</w:t>
      </w:r>
      <w:r w:rsidRPr="00EE56AC">
        <w:rPr>
          <w:sz w:val="22"/>
          <w:szCs w:val="22"/>
          <w:lang w:val="en"/>
        </w:rPr>
        <w:t xml:space="preserve"> these original proposals. However, the CNFA reserves the right to do any of the following:</w:t>
      </w:r>
    </w:p>
    <w:p w14:paraId="36EF0B57" w14:textId="7C3C224D" w:rsidR="002D0600" w:rsidRPr="00EE56AC" w:rsidRDefault="002D0600" w:rsidP="00EE04B1">
      <w:pPr>
        <w:pStyle w:val="ListParagraph"/>
        <w:numPr>
          <w:ilvl w:val="0"/>
          <w:numId w:val="20"/>
        </w:numPr>
        <w:suppressAutoHyphens/>
        <w:jc w:val="both"/>
        <w:rPr>
          <w:rFonts w:eastAsia="Calibri"/>
          <w:sz w:val="22"/>
          <w:szCs w:val="22"/>
        </w:rPr>
      </w:pPr>
      <w:r w:rsidRPr="00EE56AC">
        <w:rPr>
          <w:sz w:val="22"/>
          <w:szCs w:val="22"/>
          <w:lang w:val="en"/>
        </w:rPr>
        <w:t xml:space="preserve">CNFA may conduct negotiations with any bidder and/or seek clarification prior to the </w:t>
      </w:r>
      <w:r w:rsidR="006E087F" w:rsidRPr="00EE56AC">
        <w:rPr>
          <w:sz w:val="22"/>
          <w:szCs w:val="22"/>
          <w:lang w:val="en"/>
        </w:rPr>
        <w:t>award.</w:t>
      </w:r>
    </w:p>
    <w:p w14:paraId="0B92D69C" w14:textId="65BC04D0" w:rsidR="002D0600" w:rsidRPr="00EE56AC" w:rsidRDefault="002D0600" w:rsidP="00EE04B1">
      <w:pPr>
        <w:pStyle w:val="ListParagraph"/>
        <w:numPr>
          <w:ilvl w:val="0"/>
          <w:numId w:val="20"/>
        </w:numPr>
        <w:suppressAutoHyphens/>
        <w:jc w:val="both"/>
        <w:rPr>
          <w:rFonts w:eastAsia="Calibri"/>
          <w:sz w:val="22"/>
          <w:szCs w:val="22"/>
        </w:rPr>
      </w:pPr>
      <w:r w:rsidRPr="00EE56AC">
        <w:rPr>
          <w:sz w:val="22"/>
          <w:szCs w:val="22"/>
          <w:lang w:val="en"/>
        </w:rPr>
        <w:t xml:space="preserve">While preference is given to bidders who can meet </w:t>
      </w:r>
      <w:r w:rsidR="00EE04B1" w:rsidRPr="00EE56AC">
        <w:rPr>
          <w:sz w:val="22"/>
          <w:szCs w:val="22"/>
          <w:lang w:val="en"/>
        </w:rPr>
        <w:t>all</w:t>
      </w:r>
      <w:r w:rsidRPr="00EE56AC">
        <w:rPr>
          <w:sz w:val="22"/>
          <w:szCs w:val="22"/>
          <w:lang w:val="en"/>
        </w:rPr>
        <w:t xml:space="preserve"> the requirements of this Request for Proposals, CNFA may make a partial award or distribute the award among multiple vendors, if this is in the best interest of the Pro-Cashew </w:t>
      </w:r>
      <w:r w:rsidR="006E087F" w:rsidRPr="00EE56AC">
        <w:rPr>
          <w:sz w:val="22"/>
          <w:szCs w:val="22"/>
          <w:lang w:val="en"/>
        </w:rPr>
        <w:t>project.</w:t>
      </w:r>
    </w:p>
    <w:p w14:paraId="1B3FD586" w14:textId="1F13F64E" w:rsidR="002D0600" w:rsidRPr="00EE56AC" w:rsidRDefault="002D0600" w:rsidP="00DA77DF">
      <w:pPr>
        <w:pStyle w:val="ListParagraph"/>
        <w:numPr>
          <w:ilvl w:val="0"/>
          <w:numId w:val="20"/>
        </w:numPr>
        <w:suppressAutoHyphens/>
        <w:jc w:val="both"/>
        <w:rPr>
          <w:rFonts w:eastAsia="Calibri"/>
          <w:sz w:val="22"/>
          <w:szCs w:val="22"/>
        </w:rPr>
      </w:pPr>
      <w:r w:rsidRPr="00EE56AC">
        <w:rPr>
          <w:sz w:val="22"/>
          <w:szCs w:val="22"/>
          <w:lang w:val="en"/>
        </w:rPr>
        <w:t>CNFA may cancel this call for tenders at any time.</w:t>
      </w:r>
    </w:p>
    <w:p w14:paraId="38C557C9" w14:textId="77777777" w:rsidR="006E087F" w:rsidRPr="00EE56AC" w:rsidRDefault="006E087F" w:rsidP="0047628B">
      <w:pPr>
        <w:suppressAutoHyphens/>
        <w:contextualSpacing/>
        <w:jc w:val="both"/>
        <w:rPr>
          <w:rFonts w:eastAsia="Calibri"/>
          <w:sz w:val="22"/>
          <w:szCs w:val="22"/>
        </w:rPr>
      </w:pPr>
    </w:p>
    <w:p w14:paraId="36681A07" w14:textId="23C037FF" w:rsidR="00496B67" w:rsidRPr="00EE56AC" w:rsidRDefault="00496B67" w:rsidP="0047628B">
      <w:pPr>
        <w:suppressAutoHyphens/>
        <w:contextualSpacing/>
        <w:jc w:val="both"/>
        <w:rPr>
          <w:rFonts w:eastAsia="Calibri"/>
          <w:sz w:val="22"/>
          <w:szCs w:val="22"/>
        </w:rPr>
      </w:pPr>
      <w:r w:rsidRPr="00EE56AC">
        <w:rPr>
          <w:sz w:val="22"/>
          <w:szCs w:val="22"/>
          <w:lang w:val="en"/>
        </w:rPr>
        <w:t>Please note that if there are gaps in responsiveness to the requirements of this application of offer, an offer can be considered "inadmissible" and therefore excluded from the consideration. CNFA reserves the right to waive intangible breaches at its discretion.</w:t>
      </w:r>
    </w:p>
    <w:p w14:paraId="52BB4ABF" w14:textId="77777777" w:rsidR="00496B67" w:rsidRPr="00EE56AC" w:rsidRDefault="00496B67" w:rsidP="00496B67">
      <w:pPr>
        <w:suppressAutoHyphens/>
        <w:contextualSpacing/>
        <w:rPr>
          <w:rFonts w:eastAsia="Calibri"/>
          <w:sz w:val="22"/>
          <w:szCs w:val="22"/>
          <w:u w:val="single"/>
        </w:rPr>
      </w:pPr>
    </w:p>
    <w:p w14:paraId="67C95F32" w14:textId="2030F0F4" w:rsidR="00A740A5" w:rsidRPr="00EE56AC" w:rsidRDefault="00496B67" w:rsidP="00C22013">
      <w:pPr>
        <w:numPr>
          <w:ilvl w:val="0"/>
          <w:numId w:val="2"/>
        </w:numPr>
        <w:suppressAutoHyphens/>
        <w:contextualSpacing/>
        <w:jc w:val="both"/>
        <w:rPr>
          <w:rFonts w:eastAsia="Calibri"/>
          <w:sz w:val="22"/>
          <w:szCs w:val="22"/>
          <w:u w:val="single"/>
        </w:rPr>
      </w:pPr>
      <w:r w:rsidRPr="00EE56AC">
        <w:rPr>
          <w:b/>
          <w:sz w:val="22"/>
          <w:szCs w:val="22"/>
          <w:u w:val="single"/>
          <w:lang w:val="en"/>
        </w:rPr>
        <w:t>Payment and Award:</w:t>
      </w:r>
      <w:r w:rsidR="00A740A5" w:rsidRPr="00EE56AC">
        <w:rPr>
          <w:sz w:val="22"/>
          <w:szCs w:val="22"/>
          <w:lang w:val="en"/>
        </w:rPr>
        <w:t xml:space="preserve"> The bid will be awarded to the bidder who proposes the best bid for the project. Any payment resulting from this call for tenders for orders had to</w:t>
      </w:r>
      <w:r>
        <w:rPr>
          <w:lang w:val="en"/>
        </w:rPr>
        <w:t xml:space="preserve"> </w:t>
      </w:r>
      <w:r w:rsidR="003E27D4">
        <w:rPr>
          <w:sz w:val="22"/>
          <w:szCs w:val="22"/>
          <w:lang w:val="en"/>
        </w:rPr>
        <w:t>be in the form of a service contract</w:t>
      </w:r>
      <w:r w:rsidR="00A740A5" w:rsidRPr="00EE56AC">
        <w:rPr>
          <w:sz w:val="22"/>
          <w:szCs w:val="22"/>
          <w:lang w:val="en"/>
        </w:rPr>
        <w:t xml:space="preserve">. This price is subject to the terms and conditions of the </w:t>
      </w:r>
      <w:r w:rsidR="00EE04B1" w:rsidRPr="00EE56AC">
        <w:rPr>
          <w:sz w:val="22"/>
          <w:szCs w:val="22"/>
          <w:lang w:val="en"/>
        </w:rPr>
        <w:t>Pro-Cashew</w:t>
      </w:r>
      <w:r w:rsidR="00A740A5" w:rsidRPr="00EE56AC">
        <w:rPr>
          <w:sz w:val="22"/>
          <w:szCs w:val="22"/>
          <w:lang w:val="en"/>
        </w:rPr>
        <w:t xml:space="preserve"> project as set out in Appendix 3.</w:t>
      </w:r>
    </w:p>
    <w:p w14:paraId="40501C23" w14:textId="77777777" w:rsidR="008D160A" w:rsidRPr="00EE56AC" w:rsidRDefault="008D160A" w:rsidP="00BB74E7">
      <w:pPr>
        <w:tabs>
          <w:tab w:val="num" w:pos="360"/>
        </w:tabs>
        <w:rPr>
          <w:rFonts w:eastAsia="Calibri"/>
          <w:b/>
          <w:sz w:val="22"/>
          <w:szCs w:val="22"/>
          <w:u w:val="single"/>
        </w:rPr>
      </w:pPr>
    </w:p>
    <w:p w14:paraId="2429818D" w14:textId="77777777" w:rsidR="00DD31D5" w:rsidRPr="00EE56AC" w:rsidRDefault="00DD31D5" w:rsidP="00DD31D5">
      <w:pPr>
        <w:numPr>
          <w:ilvl w:val="0"/>
          <w:numId w:val="2"/>
        </w:numPr>
        <w:tabs>
          <w:tab w:val="clear" w:pos="360"/>
          <w:tab w:val="num" w:pos="720"/>
        </w:tabs>
        <w:suppressAutoHyphens/>
        <w:contextualSpacing/>
        <w:rPr>
          <w:rFonts w:eastAsia="Calibri"/>
          <w:sz w:val="22"/>
          <w:szCs w:val="22"/>
        </w:rPr>
      </w:pPr>
      <w:r w:rsidRPr="00EE56AC">
        <w:rPr>
          <w:b/>
          <w:sz w:val="22"/>
          <w:szCs w:val="22"/>
          <w:u w:val="single"/>
          <w:lang w:val="en"/>
        </w:rPr>
        <w:lastRenderedPageBreak/>
        <w:t xml:space="preserve">Offer Format Instructions: Format Instructions: </w:t>
      </w:r>
      <w:r w:rsidRPr="00EE56AC">
        <w:rPr>
          <w:sz w:val="22"/>
          <w:szCs w:val="22"/>
          <w:lang w:val="en"/>
        </w:rPr>
        <w:t>All proposals must be formatted in accordance with the following requirements:</w:t>
      </w:r>
    </w:p>
    <w:p w14:paraId="675BC58D" w14:textId="77777777" w:rsidR="00DD31D5" w:rsidRPr="00EE56AC" w:rsidRDefault="00DD31D5" w:rsidP="00DD31D5">
      <w:pPr>
        <w:suppressAutoHyphens/>
        <w:ind w:left="360"/>
        <w:rPr>
          <w:rFonts w:eastAsia="Calibri"/>
          <w:sz w:val="22"/>
          <w:szCs w:val="22"/>
        </w:rPr>
      </w:pPr>
    </w:p>
    <w:p w14:paraId="46B6AF6E" w14:textId="283D828D" w:rsidR="00DD31D5" w:rsidRPr="00EE56AC" w:rsidRDefault="001E41AD" w:rsidP="0038628D">
      <w:pPr>
        <w:pStyle w:val="ListParagraph"/>
        <w:numPr>
          <w:ilvl w:val="0"/>
          <w:numId w:val="5"/>
        </w:numPr>
        <w:suppressAutoHyphens/>
        <w:contextualSpacing w:val="0"/>
        <w:rPr>
          <w:rFonts w:eastAsia="Calibri"/>
          <w:sz w:val="22"/>
          <w:szCs w:val="22"/>
        </w:rPr>
      </w:pPr>
      <w:r>
        <w:rPr>
          <w:sz w:val="22"/>
          <w:szCs w:val="22"/>
          <w:lang w:val="en"/>
        </w:rPr>
        <w:t>English</w:t>
      </w:r>
      <w:r w:rsidR="00DD31D5" w:rsidRPr="00EE56AC">
        <w:rPr>
          <w:sz w:val="22"/>
          <w:szCs w:val="22"/>
          <w:lang w:val="en"/>
        </w:rPr>
        <w:t xml:space="preserve"> language only</w:t>
      </w:r>
    </w:p>
    <w:p w14:paraId="6974D671" w14:textId="4677345E" w:rsidR="00DD31D5" w:rsidRPr="00EE56AC" w:rsidRDefault="00DD31D5" w:rsidP="0038628D">
      <w:pPr>
        <w:pStyle w:val="ListParagraph"/>
        <w:numPr>
          <w:ilvl w:val="0"/>
          <w:numId w:val="5"/>
        </w:numPr>
        <w:suppressAutoHyphens/>
        <w:contextualSpacing w:val="0"/>
        <w:rPr>
          <w:rFonts w:eastAsia="Calibri"/>
          <w:sz w:val="22"/>
          <w:szCs w:val="22"/>
        </w:rPr>
      </w:pPr>
      <w:r w:rsidRPr="00EE56AC">
        <w:rPr>
          <w:sz w:val="22"/>
          <w:szCs w:val="22"/>
          <w:lang w:val="en"/>
        </w:rPr>
        <w:t xml:space="preserve">Indicate the name of the person, agency or organization, date, request for quotation number </w:t>
      </w:r>
      <w:r w:rsidR="00CE130B">
        <w:rPr>
          <w:sz w:val="22"/>
          <w:szCs w:val="22"/>
          <w:lang w:val="en"/>
        </w:rPr>
        <w:t xml:space="preserve">(RFQ </w:t>
      </w:r>
      <w:r w:rsidR="00F1710E">
        <w:rPr>
          <w:sz w:val="22"/>
          <w:szCs w:val="22"/>
          <w:lang w:val="en"/>
        </w:rPr>
        <w:t>0</w:t>
      </w:r>
      <w:r w:rsidR="00CE130B">
        <w:rPr>
          <w:sz w:val="22"/>
          <w:szCs w:val="22"/>
          <w:lang w:val="en"/>
        </w:rPr>
        <w:t>2-002/202</w:t>
      </w:r>
      <w:r w:rsidR="00F1710E">
        <w:rPr>
          <w:sz w:val="22"/>
          <w:szCs w:val="22"/>
          <w:lang w:val="en"/>
        </w:rPr>
        <w:t>2</w:t>
      </w:r>
      <w:r w:rsidR="00CE130B">
        <w:rPr>
          <w:sz w:val="22"/>
          <w:szCs w:val="22"/>
          <w:lang w:val="en"/>
        </w:rPr>
        <w:t xml:space="preserve">) </w:t>
      </w:r>
      <w:r w:rsidRPr="00EE56AC">
        <w:rPr>
          <w:sz w:val="22"/>
          <w:szCs w:val="22"/>
          <w:lang w:val="en"/>
        </w:rPr>
        <w:t xml:space="preserve">and page numbers in the header or footer of the document. </w:t>
      </w:r>
    </w:p>
    <w:p w14:paraId="425391D4" w14:textId="77777777" w:rsidR="00DD31D5" w:rsidRPr="00EE56AC" w:rsidRDefault="00DD31D5" w:rsidP="0038628D">
      <w:pPr>
        <w:pStyle w:val="ListParagraph"/>
        <w:numPr>
          <w:ilvl w:val="0"/>
          <w:numId w:val="5"/>
        </w:numPr>
        <w:suppressAutoHyphens/>
        <w:contextualSpacing w:val="0"/>
        <w:rPr>
          <w:rFonts w:eastAsia="Calibri"/>
          <w:sz w:val="22"/>
          <w:szCs w:val="22"/>
        </w:rPr>
      </w:pPr>
      <w:r w:rsidRPr="00EE56AC">
        <w:rPr>
          <w:sz w:val="22"/>
          <w:szCs w:val="22"/>
          <w:lang w:val="en"/>
        </w:rPr>
        <w:t>The technical offer must be submitted in the format provided for in Section 4.</w:t>
      </w:r>
    </w:p>
    <w:p w14:paraId="1B0E579F" w14:textId="77777777" w:rsidR="00DD31D5" w:rsidRPr="00EE56AC" w:rsidRDefault="00DD31D5" w:rsidP="00DD31D5">
      <w:pPr>
        <w:suppressAutoHyphens/>
        <w:rPr>
          <w:rFonts w:eastAsia="Calibri"/>
          <w:sz w:val="22"/>
          <w:szCs w:val="22"/>
        </w:rPr>
      </w:pPr>
    </w:p>
    <w:p w14:paraId="7F5C0A96" w14:textId="77777777" w:rsidR="001E41AD" w:rsidRDefault="001E41AD" w:rsidP="00DD31D5">
      <w:pPr>
        <w:suppressAutoHyphens/>
        <w:rPr>
          <w:sz w:val="22"/>
          <w:szCs w:val="22"/>
          <w:lang w:val="en"/>
        </w:rPr>
      </w:pPr>
    </w:p>
    <w:p w14:paraId="10442DEE" w14:textId="5AC62A92" w:rsidR="00DD31D5" w:rsidRPr="00EE56AC" w:rsidRDefault="00DD31D5" w:rsidP="00DD31D5">
      <w:pPr>
        <w:suppressAutoHyphens/>
        <w:rPr>
          <w:rFonts w:eastAsia="Calibri"/>
          <w:sz w:val="22"/>
          <w:szCs w:val="22"/>
        </w:rPr>
      </w:pPr>
      <w:r w:rsidRPr="00EE56AC">
        <w:rPr>
          <w:sz w:val="22"/>
          <w:szCs w:val="22"/>
          <w:lang w:val="en"/>
        </w:rPr>
        <w:t>A complete offer will include the following documents:</w:t>
      </w:r>
    </w:p>
    <w:p w14:paraId="0C9200B6" w14:textId="77777777" w:rsidR="005D083C" w:rsidRPr="00EE56AC" w:rsidRDefault="005D083C" w:rsidP="005D083C">
      <w:pPr>
        <w:pStyle w:val="ListParagraph"/>
        <w:numPr>
          <w:ilvl w:val="0"/>
          <w:numId w:val="6"/>
        </w:numPr>
        <w:suppressAutoHyphens/>
        <w:rPr>
          <w:rFonts w:eastAsia="Calibri"/>
          <w:sz w:val="22"/>
          <w:szCs w:val="22"/>
        </w:rPr>
      </w:pPr>
      <w:r w:rsidRPr="00EE56AC">
        <w:rPr>
          <w:sz w:val="22"/>
          <w:szCs w:val="22"/>
          <w:lang w:val="en"/>
        </w:rPr>
        <w:t>A checklist of the offer (Annex 01)</w:t>
      </w:r>
    </w:p>
    <w:p w14:paraId="5831EECD" w14:textId="77777777" w:rsidR="005D083C" w:rsidRPr="00EE56AC" w:rsidRDefault="005D083C" w:rsidP="005D083C">
      <w:pPr>
        <w:pStyle w:val="ListParagraph"/>
        <w:numPr>
          <w:ilvl w:val="0"/>
          <w:numId w:val="6"/>
        </w:numPr>
        <w:suppressAutoHyphens/>
        <w:rPr>
          <w:rFonts w:eastAsia="Calibri"/>
          <w:sz w:val="22"/>
          <w:szCs w:val="22"/>
        </w:rPr>
      </w:pPr>
      <w:r w:rsidRPr="00EE56AC">
        <w:rPr>
          <w:sz w:val="22"/>
          <w:szCs w:val="22"/>
          <w:lang w:val="en"/>
        </w:rPr>
        <w:t>A cover letter on company letterhead, signed by an authorized representative of the offeror (Appendix 2).</w:t>
      </w:r>
    </w:p>
    <w:p w14:paraId="0EA32084" w14:textId="77777777" w:rsidR="005D083C" w:rsidRPr="00EE56AC" w:rsidRDefault="005D083C" w:rsidP="005D083C">
      <w:pPr>
        <w:pStyle w:val="ListParagraph"/>
        <w:numPr>
          <w:ilvl w:val="0"/>
          <w:numId w:val="6"/>
        </w:numPr>
        <w:suppressAutoHyphens/>
        <w:rPr>
          <w:rFonts w:eastAsia="Calibri"/>
          <w:sz w:val="22"/>
          <w:szCs w:val="22"/>
        </w:rPr>
      </w:pPr>
      <w:r w:rsidRPr="00EE56AC">
        <w:rPr>
          <w:sz w:val="22"/>
          <w:szCs w:val="22"/>
          <w:lang w:val="en"/>
        </w:rPr>
        <w:t>A complete technical offer in response to the evaluation criteria of Section 6 and in the format set out in Section 4.</w:t>
      </w:r>
    </w:p>
    <w:p w14:paraId="02BD1979" w14:textId="6620DD34" w:rsidR="00DD31D5" w:rsidRPr="00EE56AC" w:rsidRDefault="00DD31D5" w:rsidP="0038628D">
      <w:pPr>
        <w:pStyle w:val="ListParagraph"/>
        <w:numPr>
          <w:ilvl w:val="0"/>
          <w:numId w:val="6"/>
        </w:numPr>
        <w:suppressAutoHyphens/>
        <w:contextualSpacing w:val="0"/>
        <w:rPr>
          <w:rFonts w:eastAsia="Calibri"/>
          <w:sz w:val="22"/>
          <w:szCs w:val="22"/>
        </w:rPr>
      </w:pPr>
      <w:r w:rsidRPr="00EE56AC">
        <w:rPr>
          <w:sz w:val="22"/>
          <w:szCs w:val="22"/>
          <w:lang w:val="en"/>
        </w:rPr>
        <w:t xml:space="preserve">A copy of the offeror's operating </w:t>
      </w:r>
      <w:r w:rsidR="00EE04B1" w:rsidRPr="00EE56AC">
        <w:rPr>
          <w:sz w:val="22"/>
          <w:szCs w:val="22"/>
          <w:lang w:val="en"/>
        </w:rPr>
        <w:t>license</w:t>
      </w:r>
      <w:r w:rsidRPr="00EE56AC">
        <w:rPr>
          <w:sz w:val="22"/>
          <w:szCs w:val="22"/>
          <w:lang w:val="en"/>
        </w:rPr>
        <w:t xml:space="preserve"> or, in the case of an individual, a copy of the offeror's identity card. </w:t>
      </w:r>
    </w:p>
    <w:p w14:paraId="7259D50D" w14:textId="15D2F2AE" w:rsidR="00DD31D5" w:rsidRPr="00EE56AC" w:rsidRDefault="00637B94" w:rsidP="0038628D">
      <w:pPr>
        <w:pStyle w:val="ListParagraph"/>
        <w:numPr>
          <w:ilvl w:val="0"/>
          <w:numId w:val="6"/>
        </w:numPr>
        <w:suppressAutoHyphens/>
        <w:contextualSpacing w:val="0"/>
        <w:rPr>
          <w:rFonts w:eastAsia="Calibri"/>
          <w:sz w:val="22"/>
          <w:szCs w:val="22"/>
        </w:rPr>
        <w:sectPr w:rsidR="00DD31D5" w:rsidRPr="00EE56AC" w:rsidSect="00A169B1">
          <w:headerReference w:type="default" r:id="rId15"/>
          <w:footerReference w:type="default" r:id="rId16"/>
          <w:pgSz w:w="12240" w:h="15840"/>
          <w:pgMar w:top="1440" w:right="1440" w:bottom="1440" w:left="1440" w:header="720" w:footer="720" w:gutter="0"/>
          <w:cols w:space="720"/>
          <w:docGrid w:linePitch="360"/>
        </w:sectPr>
      </w:pPr>
      <w:r w:rsidRPr="00EE56AC">
        <w:rPr>
          <w:sz w:val="22"/>
          <w:szCs w:val="22"/>
          <w:lang w:val="en"/>
        </w:rPr>
        <w:t xml:space="preserve">3 Contacts for references of </w:t>
      </w:r>
      <w:r w:rsidR="00EE04B1" w:rsidRPr="00EE56AC">
        <w:rPr>
          <w:sz w:val="22"/>
          <w:szCs w:val="22"/>
          <w:lang w:val="en"/>
        </w:rPr>
        <w:t>organizations</w:t>
      </w:r>
      <w:r w:rsidRPr="00EE56AC">
        <w:rPr>
          <w:sz w:val="22"/>
          <w:szCs w:val="22"/>
          <w:lang w:val="en"/>
        </w:rPr>
        <w:t xml:space="preserve"> or individuals for whom the offeror has successfully carried out similar work.</w:t>
      </w:r>
    </w:p>
    <w:p w14:paraId="0939EBB5" w14:textId="45B3A02D" w:rsidR="00C44A9A" w:rsidRPr="00EE56AC" w:rsidRDefault="00C44A9A" w:rsidP="00E46370">
      <w:pPr>
        <w:tabs>
          <w:tab w:val="num" w:pos="360"/>
        </w:tabs>
        <w:rPr>
          <w:rFonts w:ascii="Agency FB" w:eastAsia="Calibri" w:hAnsi="Agency FB"/>
          <w:b/>
          <w:sz w:val="22"/>
          <w:szCs w:val="22"/>
          <w:u w:val="single"/>
        </w:rPr>
      </w:pPr>
    </w:p>
    <w:p w14:paraId="6203A066" w14:textId="77777777" w:rsidR="00486E74" w:rsidRDefault="00486E74" w:rsidP="00E46370">
      <w:pPr>
        <w:tabs>
          <w:tab w:val="num" w:pos="360"/>
        </w:tabs>
        <w:rPr>
          <w:rFonts w:ascii="Agency FB" w:eastAsia="Calibri" w:hAnsi="Agency FB"/>
          <w:b/>
          <w:sz w:val="22"/>
          <w:szCs w:val="22"/>
          <w:u w:val="single"/>
        </w:rPr>
      </w:pPr>
    </w:p>
    <w:p w14:paraId="402D5387" w14:textId="77777777" w:rsidR="00486E74" w:rsidRPr="00EE56AC" w:rsidRDefault="00486E74" w:rsidP="00E46370">
      <w:pPr>
        <w:tabs>
          <w:tab w:val="num" w:pos="360"/>
        </w:tabs>
        <w:rPr>
          <w:rFonts w:ascii="Agency FB" w:eastAsia="Calibri" w:hAnsi="Agency FB"/>
          <w:b/>
          <w:sz w:val="22"/>
          <w:szCs w:val="22"/>
          <w:u w:val="single"/>
        </w:rPr>
      </w:pPr>
    </w:p>
    <w:p w14:paraId="23F4E89A" w14:textId="77777777" w:rsidR="001E41AD" w:rsidRDefault="001E41AD">
      <w:pPr>
        <w:spacing w:after="200" w:line="276" w:lineRule="auto"/>
        <w:rPr>
          <w:b/>
          <w:bCs/>
          <w:sz w:val="22"/>
          <w:szCs w:val="22"/>
          <w:u w:val="single"/>
          <w:lang w:val="en"/>
        </w:rPr>
      </w:pPr>
      <w:r>
        <w:rPr>
          <w:b/>
          <w:bCs/>
          <w:sz w:val="22"/>
          <w:szCs w:val="22"/>
          <w:u w:val="single"/>
          <w:lang w:val="en"/>
        </w:rPr>
        <w:br w:type="page"/>
      </w:r>
    </w:p>
    <w:p w14:paraId="6B92F659" w14:textId="090F1DBF" w:rsidR="00C06813" w:rsidRPr="00EE56AC" w:rsidRDefault="00C06813" w:rsidP="00C06813">
      <w:pPr>
        <w:suppressAutoHyphens/>
        <w:rPr>
          <w:b/>
          <w:bCs/>
          <w:sz w:val="22"/>
          <w:szCs w:val="22"/>
          <w:u w:val="single"/>
        </w:rPr>
      </w:pPr>
      <w:r w:rsidRPr="00EE56AC">
        <w:rPr>
          <w:b/>
          <w:bCs/>
          <w:sz w:val="22"/>
          <w:szCs w:val="22"/>
          <w:u w:val="single"/>
          <w:lang w:val="en"/>
        </w:rPr>
        <w:lastRenderedPageBreak/>
        <w:t xml:space="preserve">Appendix 1 - Offer Checklist </w:t>
      </w:r>
    </w:p>
    <w:p w14:paraId="0001A81A" w14:textId="77777777" w:rsidR="00C06813" w:rsidRPr="00EE56AC" w:rsidRDefault="00C06813" w:rsidP="00C06813">
      <w:pPr>
        <w:suppressAutoHyphens/>
        <w:rPr>
          <w:sz w:val="22"/>
          <w:szCs w:val="22"/>
        </w:rPr>
      </w:pPr>
      <w:r w:rsidRPr="00EE56AC">
        <w:rPr>
          <w:sz w:val="22"/>
          <w:szCs w:val="22"/>
          <w:lang w:val="en"/>
        </w:rPr>
        <w:t>To help bidders prepare their proposals, the following checklist summarizes the documentation to include a bid in response to the Call for Bids:</w:t>
      </w:r>
    </w:p>
    <w:p w14:paraId="5A9A92FC" w14:textId="77777777" w:rsidR="00C06813" w:rsidRPr="00EE56AC" w:rsidRDefault="00C06813" w:rsidP="00C06813">
      <w:pPr>
        <w:suppressAutoHyphens/>
        <w:rPr>
          <w:sz w:val="22"/>
          <w:szCs w:val="22"/>
        </w:rPr>
      </w:pPr>
    </w:p>
    <w:p w14:paraId="2EF6405F" w14:textId="5C95A8C2" w:rsidR="00C06813" w:rsidRPr="00EE56AC" w:rsidRDefault="00C06813" w:rsidP="00C06813">
      <w:pPr>
        <w:suppressAutoHyphens/>
        <w:rPr>
          <w:sz w:val="22"/>
          <w:szCs w:val="22"/>
        </w:rPr>
      </w:pPr>
      <w:r w:rsidRPr="00EE56AC">
        <w:rPr>
          <w:sz w:val="22"/>
          <w:szCs w:val="22"/>
          <w:lang w:val="en"/>
        </w:rPr>
        <w:t xml:space="preserve">□ Cover letter on company letterhead, signed by an authorized representative of the Bidder (see </w:t>
      </w:r>
      <w:r w:rsidRPr="00EE56AC">
        <w:rPr>
          <w:b/>
          <w:bCs/>
          <w:sz w:val="22"/>
          <w:szCs w:val="22"/>
          <w:lang w:val="en"/>
        </w:rPr>
        <w:t>Appendix 2</w:t>
      </w:r>
      <w:r w:rsidRPr="00EE56AC">
        <w:rPr>
          <w:sz w:val="22"/>
          <w:szCs w:val="22"/>
          <w:lang w:val="en"/>
        </w:rPr>
        <w:t xml:space="preserve"> for the template)</w:t>
      </w:r>
    </w:p>
    <w:p w14:paraId="38104292" w14:textId="77777777" w:rsidR="00C06813" w:rsidRPr="00EE56AC" w:rsidRDefault="00C06813" w:rsidP="00C06813">
      <w:pPr>
        <w:suppressAutoHyphens/>
        <w:rPr>
          <w:sz w:val="22"/>
          <w:szCs w:val="22"/>
        </w:rPr>
      </w:pPr>
      <w:r w:rsidRPr="00EE56AC">
        <w:rPr>
          <w:sz w:val="22"/>
          <w:szCs w:val="22"/>
          <w:lang w:val="en"/>
        </w:rPr>
        <w:t>□ Technical proposal (including specifications of items, goods and services offered)</w:t>
      </w:r>
    </w:p>
    <w:p w14:paraId="62D6AE82" w14:textId="77777777" w:rsidR="00C06813" w:rsidRPr="00EE56AC" w:rsidRDefault="00C06813" w:rsidP="00C06813">
      <w:pPr>
        <w:suppressAutoHyphens/>
        <w:rPr>
          <w:sz w:val="22"/>
          <w:szCs w:val="22"/>
        </w:rPr>
      </w:pPr>
      <w:r w:rsidRPr="00EE56AC">
        <w:rPr>
          <w:sz w:val="22"/>
          <w:szCs w:val="22"/>
          <w:lang w:val="en"/>
        </w:rPr>
        <w:t xml:space="preserve">□ Cost proposal, including specifications of the items offered (See </w:t>
      </w:r>
      <w:r w:rsidRPr="00EE56AC">
        <w:rPr>
          <w:b/>
          <w:bCs/>
          <w:sz w:val="22"/>
          <w:szCs w:val="22"/>
          <w:lang w:val="en"/>
        </w:rPr>
        <w:t>Appendix 4</w:t>
      </w:r>
      <w:r w:rsidRPr="00EE56AC">
        <w:rPr>
          <w:sz w:val="22"/>
          <w:szCs w:val="22"/>
          <w:lang w:val="en"/>
        </w:rPr>
        <w:t xml:space="preserve"> for the model)</w:t>
      </w:r>
    </w:p>
    <w:p w14:paraId="60F19867" w14:textId="25A0907C" w:rsidR="00C06813" w:rsidRPr="00EE56AC" w:rsidRDefault="00C06813" w:rsidP="00C06813">
      <w:pPr>
        <w:suppressAutoHyphens/>
        <w:rPr>
          <w:sz w:val="22"/>
          <w:szCs w:val="22"/>
        </w:rPr>
      </w:pPr>
      <w:r w:rsidRPr="00EE56AC">
        <w:rPr>
          <w:sz w:val="22"/>
          <w:szCs w:val="22"/>
          <w:lang w:val="en"/>
        </w:rPr>
        <w:t xml:space="preserve">□ Copy of the tenderer's registration or business </w:t>
      </w:r>
      <w:r w:rsidR="00EE04B1" w:rsidRPr="00EE56AC">
        <w:rPr>
          <w:sz w:val="22"/>
          <w:szCs w:val="22"/>
          <w:lang w:val="en"/>
        </w:rPr>
        <w:t>license</w:t>
      </w:r>
      <w:r w:rsidRPr="00EE56AC">
        <w:rPr>
          <w:sz w:val="22"/>
          <w:szCs w:val="22"/>
          <w:lang w:val="en"/>
        </w:rPr>
        <w:t xml:space="preserve"> or, for individuals, a copy of the tenderer's identity card</w:t>
      </w:r>
    </w:p>
    <w:p w14:paraId="2F7085D4" w14:textId="77777777" w:rsidR="00C06813" w:rsidRPr="00EE56AC" w:rsidRDefault="00C06813" w:rsidP="00C06813">
      <w:pPr>
        <w:suppressAutoHyphens/>
        <w:rPr>
          <w:sz w:val="22"/>
          <w:szCs w:val="22"/>
        </w:rPr>
      </w:pPr>
      <w:r w:rsidRPr="00EE56AC">
        <w:rPr>
          <w:sz w:val="22"/>
          <w:szCs w:val="22"/>
          <w:lang w:val="en"/>
        </w:rPr>
        <w:t>□ At least 3 contacts for references of organizations/individuals for which the offeror has successfully carried out similar work.</w:t>
      </w:r>
    </w:p>
    <w:p w14:paraId="0ACAEAC3" w14:textId="77777777" w:rsidR="00C06813" w:rsidRPr="00EE56AC" w:rsidRDefault="00C06813" w:rsidP="00C06813">
      <w:pPr>
        <w:suppressAutoHyphens/>
        <w:rPr>
          <w:sz w:val="22"/>
          <w:szCs w:val="22"/>
        </w:rPr>
      </w:pPr>
    </w:p>
    <w:p w14:paraId="4816F8C7" w14:textId="3452BF7D" w:rsidR="00C06813" w:rsidRPr="00EE56AC" w:rsidRDefault="00C06813" w:rsidP="00E46370">
      <w:pPr>
        <w:tabs>
          <w:tab w:val="num" w:pos="360"/>
        </w:tabs>
        <w:rPr>
          <w:rFonts w:ascii="Agency FB" w:eastAsia="Calibri" w:hAnsi="Agency FB"/>
          <w:b/>
          <w:sz w:val="22"/>
          <w:szCs w:val="22"/>
          <w:u w:val="single"/>
        </w:rPr>
      </w:pPr>
    </w:p>
    <w:p w14:paraId="6588E60A" w14:textId="4FEE0059" w:rsidR="00C06813" w:rsidRPr="00EE56AC" w:rsidRDefault="00C06813" w:rsidP="00E46370">
      <w:pPr>
        <w:tabs>
          <w:tab w:val="num" w:pos="360"/>
        </w:tabs>
        <w:rPr>
          <w:rFonts w:ascii="Agency FB" w:eastAsia="Calibri" w:hAnsi="Agency FB"/>
          <w:b/>
          <w:sz w:val="22"/>
          <w:szCs w:val="22"/>
          <w:u w:val="single"/>
        </w:rPr>
      </w:pPr>
    </w:p>
    <w:p w14:paraId="789033B1" w14:textId="4F1BF394" w:rsidR="00C06813" w:rsidRPr="00EE56AC" w:rsidRDefault="00C06813" w:rsidP="00E46370">
      <w:pPr>
        <w:tabs>
          <w:tab w:val="num" w:pos="360"/>
        </w:tabs>
        <w:rPr>
          <w:rFonts w:ascii="Agency FB" w:eastAsia="Calibri" w:hAnsi="Agency FB"/>
          <w:b/>
          <w:sz w:val="22"/>
          <w:szCs w:val="22"/>
          <w:u w:val="single"/>
        </w:rPr>
      </w:pPr>
    </w:p>
    <w:p w14:paraId="7E5C4C5A" w14:textId="35EA25DC" w:rsidR="00C06813" w:rsidRPr="00EE56AC" w:rsidRDefault="00C06813" w:rsidP="00E46370">
      <w:pPr>
        <w:tabs>
          <w:tab w:val="num" w:pos="360"/>
        </w:tabs>
        <w:rPr>
          <w:rFonts w:ascii="Agency FB" w:eastAsia="Calibri" w:hAnsi="Agency FB"/>
          <w:b/>
          <w:sz w:val="22"/>
          <w:szCs w:val="22"/>
          <w:u w:val="single"/>
        </w:rPr>
      </w:pPr>
    </w:p>
    <w:p w14:paraId="72BB4ADA" w14:textId="1633768C" w:rsidR="00C06813" w:rsidRPr="00EE56AC" w:rsidRDefault="00C06813" w:rsidP="00E46370">
      <w:pPr>
        <w:tabs>
          <w:tab w:val="num" w:pos="360"/>
        </w:tabs>
        <w:rPr>
          <w:rFonts w:ascii="Agency FB" w:eastAsia="Calibri" w:hAnsi="Agency FB"/>
          <w:b/>
          <w:sz w:val="22"/>
          <w:szCs w:val="22"/>
          <w:u w:val="single"/>
        </w:rPr>
      </w:pPr>
    </w:p>
    <w:p w14:paraId="4F579B52" w14:textId="6EEE770C" w:rsidR="00C06813" w:rsidRPr="00EE56AC" w:rsidRDefault="00C06813" w:rsidP="00E46370">
      <w:pPr>
        <w:tabs>
          <w:tab w:val="num" w:pos="360"/>
        </w:tabs>
        <w:rPr>
          <w:rFonts w:ascii="Agency FB" w:eastAsia="Calibri" w:hAnsi="Agency FB"/>
          <w:b/>
          <w:sz w:val="22"/>
          <w:szCs w:val="22"/>
          <w:u w:val="single"/>
        </w:rPr>
      </w:pPr>
    </w:p>
    <w:p w14:paraId="4D59F488" w14:textId="0F06D1E9" w:rsidR="00C06813" w:rsidRPr="00EE56AC" w:rsidRDefault="00C06813" w:rsidP="00E46370">
      <w:pPr>
        <w:tabs>
          <w:tab w:val="num" w:pos="360"/>
        </w:tabs>
        <w:rPr>
          <w:rFonts w:ascii="Agency FB" w:eastAsia="Calibri" w:hAnsi="Agency FB"/>
          <w:b/>
          <w:sz w:val="22"/>
          <w:szCs w:val="22"/>
          <w:u w:val="single"/>
        </w:rPr>
      </w:pPr>
    </w:p>
    <w:p w14:paraId="13AF9C95" w14:textId="5316B7CD" w:rsidR="00C06813" w:rsidRPr="00EE56AC" w:rsidRDefault="00C06813" w:rsidP="00E46370">
      <w:pPr>
        <w:tabs>
          <w:tab w:val="num" w:pos="360"/>
        </w:tabs>
        <w:rPr>
          <w:rFonts w:ascii="Agency FB" w:eastAsia="Calibri" w:hAnsi="Agency FB"/>
          <w:b/>
          <w:sz w:val="22"/>
          <w:szCs w:val="22"/>
          <w:u w:val="single"/>
        </w:rPr>
      </w:pPr>
    </w:p>
    <w:p w14:paraId="29960BBD" w14:textId="7C4D2A72" w:rsidR="00C06813" w:rsidRPr="00EE56AC" w:rsidRDefault="00C06813" w:rsidP="00E46370">
      <w:pPr>
        <w:tabs>
          <w:tab w:val="num" w:pos="360"/>
        </w:tabs>
        <w:rPr>
          <w:rFonts w:ascii="Agency FB" w:eastAsia="Calibri" w:hAnsi="Agency FB"/>
          <w:b/>
          <w:sz w:val="22"/>
          <w:szCs w:val="22"/>
          <w:u w:val="single"/>
        </w:rPr>
      </w:pPr>
    </w:p>
    <w:p w14:paraId="376260FC" w14:textId="542F69E7" w:rsidR="00C06813" w:rsidRPr="00EE56AC" w:rsidRDefault="00C06813" w:rsidP="00E46370">
      <w:pPr>
        <w:tabs>
          <w:tab w:val="num" w:pos="360"/>
        </w:tabs>
        <w:rPr>
          <w:rFonts w:ascii="Agency FB" w:eastAsia="Calibri" w:hAnsi="Agency FB"/>
          <w:b/>
          <w:sz w:val="22"/>
          <w:szCs w:val="22"/>
          <w:u w:val="single"/>
        </w:rPr>
      </w:pPr>
    </w:p>
    <w:p w14:paraId="39FEB243" w14:textId="7B098B07" w:rsidR="00C06813" w:rsidRPr="00EE56AC" w:rsidRDefault="00C06813" w:rsidP="00E46370">
      <w:pPr>
        <w:tabs>
          <w:tab w:val="num" w:pos="360"/>
        </w:tabs>
        <w:rPr>
          <w:rFonts w:ascii="Agency FB" w:eastAsia="Calibri" w:hAnsi="Agency FB"/>
          <w:b/>
          <w:sz w:val="22"/>
          <w:szCs w:val="22"/>
          <w:u w:val="single"/>
        </w:rPr>
      </w:pPr>
    </w:p>
    <w:p w14:paraId="382791D1" w14:textId="6111C595" w:rsidR="00C06813" w:rsidRPr="00EE56AC" w:rsidRDefault="00C06813" w:rsidP="00E46370">
      <w:pPr>
        <w:tabs>
          <w:tab w:val="num" w:pos="360"/>
        </w:tabs>
        <w:rPr>
          <w:rFonts w:ascii="Agency FB" w:eastAsia="Calibri" w:hAnsi="Agency FB"/>
          <w:b/>
          <w:sz w:val="22"/>
          <w:szCs w:val="22"/>
          <w:u w:val="single"/>
        </w:rPr>
      </w:pPr>
    </w:p>
    <w:p w14:paraId="01D5C9FD" w14:textId="01B28EC2" w:rsidR="00C06813" w:rsidRPr="00EE56AC" w:rsidRDefault="00C06813" w:rsidP="00E46370">
      <w:pPr>
        <w:tabs>
          <w:tab w:val="num" w:pos="360"/>
        </w:tabs>
        <w:rPr>
          <w:rFonts w:ascii="Agency FB" w:eastAsia="Calibri" w:hAnsi="Agency FB"/>
          <w:b/>
          <w:sz w:val="22"/>
          <w:szCs w:val="22"/>
          <w:u w:val="single"/>
        </w:rPr>
      </w:pPr>
    </w:p>
    <w:p w14:paraId="3A1B6386" w14:textId="47C5DB40" w:rsidR="00C06813" w:rsidRPr="00EE56AC" w:rsidRDefault="00C06813" w:rsidP="00E46370">
      <w:pPr>
        <w:tabs>
          <w:tab w:val="num" w:pos="360"/>
        </w:tabs>
        <w:rPr>
          <w:rFonts w:ascii="Agency FB" w:eastAsia="Calibri" w:hAnsi="Agency FB"/>
          <w:b/>
          <w:sz w:val="22"/>
          <w:szCs w:val="22"/>
          <w:u w:val="single"/>
        </w:rPr>
      </w:pPr>
    </w:p>
    <w:p w14:paraId="0C78F4B4" w14:textId="175057B0" w:rsidR="00C06813" w:rsidRPr="00EE56AC" w:rsidRDefault="00C06813" w:rsidP="00E46370">
      <w:pPr>
        <w:tabs>
          <w:tab w:val="num" w:pos="360"/>
        </w:tabs>
        <w:rPr>
          <w:rFonts w:ascii="Agency FB" w:eastAsia="Calibri" w:hAnsi="Agency FB"/>
          <w:b/>
          <w:sz w:val="22"/>
          <w:szCs w:val="22"/>
          <w:u w:val="single"/>
        </w:rPr>
      </w:pPr>
    </w:p>
    <w:p w14:paraId="0040BA8E" w14:textId="4E41953A" w:rsidR="00C06813" w:rsidRPr="00EE56AC" w:rsidRDefault="00C06813" w:rsidP="00E46370">
      <w:pPr>
        <w:tabs>
          <w:tab w:val="num" w:pos="360"/>
        </w:tabs>
        <w:rPr>
          <w:rFonts w:ascii="Agency FB" w:eastAsia="Calibri" w:hAnsi="Agency FB"/>
          <w:b/>
          <w:sz w:val="22"/>
          <w:szCs w:val="22"/>
          <w:u w:val="single"/>
        </w:rPr>
      </w:pPr>
    </w:p>
    <w:p w14:paraId="4506C264" w14:textId="2F5C42E8" w:rsidR="00C06813" w:rsidRPr="00EE56AC" w:rsidRDefault="00C06813" w:rsidP="00E46370">
      <w:pPr>
        <w:tabs>
          <w:tab w:val="num" w:pos="360"/>
        </w:tabs>
        <w:rPr>
          <w:rFonts w:ascii="Agency FB" w:eastAsia="Calibri" w:hAnsi="Agency FB"/>
          <w:b/>
          <w:sz w:val="22"/>
          <w:szCs w:val="22"/>
          <w:u w:val="single"/>
        </w:rPr>
      </w:pPr>
    </w:p>
    <w:p w14:paraId="017F8A30" w14:textId="14E506FE" w:rsidR="00C06813" w:rsidRPr="00EE56AC" w:rsidRDefault="00C06813" w:rsidP="00E46370">
      <w:pPr>
        <w:tabs>
          <w:tab w:val="num" w:pos="360"/>
        </w:tabs>
        <w:rPr>
          <w:rFonts w:ascii="Agency FB" w:eastAsia="Calibri" w:hAnsi="Agency FB"/>
          <w:b/>
          <w:sz w:val="22"/>
          <w:szCs w:val="22"/>
          <w:u w:val="single"/>
        </w:rPr>
      </w:pPr>
    </w:p>
    <w:p w14:paraId="3149F08D" w14:textId="7C9E31FD" w:rsidR="00C06813" w:rsidRPr="00EE56AC" w:rsidRDefault="00C06813" w:rsidP="00E46370">
      <w:pPr>
        <w:tabs>
          <w:tab w:val="num" w:pos="360"/>
        </w:tabs>
        <w:rPr>
          <w:rFonts w:ascii="Agency FB" w:eastAsia="Calibri" w:hAnsi="Agency FB"/>
          <w:b/>
          <w:sz w:val="22"/>
          <w:szCs w:val="22"/>
          <w:u w:val="single"/>
        </w:rPr>
      </w:pPr>
    </w:p>
    <w:p w14:paraId="5BF0BA85" w14:textId="3D306F70" w:rsidR="00C06813" w:rsidRPr="00EE56AC" w:rsidRDefault="00C06813" w:rsidP="00E46370">
      <w:pPr>
        <w:tabs>
          <w:tab w:val="num" w:pos="360"/>
        </w:tabs>
        <w:rPr>
          <w:rFonts w:ascii="Agency FB" w:eastAsia="Calibri" w:hAnsi="Agency FB"/>
          <w:b/>
          <w:sz w:val="22"/>
          <w:szCs w:val="22"/>
          <w:u w:val="single"/>
        </w:rPr>
      </w:pPr>
    </w:p>
    <w:p w14:paraId="062FDD7A" w14:textId="7550573A" w:rsidR="00C06813" w:rsidRPr="00EE56AC" w:rsidRDefault="00C06813" w:rsidP="00E46370">
      <w:pPr>
        <w:tabs>
          <w:tab w:val="num" w:pos="360"/>
        </w:tabs>
        <w:rPr>
          <w:rFonts w:ascii="Agency FB" w:eastAsia="Calibri" w:hAnsi="Agency FB"/>
          <w:b/>
          <w:sz w:val="22"/>
          <w:szCs w:val="22"/>
          <w:u w:val="single"/>
        </w:rPr>
      </w:pPr>
    </w:p>
    <w:p w14:paraId="262F37F8" w14:textId="7C82EE25" w:rsidR="00C06813" w:rsidRPr="00EE56AC" w:rsidRDefault="00C06813" w:rsidP="00E46370">
      <w:pPr>
        <w:tabs>
          <w:tab w:val="num" w:pos="360"/>
        </w:tabs>
        <w:rPr>
          <w:rFonts w:ascii="Agency FB" w:eastAsia="Calibri" w:hAnsi="Agency FB"/>
          <w:b/>
          <w:sz w:val="22"/>
          <w:szCs w:val="22"/>
          <w:u w:val="single"/>
        </w:rPr>
      </w:pPr>
    </w:p>
    <w:p w14:paraId="45F70577" w14:textId="3099822B" w:rsidR="00C06813" w:rsidRPr="00EE56AC" w:rsidRDefault="00C06813" w:rsidP="00E46370">
      <w:pPr>
        <w:tabs>
          <w:tab w:val="num" w:pos="360"/>
        </w:tabs>
        <w:rPr>
          <w:rFonts w:ascii="Agency FB" w:eastAsia="Calibri" w:hAnsi="Agency FB"/>
          <w:b/>
          <w:sz w:val="22"/>
          <w:szCs w:val="22"/>
          <w:u w:val="single"/>
        </w:rPr>
      </w:pPr>
    </w:p>
    <w:p w14:paraId="0C238098" w14:textId="4908F9F2" w:rsidR="00C06813" w:rsidRPr="00EE56AC" w:rsidRDefault="00C06813" w:rsidP="00E46370">
      <w:pPr>
        <w:tabs>
          <w:tab w:val="num" w:pos="360"/>
        </w:tabs>
        <w:rPr>
          <w:rFonts w:ascii="Agency FB" w:eastAsia="Calibri" w:hAnsi="Agency FB"/>
          <w:b/>
          <w:sz w:val="22"/>
          <w:szCs w:val="22"/>
          <w:u w:val="single"/>
        </w:rPr>
      </w:pPr>
    </w:p>
    <w:p w14:paraId="786991A0" w14:textId="0504A9BB" w:rsidR="00C06813" w:rsidRPr="00EE56AC" w:rsidRDefault="00C06813" w:rsidP="00E46370">
      <w:pPr>
        <w:tabs>
          <w:tab w:val="num" w:pos="360"/>
        </w:tabs>
        <w:rPr>
          <w:rFonts w:ascii="Agency FB" w:eastAsia="Calibri" w:hAnsi="Agency FB"/>
          <w:b/>
          <w:sz w:val="22"/>
          <w:szCs w:val="22"/>
          <w:u w:val="single"/>
        </w:rPr>
      </w:pPr>
    </w:p>
    <w:p w14:paraId="1EF00F20" w14:textId="7A810E32" w:rsidR="00C06813" w:rsidRPr="00EE56AC" w:rsidRDefault="00C06813" w:rsidP="00E46370">
      <w:pPr>
        <w:tabs>
          <w:tab w:val="num" w:pos="360"/>
        </w:tabs>
        <w:rPr>
          <w:rFonts w:ascii="Agency FB" w:eastAsia="Calibri" w:hAnsi="Agency FB"/>
          <w:b/>
          <w:sz w:val="22"/>
          <w:szCs w:val="22"/>
          <w:u w:val="single"/>
        </w:rPr>
      </w:pPr>
    </w:p>
    <w:p w14:paraId="440A909F" w14:textId="645AF25C" w:rsidR="00C06813" w:rsidRPr="00EE56AC" w:rsidRDefault="00C06813" w:rsidP="00E46370">
      <w:pPr>
        <w:tabs>
          <w:tab w:val="num" w:pos="360"/>
        </w:tabs>
        <w:rPr>
          <w:rFonts w:ascii="Agency FB" w:eastAsia="Calibri" w:hAnsi="Agency FB"/>
          <w:b/>
          <w:sz w:val="22"/>
          <w:szCs w:val="22"/>
          <w:u w:val="single"/>
        </w:rPr>
      </w:pPr>
    </w:p>
    <w:p w14:paraId="1010A205" w14:textId="69245130" w:rsidR="00C06813" w:rsidRPr="00EE56AC" w:rsidRDefault="00C06813" w:rsidP="00E46370">
      <w:pPr>
        <w:tabs>
          <w:tab w:val="num" w:pos="360"/>
        </w:tabs>
        <w:rPr>
          <w:rFonts w:ascii="Agency FB" w:eastAsia="Calibri" w:hAnsi="Agency FB"/>
          <w:b/>
          <w:sz w:val="22"/>
          <w:szCs w:val="22"/>
          <w:u w:val="single"/>
        </w:rPr>
      </w:pPr>
    </w:p>
    <w:p w14:paraId="314B8132" w14:textId="38A81E13" w:rsidR="00C06813" w:rsidRPr="00EE56AC" w:rsidRDefault="00C06813" w:rsidP="00E46370">
      <w:pPr>
        <w:tabs>
          <w:tab w:val="num" w:pos="360"/>
        </w:tabs>
        <w:rPr>
          <w:rFonts w:ascii="Agency FB" w:eastAsia="Calibri" w:hAnsi="Agency FB"/>
          <w:b/>
          <w:sz w:val="22"/>
          <w:szCs w:val="22"/>
          <w:u w:val="single"/>
        </w:rPr>
      </w:pPr>
    </w:p>
    <w:p w14:paraId="2496A09C" w14:textId="419C551E" w:rsidR="00C06813" w:rsidRPr="00EE56AC" w:rsidRDefault="00C06813" w:rsidP="00E46370">
      <w:pPr>
        <w:tabs>
          <w:tab w:val="num" w:pos="360"/>
        </w:tabs>
        <w:rPr>
          <w:rFonts w:ascii="Agency FB" w:eastAsia="Calibri" w:hAnsi="Agency FB"/>
          <w:b/>
          <w:sz w:val="22"/>
          <w:szCs w:val="22"/>
          <w:u w:val="single"/>
        </w:rPr>
      </w:pPr>
    </w:p>
    <w:p w14:paraId="257A2E93" w14:textId="5B598C9A" w:rsidR="00C06813" w:rsidRPr="00EE56AC" w:rsidRDefault="00C06813" w:rsidP="00E46370">
      <w:pPr>
        <w:tabs>
          <w:tab w:val="num" w:pos="360"/>
        </w:tabs>
        <w:rPr>
          <w:rFonts w:ascii="Agency FB" w:eastAsia="Calibri" w:hAnsi="Agency FB"/>
          <w:b/>
          <w:sz w:val="22"/>
          <w:szCs w:val="22"/>
          <w:u w:val="single"/>
        </w:rPr>
      </w:pPr>
    </w:p>
    <w:p w14:paraId="1573C990" w14:textId="16085615" w:rsidR="00C06813" w:rsidRPr="00EE56AC" w:rsidRDefault="00C06813" w:rsidP="00E46370">
      <w:pPr>
        <w:tabs>
          <w:tab w:val="num" w:pos="360"/>
        </w:tabs>
        <w:rPr>
          <w:rFonts w:ascii="Agency FB" w:eastAsia="Calibri" w:hAnsi="Agency FB"/>
          <w:b/>
          <w:sz w:val="22"/>
          <w:szCs w:val="22"/>
          <w:u w:val="single"/>
        </w:rPr>
      </w:pPr>
    </w:p>
    <w:p w14:paraId="58DB2304" w14:textId="69DB43EA" w:rsidR="00C06813" w:rsidRPr="00EE56AC" w:rsidRDefault="00C06813" w:rsidP="00E46370">
      <w:pPr>
        <w:tabs>
          <w:tab w:val="num" w:pos="360"/>
        </w:tabs>
        <w:rPr>
          <w:rFonts w:ascii="Agency FB" w:eastAsia="Calibri" w:hAnsi="Agency FB"/>
          <w:b/>
          <w:sz w:val="22"/>
          <w:szCs w:val="22"/>
          <w:u w:val="single"/>
        </w:rPr>
      </w:pPr>
    </w:p>
    <w:p w14:paraId="1BC964B1" w14:textId="1828975F" w:rsidR="00C06813" w:rsidRPr="00EE56AC" w:rsidRDefault="00C06813" w:rsidP="00E46370">
      <w:pPr>
        <w:tabs>
          <w:tab w:val="num" w:pos="360"/>
        </w:tabs>
        <w:rPr>
          <w:rFonts w:ascii="Agency FB" w:eastAsia="Calibri" w:hAnsi="Agency FB"/>
          <w:b/>
          <w:sz w:val="22"/>
          <w:szCs w:val="22"/>
          <w:u w:val="single"/>
        </w:rPr>
      </w:pPr>
    </w:p>
    <w:p w14:paraId="1E765ED8" w14:textId="3E213E04" w:rsidR="00C06813" w:rsidRPr="00EE56AC" w:rsidRDefault="00C06813" w:rsidP="00E46370">
      <w:pPr>
        <w:tabs>
          <w:tab w:val="num" w:pos="360"/>
        </w:tabs>
        <w:rPr>
          <w:rFonts w:ascii="Agency FB" w:eastAsia="Calibri" w:hAnsi="Agency FB"/>
          <w:b/>
          <w:sz w:val="22"/>
          <w:szCs w:val="22"/>
          <w:u w:val="single"/>
        </w:rPr>
      </w:pPr>
    </w:p>
    <w:p w14:paraId="48C54FD8" w14:textId="5494FCC4" w:rsidR="00A1539A" w:rsidRPr="00EE56AC" w:rsidRDefault="00A1539A" w:rsidP="00E46370">
      <w:pPr>
        <w:tabs>
          <w:tab w:val="num" w:pos="360"/>
        </w:tabs>
        <w:rPr>
          <w:rFonts w:ascii="Agency FB" w:eastAsia="Calibri" w:hAnsi="Agency FB"/>
          <w:b/>
          <w:sz w:val="22"/>
          <w:szCs w:val="22"/>
          <w:u w:val="single"/>
        </w:rPr>
      </w:pPr>
    </w:p>
    <w:p w14:paraId="53FD48BB" w14:textId="21332AD8" w:rsidR="00B5165E" w:rsidRPr="00EE56AC" w:rsidRDefault="00B5165E" w:rsidP="00B5165E">
      <w:pPr>
        <w:rPr>
          <w:b/>
          <w:sz w:val="22"/>
          <w:szCs w:val="22"/>
          <w:u w:val="single"/>
        </w:rPr>
      </w:pPr>
      <w:r w:rsidRPr="00EE56AC">
        <w:rPr>
          <w:b/>
          <w:color w:val="000000"/>
          <w:sz w:val="22"/>
          <w:szCs w:val="22"/>
          <w:u w:val="single"/>
          <w:lang w:val="en"/>
        </w:rPr>
        <w:lastRenderedPageBreak/>
        <w:t>02 - Cover letter from the offeror</w:t>
      </w:r>
    </w:p>
    <w:p w14:paraId="36DC0D2B" w14:textId="77777777" w:rsidR="00B5165E" w:rsidRPr="00EE56AC" w:rsidRDefault="00B5165E" w:rsidP="00B5165E">
      <w:pPr>
        <w:jc w:val="both"/>
        <w:rPr>
          <w:i/>
          <w:sz w:val="22"/>
          <w:szCs w:val="22"/>
        </w:rPr>
      </w:pPr>
      <w:r w:rsidRPr="00EE56AC">
        <w:rPr>
          <w:i/>
          <w:sz w:val="22"/>
          <w:szCs w:val="22"/>
          <w:lang w:val="en"/>
        </w:rPr>
        <w:t>The following cover letter must be placed on letterhead and completed/signed/stamped by a representative authorized to sign on behalf of the offeror:</w:t>
      </w:r>
    </w:p>
    <w:p w14:paraId="32F1FF4B" w14:textId="77777777" w:rsidR="00B5165E" w:rsidRPr="00EE56AC" w:rsidRDefault="00B5165E" w:rsidP="00B5165E">
      <w:pPr>
        <w:rPr>
          <w:sz w:val="22"/>
          <w:szCs w:val="22"/>
        </w:rPr>
      </w:pPr>
    </w:p>
    <w:p w14:paraId="08DB9D77" w14:textId="77777777" w:rsidR="00B5165E" w:rsidRPr="00886411" w:rsidRDefault="00B5165E" w:rsidP="00B5165E">
      <w:pPr>
        <w:rPr>
          <w:sz w:val="20"/>
          <w:szCs w:val="20"/>
        </w:rPr>
      </w:pPr>
      <w:r w:rsidRPr="00EE56AC">
        <w:rPr>
          <w:sz w:val="22"/>
          <w:szCs w:val="22"/>
          <w:lang w:val="en"/>
        </w:rPr>
        <w:t xml:space="preserve">To: </w:t>
      </w:r>
      <w:r w:rsidRPr="00EE56AC">
        <w:rPr>
          <w:sz w:val="22"/>
          <w:szCs w:val="22"/>
          <w:lang w:val="en"/>
        </w:rPr>
        <w:tab/>
      </w:r>
      <w:r w:rsidRPr="00EE56AC">
        <w:rPr>
          <w:sz w:val="22"/>
          <w:szCs w:val="22"/>
          <w:lang w:val="en"/>
        </w:rPr>
        <w:tab/>
      </w:r>
      <w:r w:rsidRPr="00886411">
        <w:rPr>
          <w:sz w:val="20"/>
          <w:szCs w:val="20"/>
          <w:lang w:val="en"/>
        </w:rPr>
        <w:t xml:space="preserve">USDA </w:t>
      </w:r>
      <w:proofErr w:type="spellStart"/>
      <w:r w:rsidRPr="00886411">
        <w:rPr>
          <w:sz w:val="20"/>
          <w:szCs w:val="20"/>
          <w:lang w:val="en"/>
        </w:rPr>
        <w:t>PRO-Cashew</w:t>
      </w:r>
      <w:proofErr w:type="spellEnd"/>
    </w:p>
    <w:p w14:paraId="296AE518" w14:textId="77777777" w:rsidR="001E41AD" w:rsidRPr="001E41AD" w:rsidRDefault="001E41AD" w:rsidP="001E41AD">
      <w:pPr>
        <w:ind w:left="1418"/>
        <w:rPr>
          <w:sz w:val="20"/>
          <w:szCs w:val="20"/>
          <w:lang w:val="en"/>
        </w:rPr>
      </w:pPr>
      <w:r w:rsidRPr="001E41AD">
        <w:rPr>
          <w:sz w:val="20"/>
          <w:szCs w:val="20"/>
          <w:lang w:val="en"/>
        </w:rPr>
        <w:t>The City of Refuge Building,</w:t>
      </w:r>
    </w:p>
    <w:p w14:paraId="04E3824B" w14:textId="77777777" w:rsidR="001E41AD" w:rsidRPr="001E41AD" w:rsidRDefault="001E41AD" w:rsidP="001E41AD">
      <w:pPr>
        <w:ind w:left="1418"/>
        <w:rPr>
          <w:sz w:val="20"/>
          <w:szCs w:val="20"/>
          <w:lang w:val="en"/>
        </w:rPr>
      </w:pPr>
      <w:r w:rsidRPr="001E41AD">
        <w:rPr>
          <w:sz w:val="20"/>
          <w:szCs w:val="20"/>
          <w:lang w:val="en"/>
        </w:rPr>
        <w:t xml:space="preserve">Royalton Road, off </w:t>
      </w:r>
      <w:proofErr w:type="spellStart"/>
      <w:r w:rsidRPr="001E41AD">
        <w:rPr>
          <w:sz w:val="20"/>
          <w:szCs w:val="20"/>
          <w:lang w:val="en"/>
        </w:rPr>
        <w:t>Tanke</w:t>
      </w:r>
      <w:proofErr w:type="spellEnd"/>
      <w:r w:rsidRPr="001E41AD">
        <w:rPr>
          <w:sz w:val="20"/>
          <w:szCs w:val="20"/>
          <w:lang w:val="en"/>
        </w:rPr>
        <w:t xml:space="preserve"> Junction,</w:t>
      </w:r>
    </w:p>
    <w:p w14:paraId="270A300B" w14:textId="77777777" w:rsidR="001E41AD" w:rsidRPr="001E41AD" w:rsidRDefault="001E41AD" w:rsidP="001E41AD">
      <w:pPr>
        <w:ind w:left="1418"/>
        <w:rPr>
          <w:sz w:val="20"/>
          <w:szCs w:val="20"/>
          <w:lang w:val="en"/>
        </w:rPr>
      </w:pPr>
      <w:r w:rsidRPr="001E41AD">
        <w:rPr>
          <w:sz w:val="20"/>
          <w:szCs w:val="20"/>
          <w:lang w:val="en"/>
        </w:rPr>
        <w:t>2nd floor, No. 14, Station GRA,</w:t>
      </w:r>
    </w:p>
    <w:p w14:paraId="4CE1E3B2" w14:textId="77777777" w:rsidR="001E41AD" w:rsidRPr="001E41AD" w:rsidRDefault="001E41AD" w:rsidP="001E41AD">
      <w:pPr>
        <w:ind w:left="1418"/>
        <w:rPr>
          <w:sz w:val="20"/>
          <w:szCs w:val="20"/>
          <w:lang w:val="en"/>
        </w:rPr>
      </w:pPr>
      <w:r w:rsidRPr="001E41AD">
        <w:rPr>
          <w:sz w:val="20"/>
          <w:szCs w:val="20"/>
          <w:lang w:val="en"/>
        </w:rPr>
        <w:t xml:space="preserve">Ilorin, Kwara State of Nigeria </w:t>
      </w:r>
    </w:p>
    <w:p w14:paraId="3A13E3EA" w14:textId="4ADA39AD" w:rsidR="00B5165E" w:rsidRDefault="00D65498" w:rsidP="001E41AD">
      <w:pPr>
        <w:ind w:left="1418"/>
        <w:rPr>
          <w:sz w:val="20"/>
          <w:szCs w:val="20"/>
          <w:lang w:val="en"/>
        </w:rPr>
      </w:pPr>
      <w:hyperlink r:id="rId17" w:history="1">
        <w:r w:rsidR="001E41AD" w:rsidRPr="00D22BD8">
          <w:rPr>
            <w:rStyle w:val="Hyperlink"/>
            <w:sz w:val="20"/>
            <w:szCs w:val="20"/>
            <w:lang w:val="en"/>
          </w:rPr>
          <w:t>procurement@cnfa-procashew.org</w:t>
        </w:r>
      </w:hyperlink>
    </w:p>
    <w:p w14:paraId="764482EA" w14:textId="77777777" w:rsidR="001E41AD" w:rsidRPr="00886411" w:rsidRDefault="001E41AD" w:rsidP="001E41AD">
      <w:pPr>
        <w:ind w:left="1418"/>
        <w:rPr>
          <w:sz w:val="20"/>
          <w:szCs w:val="20"/>
        </w:rPr>
      </w:pPr>
    </w:p>
    <w:p w14:paraId="281B60A6" w14:textId="4AF9B250" w:rsidR="00B5165E" w:rsidRPr="00886411" w:rsidRDefault="00B5165E" w:rsidP="001E41AD">
      <w:pPr>
        <w:rPr>
          <w:sz w:val="20"/>
          <w:szCs w:val="20"/>
        </w:rPr>
      </w:pPr>
      <w:r w:rsidRPr="00886411">
        <w:rPr>
          <w:sz w:val="20"/>
          <w:szCs w:val="20"/>
          <w:lang w:val="en"/>
        </w:rPr>
        <w:t>Reference:</w:t>
      </w:r>
      <w:r w:rsidR="001E41AD">
        <w:rPr>
          <w:sz w:val="20"/>
          <w:szCs w:val="20"/>
          <w:lang w:val="en"/>
        </w:rPr>
        <w:tab/>
      </w:r>
      <w:r w:rsidR="001E41AD" w:rsidRPr="001E41AD">
        <w:rPr>
          <w:sz w:val="20"/>
          <w:szCs w:val="20"/>
          <w:lang w:val="en"/>
        </w:rPr>
        <w:t>RFQ NGA#02-002/2022</w:t>
      </w:r>
      <w:r w:rsidR="002B74B2">
        <w:rPr>
          <w:sz w:val="20"/>
          <w:szCs w:val="20"/>
          <w:lang w:val="en"/>
        </w:rPr>
        <w:t xml:space="preserve"> </w:t>
      </w:r>
    </w:p>
    <w:p w14:paraId="3D579593" w14:textId="77777777" w:rsidR="00B5165E" w:rsidRPr="00886411" w:rsidRDefault="00B5165E" w:rsidP="00B5165E">
      <w:pPr>
        <w:jc w:val="both"/>
        <w:rPr>
          <w:sz w:val="20"/>
          <w:szCs w:val="20"/>
        </w:rPr>
      </w:pPr>
    </w:p>
    <w:p w14:paraId="6411F700" w14:textId="77777777" w:rsidR="00B5165E" w:rsidRPr="00886411" w:rsidRDefault="00B5165E" w:rsidP="00B5165E">
      <w:pPr>
        <w:jc w:val="both"/>
        <w:rPr>
          <w:sz w:val="20"/>
          <w:szCs w:val="20"/>
        </w:rPr>
      </w:pPr>
      <w:r w:rsidRPr="00886411">
        <w:rPr>
          <w:sz w:val="20"/>
          <w:szCs w:val="20"/>
          <w:lang w:val="en"/>
        </w:rPr>
        <w:t>To whom it may relate:</w:t>
      </w:r>
    </w:p>
    <w:p w14:paraId="203DA999" w14:textId="77777777" w:rsidR="00B5165E" w:rsidRPr="00886411" w:rsidRDefault="00B5165E" w:rsidP="00B5165E">
      <w:pPr>
        <w:jc w:val="both"/>
        <w:rPr>
          <w:sz w:val="20"/>
          <w:szCs w:val="20"/>
        </w:rPr>
      </w:pPr>
    </w:p>
    <w:p w14:paraId="78A009F3" w14:textId="1BD3A5A3" w:rsidR="00B5165E" w:rsidRPr="00886411" w:rsidRDefault="00B5165E" w:rsidP="00C22013">
      <w:pPr>
        <w:jc w:val="both"/>
        <w:rPr>
          <w:sz w:val="20"/>
          <w:szCs w:val="20"/>
        </w:rPr>
      </w:pPr>
      <w:r w:rsidRPr="00886411">
        <w:rPr>
          <w:sz w:val="20"/>
          <w:szCs w:val="20"/>
          <w:lang w:val="en"/>
        </w:rPr>
        <w:t xml:space="preserve">We, the undersigned, hereby provide the attached tender to carry out all the work necessary to carry out the activities and needs described in the </w:t>
      </w:r>
      <w:r w:rsidR="00EE04B1" w:rsidRPr="00886411">
        <w:rPr>
          <w:sz w:val="20"/>
          <w:szCs w:val="20"/>
          <w:lang w:val="en"/>
        </w:rPr>
        <w:t>call</w:t>
      </w:r>
      <w:r w:rsidRPr="00886411">
        <w:rPr>
          <w:sz w:val="20"/>
          <w:szCs w:val="20"/>
          <w:lang w:val="en"/>
        </w:rPr>
        <w:t xml:space="preserve"> for tenders. Please find our offer attached.</w:t>
      </w:r>
    </w:p>
    <w:p w14:paraId="2EAAB866" w14:textId="77777777" w:rsidR="00B5165E" w:rsidRPr="00886411" w:rsidRDefault="00B5165E" w:rsidP="00B5165E">
      <w:pPr>
        <w:rPr>
          <w:sz w:val="20"/>
          <w:szCs w:val="20"/>
        </w:rPr>
      </w:pPr>
    </w:p>
    <w:p w14:paraId="6670E41D" w14:textId="218627B9" w:rsidR="00B5165E" w:rsidRPr="00886411" w:rsidRDefault="00B5165E" w:rsidP="00EE04B1">
      <w:pPr>
        <w:jc w:val="both"/>
        <w:rPr>
          <w:sz w:val="20"/>
          <w:szCs w:val="20"/>
        </w:rPr>
      </w:pPr>
      <w:r w:rsidRPr="00886411">
        <w:rPr>
          <w:sz w:val="20"/>
          <w:szCs w:val="20"/>
          <w:lang w:val="en"/>
        </w:rPr>
        <w:t xml:space="preserve">We hereby acknowledge and accept all conditions, special provisions and instructions included in the </w:t>
      </w:r>
      <w:r w:rsidR="00EE04B1" w:rsidRPr="00886411">
        <w:rPr>
          <w:sz w:val="20"/>
          <w:szCs w:val="20"/>
          <w:lang w:val="en"/>
        </w:rPr>
        <w:t>call</w:t>
      </w:r>
      <w:r w:rsidRPr="00886411">
        <w:rPr>
          <w:sz w:val="20"/>
          <w:szCs w:val="20"/>
          <w:lang w:val="en"/>
        </w:rPr>
        <w:t xml:space="preserve"> for tenders. We further certify that the company below - as well as its principals and all products and services offered in response to this </w:t>
      </w:r>
      <w:r w:rsidR="001E41AD">
        <w:rPr>
          <w:sz w:val="20"/>
          <w:szCs w:val="20"/>
          <w:lang w:val="en"/>
        </w:rPr>
        <w:t>RF</w:t>
      </w:r>
      <w:r w:rsidRPr="00886411">
        <w:rPr>
          <w:sz w:val="20"/>
          <w:szCs w:val="20"/>
          <w:lang w:val="en"/>
        </w:rPr>
        <w:t>Q - are eligible to participate in this procurement in accordance with the terms of this application and USDA regulations.</w:t>
      </w:r>
    </w:p>
    <w:p w14:paraId="13EC1C2E" w14:textId="77777777" w:rsidR="00B5165E" w:rsidRPr="00886411" w:rsidRDefault="00B5165E" w:rsidP="00B5165E">
      <w:pPr>
        <w:rPr>
          <w:sz w:val="20"/>
          <w:szCs w:val="20"/>
        </w:rPr>
      </w:pPr>
    </w:p>
    <w:p w14:paraId="6401DCE9" w14:textId="77777777" w:rsidR="00B5165E" w:rsidRPr="00886411" w:rsidRDefault="00B5165E" w:rsidP="00B5165E">
      <w:pPr>
        <w:rPr>
          <w:sz w:val="20"/>
          <w:szCs w:val="20"/>
        </w:rPr>
      </w:pPr>
      <w:r w:rsidRPr="00886411">
        <w:rPr>
          <w:sz w:val="20"/>
          <w:szCs w:val="20"/>
          <w:lang w:val="en"/>
        </w:rPr>
        <w:t>In addition, we hereby certify that, to the best of our knowledge and belief:</w:t>
      </w:r>
    </w:p>
    <w:p w14:paraId="3684CC6F" w14:textId="7014B9B3" w:rsidR="00B5165E" w:rsidRPr="00886411" w:rsidRDefault="00B5165E" w:rsidP="00B5165E">
      <w:pPr>
        <w:numPr>
          <w:ilvl w:val="0"/>
          <w:numId w:val="7"/>
        </w:numPr>
        <w:tabs>
          <w:tab w:val="left" w:pos="540"/>
        </w:tabs>
        <w:ind w:left="540"/>
        <w:rPr>
          <w:sz w:val="20"/>
          <w:szCs w:val="20"/>
        </w:rPr>
      </w:pPr>
      <w:r w:rsidRPr="00886411">
        <w:rPr>
          <w:sz w:val="20"/>
          <w:szCs w:val="20"/>
          <w:lang w:val="en"/>
        </w:rPr>
        <w:t xml:space="preserve">We have no close family or financial relationship with CNFA or </w:t>
      </w:r>
      <w:proofErr w:type="spellStart"/>
      <w:r w:rsidRPr="00886411">
        <w:rPr>
          <w:sz w:val="20"/>
          <w:szCs w:val="20"/>
          <w:lang w:val="en"/>
        </w:rPr>
        <w:t>PRO-Cashew</w:t>
      </w:r>
      <w:proofErr w:type="spellEnd"/>
      <w:r w:rsidRPr="00886411">
        <w:rPr>
          <w:sz w:val="20"/>
          <w:szCs w:val="20"/>
          <w:lang w:val="en"/>
        </w:rPr>
        <w:t xml:space="preserve"> project staff </w:t>
      </w:r>
      <w:r w:rsidR="00EE04B1" w:rsidRPr="00886411">
        <w:rPr>
          <w:sz w:val="20"/>
          <w:szCs w:val="20"/>
          <w:lang w:val="en"/>
        </w:rPr>
        <w:t>members.</w:t>
      </w:r>
    </w:p>
    <w:p w14:paraId="1FA3867C" w14:textId="53A113B9" w:rsidR="00B5165E" w:rsidRPr="00886411" w:rsidRDefault="00B5165E" w:rsidP="00B5165E">
      <w:pPr>
        <w:numPr>
          <w:ilvl w:val="0"/>
          <w:numId w:val="7"/>
        </w:numPr>
        <w:tabs>
          <w:tab w:val="left" w:pos="540"/>
        </w:tabs>
        <w:ind w:left="540" w:right="-180"/>
        <w:rPr>
          <w:sz w:val="20"/>
          <w:szCs w:val="20"/>
        </w:rPr>
      </w:pPr>
      <w:r w:rsidRPr="00886411">
        <w:rPr>
          <w:sz w:val="20"/>
          <w:szCs w:val="20"/>
          <w:lang w:val="en"/>
        </w:rPr>
        <w:t xml:space="preserve">We do not have close, </w:t>
      </w:r>
      <w:r w:rsidR="00EE04B1" w:rsidRPr="00886411">
        <w:rPr>
          <w:sz w:val="20"/>
          <w:szCs w:val="20"/>
          <w:lang w:val="en"/>
        </w:rPr>
        <w:t>family,</w:t>
      </w:r>
      <w:r w:rsidRPr="00886411">
        <w:rPr>
          <w:sz w:val="20"/>
          <w:szCs w:val="20"/>
          <w:lang w:val="en"/>
        </w:rPr>
        <w:t xml:space="preserve"> or financial relationships with other bidders who submit proposals in response to the </w:t>
      </w:r>
      <w:r w:rsidR="00EE04B1" w:rsidRPr="00886411">
        <w:rPr>
          <w:sz w:val="20"/>
          <w:szCs w:val="20"/>
          <w:lang w:val="en"/>
        </w:rPr>
        <w:t>call</w:t>
      </w:r>
      <w:r w:rsidRPr="00886411">
        <w:rPr>
          <w:sz w:val="20"/>
          <w:szCs w:val="20"/>
          <w:lang w:val="en"/>
        </w:rPr>
        <w:t xml:space="preserve"> for </w:t>
      </w:r>
      <w:r w:rsidR="00EE04B1" w:rsidRPr="00886411">
        <w:rPr>
          <w:sz w:val="20"/>
          <w:szCs w:val="20"/>
          <w:lang w:val="en"/>
        </w:rPr>
        <w:t>tenders.</w:t>
      </w:r>
    </w:p>
    <w:p w14:paraId="5F6AF373" w14:textId="77777777" w:rsidR="00B5165E" w:rsidRPr="00886411" w:rsidRDefault="00B5165E" w:rsidP="00B5165E">
      <w:pPr>
        <w:numPr>
          <w:ilvl w:val="0"/>
          <w:numId w:val="7"/>
        </w:numPr>
        <w:tabs>
          <w:tab w:val="left" w:pos="540"/>
        </w:tabs>
        <w:ind w:left="540" w:right="-180"/>
        <w:rPr>
          <w:sz w:val="20"/>
          <w:szCs w:val="20"/>
        </w:rPr>
      </w:pPr>
      <w:r w:rsidRPr="00886411">
        <w:rPr>
          <w:sz w:val="20"/>
          <w:szCs w:val="20"/>
          <w:lang w:val="en"/>
        </w:rPr>
        <w:t>The prices of our offer have been set independently, without consultation, communication or agreement with any other offeror or competitor for the purpose of restricting competition.</w:t>
      </w:r>
    </w:p>
    <w:p w14:paraId="250A69A8" w14:textId="77777777" w:rsidR="00B5165E" w:rsidRPr="00886411" w:rsidRDefault="00B5165E" w:rsidP="00B5165E">
      <w:pPr>
        <w:numPr>
          <w:ilvl w:val="0"/>
          <w:numId w:val="7"/>
        </w:numPr>
        <w:tabs>
          <w:tab w:val="left" w:pos="540"/>
        </w:tabs>
        <w:ind w:left="540" w:right="-180"/>
        <w:rPr>
          <w:sz w:val="20"/>
          <w:szCs w:val="20"/>
        </w:rPr>
      </w:pPr>
      <w:r w:rsidRPr="00886411">
        <w:rPr>
          <w:sz w:val="20"/>
          <w:szCs w:val="20"/>
          <w:lang w:val="en"/>
        </w:rPr>
        <w:t>All the information contained in our proposal and all the supporting documents are authentic and accurate.</w:t>
      </w:r>
    </w:p>
    <w:p w14:paraId="1B841492" w14:textId="657E77CC" w:rsidR="00B5165E" w:rsidRPr="00886411" w:rsidRDefault="00B5165E" w:rsidP="00B5165E">
      <w:pPr>
        <w:numPr>
          <w:ilvl w:val="0"/>
          <w:numId w:val="7"/>
        </w:numPr>
        <w:tabs>
          <w:tab w:val="left" w:pos="540"/>
        </w:tabs>
        <w:ind w:left="540" w:right="-180"/>
        <w:rPr>
          <w:sz w:val="20"/>
          <w:szCs w:val="20"/>
        </w:rPr>
      </w:pPr>
      <w:r w:rsidRPr="00886411">
        <w:rPr>
          <w:sz w:val="20"/>
          <w:szCs w:val="20"/>
          <w:lang w:val="en"/>
        </w:rPr>
        <w:t xml:space="preserve">We understand and accept the CNFA's prohibitions against fraud, </w:t>
      </w:r>
      <w:r w:rsidR="00EE04B1" w:rsidRPr="00886411">
        <w:rPr>
          <w:sz w:val="20"/>
          <w:szCs w:val="20"/>
          <w:lang w:val="en"/>
        </w:rPr>
        <w:t>corruption,</w:t>
      </w:r>
      <w:r w:rsidRPr="00886411">
        <w:rPr>
          <w:sz w:val="20"/>
          <w:szCs w:val="20"/>
          <w:lang w:val="en"/>
        </w:rPr>
        <w:t xml:space="preserve"> and bribery.</w:t>
      </w:r>
    </w:p>
    <w:p w14:paraId="3515E3E8" w14:textId="77777777" w:rsidR="00B5165E" w:rsidRPr="00886411" w:rsidRDefault="00B5165E" w:rsidP="00B5165E">
      <w:pPr>
        <w:numPr>
          <w:ilvl w:val="0"/>
          <w:numId w:val="7"/>
        </w:numPr>
        <w:tabs>
          <w:tab w:val="left" w:pos="540"/>
        </w:tabs>
        <w:ind w:left="540" w:right="-180"/>
        <w:rPr>
          <w:sz w:val="20"/>
          <w:szCs w:val="20"/>
        </w:rPr>
      </w:pPr>
      <w:r w:rsidRPr="00886411">
        <w:rPr>
          <w:sz w:val="20"/>
          <w:szCs w:val="20"/>
          <w:lang w:val="en"/>
        </w:rPr>
        <w:t xml:space="preserve">We understand and accept the CNFA's prohibitions regarding financing or association with individuals or organizations engaged in terrorist or human trafficking activities. </w:t>
      </w:r>
    </w:p>
    <w:p w14:paraId="23D4FDF8" w14:textId="77777777" w:rsidR="00B5165E" w:rsidRPr="00886411" w:rsidRDefault="00B5165E" w:rsidP="00B5165E">
      <w:pPr>
        <w:rPr>
          <w:sz w:val="20"/>
          <w:szCs w:val="20"/>
        </w:rPr>
      </w:pPr>
    </w:p>
    <w:p w14:paraId="3D1FDFE5" w14:textId="3FC6B3E9" w:rsidR="00B5165E" w:rsidRPr="00886411" w:rsidRDefault="00B5165E" w:rsidP="00B5165E">
      <w:pPr>
        <w:rPr>
          <w:sz w:val="20"/>
          <w:szCs w:val="20"/>
        </w:rPr>
      </w:pPr>
      <w:r w:rsidRPr="00886411">
        <w:rPr>
          <w:sz w:val="20"/>
          <w:szCs w:val="20"/>
          <w:lang w:val="en"/>
        </w:rPr>
        <w:t xml:space="preserve">We hereby certify that the attached statements, </w:t>
      </w:r>
      <w:r w:rsidR="00EE04B1" w:rsidRPr="00886411">
        <w:rPr>
          <w:sz w:val="20"/>
          <w:szCs w:val="20"/>
          <w:lang w:val="en"/>
        </w:rPr>
        <w:t>certifications,</w:t>
      </w:r>
      <w:r w:rsidRPr="00886411">
        <w:rPr>
          <w:sz w:val="20"/>
          <w:szCs w:val="20"/>
          <w:lang w:val="en"/>
        </w:rPr>
        <w:t xml:space="preserve"> and other statements are accurate, </w:t>
      </w:r>
      <w:proofErr w:type="gramStart"/>
      <w:r w:rsidRPr="00886411">
        <w:rPr>
          <w:sz w:val="20"/>
          <w:szCs w:val="20"/>
          <w:lang w:val="en"/>
        </w:rPr>
        <w:t>current</w:t>
      </w:r>
      <w:proofErr w:type="gramEnd"/>
      <w:r w:rsidRPr="00886411">
        <w:rPr>
          <w:sz w:val="20"/>
          <w:szCs w:val="20"/>
          <w:lang w:val="en"/>
        </w:rPr>
        <w:t xml:space="preserve"> and complete.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5165E" w:rsidRPr="00886411" w14:paraId="69DA588B" w14:textId="77777777" w:rsidTr="00E42E6F">
        <w:tc>
          <w:tcPr>
            <w:tcW w:w="2500" w:type="pct"/>
          </w:tcPr>
          <w:p w14:paraId="0ADD3501" w14:textId="790D8FA5" w:rsidR="00B5165E" w:rsidRPr="00886411" w:rsidRDefault="00B5165E" w:rsidP="00E42E6F">
            <w:pPr>
              <w:rPr>
                <w:sz w:val="20"/>
                <w:szCs w:val="20"/>
              </w:rPr>
            </w:pPr>
          </w:p>
          <w:p w14:paraId="184CB2B1" w14:textId="77777777" w:rsidR="00A227BB" w:rsidRPr="00886411" w:rsidRDefault="00A227BB" w:rsidP="00E42E6F">
            <w:pPr>
              <w:rPr>
                <w:sz w:val="20"/>
                <w:szCs w:val="20"/>
              </w:rPr>
            </w:pPr>
          </w:p>
          <w:p w14:paraId="63470E8D" w14:textId="77777777" w:rsidR="00B5165E" w:rsidRPr="00886411" w:rsidRDefault="00B5165E" w:rsidP="00E42E6F">
            <w:pPr>
              <w:rPr>
                <w:sz w:val="20"/>
                <w:szCs w:val="20"/>
              </w:rPr>
            </w:pPr>
            <w:r w:rsidRPr="00886411">
              <w:rPr>
                <w:sz w:val="20"/>
                <w:szCs w:val="20"/>
                <w:lang w:val="en"/>
              </w:rPr>
              <w:t>Authorized Signature:</w:t>
            </w:r>
          </w:p>
        </w:tc>
        <w:tc>
          <w:tcPr>
            <w:tcW w:w="2500" w:type="pct"/>
          </w:tcPr>
          <w:p w14:paraId="380610FD" w14:textId="77777777" w:rsidR="00B5165E" w:rsidRPr="00886411" w:rsidRDefault="00B5165E" w:rsidP="00E42E6F">
            <w:pPr>
              <w:rPr>
                <w:sz w:val="20"/>
                <w:szCs w:val="20"/>
              </w:rPr>
            </w:pPr>
            <w:r w:rsidRPr="00886411">
              <w:rPr>
                <w:sz w:val="20"/>
                <w:szCs w:val="20"/>
                <w:lang w:val="en"/>
              </w:rPr>
              <w:t>Name and title of</w:t>
            </w:r>
          </w:p>
          <w:p w14:paraId="5BC6849D" w14:textId="77777777" w:rsidR="00B5165E" w:rsidRPr="00886411" w:rsidRDefault="00B5165E" w:rsidP="00E42E6F">
            <w:pPr>
              <w:rPr>
                <w:sz w:val="20"/>
                <w:szCs w:val="20"/>
              </w:rPr>
            </w:pPr>
            <w:r w:rsidRPr="00886411">
              <w:rPr>
                <w:sz w:val="20"/>
                <w:szCs w:val="20"/>
                <w:lang w:val="en"/>
              </w:rPr>
              <w:t xml:space="preserve">Signatory: </w:t>
            </w:r>
          </w:p>
        </w:tc>
      </w:tr>
      <w:tr w:rsidR="00B5165E" w:rsidRPr="00886411" w14:paraId="7B338A72" w14:textId="77777777" w:rsidTr="00E42E6F">
        <w:tc>
          <w:tcPr>
            <w:tcW w:w="2500" w:type="pct"/>
          </w:tcPr>
          <w:p w14:paraId="7883C0B5" w14:textId="77777777" w:rsidR="00B5165E" w:rsidRPr="00886411" w:rsidRDefault="00B5165E" w:rsidP="00E42E6F">
            <w:pPr>
              <w:rPr>
                <w:sz w:val="20"/>
                <w:szCs w:val="20"/>
              </w:rPr>
            </w:pPr>
          </w:p>
          <w:p w14:paraId="7184D563" w14:textId="77777777" w:rsidR="00B5165E" w:rsidRPr="00886411" w:rsidRDefault="00B5165E" w:rsidP="00E42E6F">
            <w:pPr>
              <w:rPr>
                <w:sz w:val="20"/>
                <w:szCs w:val="20"/>
              </w:rPr>
            </w:pPr>
            <w:r w:rsidRPr="00886411">
              <w:rPr>
                <w:sz w:val="20"/>
                <w:szCs w:val="20"/>
                <w:lang w:val="en"/>
              </w:rPr>
              <w:t xml:space="preserve">Date: </w:t>
            </w:r>
          </w:p>
        </w:tc>
        <w:tc>
          <w:tcPr>
            <w:tcW w:w="2500" w:type="pct"/>
          </w:tcPr>
          <w:p w14:paraId="0FFB3E10" w14:textId="77777777" w:rsidR="00B5165E" w:rsidRPr="00886411" w:rsidRDefault="00B5165E" w:rsidP="00E42E6F">
            <w:pPr>
              <w:rPr>
                <w:sz w:val="20"/>
                <w:szCs w:val="20"/>
              </w:rPr>
            </w:pPr>
          </w:p>
          <w:p w14:paraId="3488B279" w14:textId="77777777" w:rsidR="00B5165E" w:rsidRPr="00886411" w:rsidRDefault="00B5165E" w:rsidP="00E42E6F">
            <w:pPr>
              <w:rPr>
                <w:sz w:val="20"/>
                <w:szCs w:val="20"/>
              </w:rPr>
            </w:pPr>
            <w:r w:rsidRPr="00886411">
              <w:rPr>
                <w:sz w:val="20"/>
                <w:szCs w:val="20"/>
                <w:lang w:val="en"/>
              </w:rPr>
              <w:t xml:space="preserve"> Company Name: </w:t>
            </w:r>
          </w:p>
        </w:tc>
      </w:tr>
      <w:tr w:rsidR="00B5165E" w:rsidRPr="00886411" w14:paraId="2387A684" w14:textId="77777777" w:rsidTr="00E42E6F">
        <w:tc>
          <w:tcPr>
            <w:tcW w:w="2500" w:type="pct"/>
          </w:tcPr>
          <w:p w14:paraId="035323FD" w14:textId="77777777" w:rsidR="00B5165E" w:rsidRPr="00886411" w:rsidRDefault="00B5165E" w:rsidP="00E42E6F">
            <w:pPr>
              <w:rPr>
                <w:sz w:val="20"/>
                <w:szCs w:val="20"/>
              </w:rPr>
            </w:pPr>
          </w:p>
          <w:p w14:paraId="27985C08" w14:textId="44F0D393" w:rsidR="00B5165E" w:rsidRPr="00886411" w:rsidRDefault="00B5165E" w:rsidP="00E42E6F">
            <w:pPr>
              <w:rPr>
                <w:sz w:val="20"/>
                <w:szCs w:val="20"/>
              </w:rPr>
            </w:pPr>
            <w:r w:rsidRPr="00886411">
              <w:rPr>
                <w:sz w:val="20"/>
                <w:szCs w:val="20"/>
                <w:lang w:val="en"/>
              </w:rPr>
              <w:t xml:space="preserve">Company </w:t>
            </w:r>
            <w:r w:rsidR="00EE04B1" w:rsidRPr="00886411">
              <w:rPr>
                <w:sz w:val="20"/>
                <w:szCs w:val="20"/>
                <w:lang w:val="en"/>
              </w:rPr>
              <w:t>address: _</w:t>
            </w:r>
            <w:r w:rsidRPr="00886411">
              <w:rPr>
                <w:sz w:val="20"/>
                <w:szCs w:val="20"/>
                <w:lang w:val="en"/>
              </w:rPr>
              <w:t>_</w:t>
            </w:r>
          </w:p>
        </w:tc>
        <w:tc>
          <w:tcPr>
            <w:tcW w:w="2500" w:type="pct"/>
          </w:tcPr>
          <w:p w14:paraId="1B0F5E73" w14:textId="77777777" w:rsidR="00B5165E" w:rsidRPr="00886411" w:rsidRDefault="00B5165E" w:rsidP="00E42E6F">
            <w:pPr>
              <w:rPr>
                <w:sz w:val="20"/>
                <w:szCs w:val="20"/>
              </w:rPr>
            </w:pPr>
          </w:p>
          <w:p w14:paraId="37A72D75" w14:textId="77777777" w:rsidR="00B5165E" w:rsidRPr="00886411" w:rsidRDefault="00B5165E" w:rsidP="00E42E6F">
            <w:pPr>
              <w:rPr>
                <w:sz w:val="20"/>
                <w:szCs w:val="20"/>
              </w:rPr>
            </w:pPr>
            <w:r w:rsidRPr="00886411">
              <w:rPr>
                <w:sz w:val="20"/>
                <w:szCs w:val="20"/>
                <w:lang w:val="en"/>
              </w:rPr>
              <w:t xml:space="preserve">Telephone: </w:t>
            </w:r>
          </w:p>
        </w:tc>
      </w:tr>
      <w:tr w:rsidR="00B5165E" w:rsidRPr="00886411" w14:paraId="62DAC8F5" w14:textId="77777777" w:rsidTr="00E42E6F">
        <w:tc>
          <w:tcPr>
            <w:tcW w:w="2500" w:type="pct"/>
          </w:tcPr>
          <w:p w14:paraId="260BD498" w14:textId="65F197C0" w:rsidR="00B5165E" w:rsidRPr="00886411" w:rsidRDefault="00B5165E" w:rsidP="00E42E6F">
            <w:pPr>
              <w:rPr>
                <w:sz w:val="20"/>
                <w:szCs w:val="20"/>
              </w:rPr>
            </w:pPr>
            <w:r w:rsidRPr="00886411">
              <w:rPr>
                <w:sz w:val="20"/>
                <w:szCs w:val="20"/>
                <w:lang w:val="en"/>
              </w:rPr>
              <w:t xml:space="preserve">Business Registration Number or Taxpayer Identification </w:t>
            </w:r>
            <w:r w:rsidR="00EE04B1" w:rsidRPr="00886411">
              <w:rPr>
                <w:sz w:val="20"/>
                <w:szCs w:val="20"/>
                <w:lang w:val="en"/>
              </w:rPr>
              <w:t>Number: _</w:t>
            </w:r>
            <w:r w:rsidRPr="00886411">
              <w:rPr>
                <w:sz w:val="20"/>
                <w:szCs w:val="20"/>
                <w:lang w:val="en"/>
              </w:rPr>
              <w:t>__</w:t>
            </w:r>
          </w:p>
        </w:tc>
        <w:tc>
          <w:tcPr>
            <w:tcW w:w="2500" w:type="pct"/>
          </w:tcPr>
          <w:p w14:paraId="2EE79F5D" w14:textId="77777777" w:rsidR="00B5165E" w:rsidRPr="00886411" w:rsidRDefault="00B5165E" w:rsidP="00E42E6F">
            <w:pPr>
              <w:rPr>
                <w:sz w:val="20"/>
                <w:szCs w:val="20"/>
              </w:rPr>
            </w:pPr>
          </w:p>
          <w:p w14:paraId="06D98BF4" w14:textId="77777777" w:rsidR="00B5165E" w:rsidRPr="00886411" w:rsidRDefault="00B5165E" w:rsidP="00E42E6F">
            <w:pPr>
              <w:rPr>
                <w:sz w:val="20"/>
                <w:szCs w:val="20"/>
              </w:rPr>
            </w:pPr>
            <w:r w:rsidRPr="00886411">
              <w:rPr>
                <w:sz w:val="20"/>
                <w:szCs w:val="20"/>
                <w:lang w:val="en"/>
              </w:rPr>
              <w:t>Does the company have an active bank account? (Yes/No):</w:t>
            </w:r>
          </w:p>
        </w:tc>
      </w:tr>
      <w:tr w:rsidR="00B5165E" w:rsidRPr="00886411" w14:paraId="67DCEB13" w14:textId="77777777" w:rsidTr="00E42E6F">
        <w:tc>
          <w:tcPr>
            <w:tcW w:w="5000" w:type="pct"/>
            <w:gridSpan w:val="2"/>
          </w:tcPr>
          <w:p w14:paraId="7E5C5D7B" w14:textId="77777777" w:rsidR="00B5165E" w:rsidRPr="00886411" w:rsidRDefault="00B5165E" w:rsidP="00E42E6F">
            <w:pPr>
              <w:rPr>
                <w:sz w:val="20"/>
                <w:szCs w:val="20"/>
              </w:rPr>
            </w:pPr>
          </w:p>
          <w:p w14:paraId="387B28E7" w14:textId="77777777" w:rsidR="00B5165E" w:rsidRPr="00886411" w:rsidRDefault="00B5165E" w:rsidP="00E42E6F">
            <w:pPr>
              <w:rPr>
                <w:sz w:val="20"/>
                <w:szCs w:val="20"/>
              </w:rPr>
            </w:pPr>
            <w:r w:rsidRPr="00886411">
              <w:rPr>
                <w:sz w:val="20"/>
                <w:szCs w:val="20"/>
                <w:lang w:val="en"/>
              </w:rPr>
              <w:t xml:space="preserve">Official name associated with the bank account (for payment) </w:t>
            </w:r>
            <w:r w:rsidRPr="00886411">
              <w:rPr>
                <w:b/>
                <w:sz w:val="20"/>
                <w:szCs w:val="20"/>
                <w:lang w:val="en"/>
              </w:rPr>
              <w:t>____</w:t>
            </w:r>
          </w:p>
        </w:tc>
      </w:tr>
    </w:tbl>
    <w:p w14:paraId="402BBF01" w14:textId="25A07790" w:rsidR="00B5165E" w:rsidRPr="00EE56AC" w:rsidRDefault="00B5165E" w:rsidP="00EF7C31">
      <w:pPr>
        <w:rPr>
          <w:rFonts w:eastAsia="Calibri"/>
          <w:b/>
          <w:sz w:val="22"/>
          <w:szCs w:val="22"/>
          <w:u w:val="single"/>
        </w:rPr>
      </w:pPr>
    </w:p>
    <w:p w14:paraId="1817978C" w14:textId="5C1D8D3B" w:rsidR="00B5165E" w:rsidRPr="00EE56AC" w:rsidRDefault="00B5165E" w:rsidP="00EF7C31">
      <w:pPr>
        <w:rPr>
          <w:rFonts w:eastAsia="Calibri"/>
          <w:b/>
          <w:sz w:val="22"/>
          <w:szCs w:val="22"/>
          <w:u w:val="single"/>
        </w:rPr>
      </w:pPr>
    </w:p>
    <w:p w14:paraId="74BFF330" w14:textId="02E161B7" w:rsidR="00B5165E" w:rsidRPr="00EE56AC" w:rsidRDefault="00B5165E" w:rsidP="00EF7C31">
      <w:pPr>
        <w:rPr>
          <w:rFonts w:eastAsia="Calibri"/>
          <w:b/>
          <w:sz w:val="22"/>
          <w:szCs w:val="22"/>
          <w:u w:val="single"/>
        </w:rPr>
      </w:pPr>
    </w:p>
    <w:p w14:paraId="1B6E64E7" w14:textId="7521A6F7" w:rsidR="00B5165E" w:rsidRPr="00EE56AC" w:rsidRDefault="00B5165E" w:rsidP="00EF7C31">
      <w:pPr>
        <w:rPr>
          <w:rFonts w:eastAsia="Calibri"/>
          <w:b/>
          <w:sz w:val="22"/>
          <w:szCs w:val="22"/>
          <w:u w:val="single"/>
        </w:rPr>
      </w:pPr>
    </w:p>
    <w:p w14:paraId="270F59A7" w14:textId="12EF2254" w:rsidR="00B5165E" w:rsidRPr="00EE56AC" w:rsidRDefault="00B5165E" w:rsidP="00EF7C31">
      <w:pPr>
        <w:rPr>
          <w:rFonts w:eastAsia="Calibri"/>
          <w:b/>
          <w:sz w:val="22"/>
          <w:szCs w:val="22"/>
          <w:u w:val="single"/>
        </w:rPr>
      </w:pPr>
    </w:p>
    <w:p w14:paraId="3A71C282" w14:textId="77777777" w:rsidR="001E41AD" w:rsidRDefault="001E41AD" w:rsidP="00EF7C31">
      <w:pPr>
        <w:rPr>
          <w:b/>
          <w:sz w:val="22"/>
          <w:szCs w:val="22"/>
          <w:u w:val="single"/>
          <w:lang w:val="en"/>
        </w:rPr>
      </w:pPr>
    </w:p>
    <w:p w14:paraId="52316BB4" w14:textId="7E987948" w:rsidR="00EF7C31" w:rsidRPr="00EE56AC" w:rsidRDefault="00174131" w:rsidP="00EF7C31">
      <w:pPr>
        <w:rPr>
          <w:rFonts w:ascii="Agency FB" w:eastAsia="Calibri" w:hAnsi="Agency FB"/>
          <w:b/>
          <w:sz w:val="22"/>
          <w:szCs w:val="22"/>
          <w:u w:val="single"/>
        </w:rPr>
      </w:pPr>
      <w:r w:rsidRPr="00EE56AC">
        <w:rPr>
          <w:b/>
          <w:sz w:val="22"/>
          <w:szCs w:val="22"/>
          <w:u w:val="single"/>
          <w:lang w:val="en"/>
        </w:rPr>
        <w:lastRenderedPageBreak/>
        <w:t>Annex 3:</w:t>
      </w:r>
    </w:p>
    <w:p w14:paraId="2608351C" w14:textId="0524071C" w:rsidR="00BB74E7" w:rsidRPr="00EE56AC" w:rsidRDefault="00BB74E7" w:rsidP="001E41AD">
      <w:pPr>
        <w:tabs>
          <w:tab w:val="num" w:pos="360"/>
        </w:tabs>
        <w:jc w:val="both"/>
        <w:rPr>
          <w:rFonts w:eastAsia="Calibri"/>
          <w:sz w:val="22"/>
          <w:szCs w:val="22"/>
        </w:rPr>
      </w:pPr>
      <w:r w:rsidRPr="00EE56AC">
        <w:rPr>
          <w:b/>
          <w:sz w:val="22"/>
          <w:szCs w:val="22"/>
          <w:u w:val="single"/>
          <w:lang w:val="en"/>
        </w:rPr>
        <w:t>1. Ethical requirements and professional conduct</w:t>
      </w:r>
      <w:r w:rsidRPr="00EE56AC">
        <w:rPr>
          <w:sz w:val="22"/>
          <w:szCs w:val="22"/>
          <w:lang w:val="en"/>
        </w:rPr>
        <w:t>. CNFA is committed to integrating purchasing and only selects suppliers based on objective business criteria such as price and technical merit.</w:t>
      </w:r>
    </w:p>
    <w:p w14:paraId="23EA345D" w14:textId="77777777" w:rsidR="00BB74E7" w:rsidRPr="00EE56AC" w:rsidRDefault="00BB74E7" w:rsidP="001E41AD">
      <w:pPr>
        <w:tabs>
          <w:tab w:val="num" w:pos="360"/>
        </w:tabs>
        <w:jc w:val="both"/>
        <w:rPr>
          <w:rFonts w:eastAsia="Calibri"/>
          <w:sz w:val="22"/>
          <w:szCs w:val="22"/>
        </w:rPr>
      </w:pPr>
      <w:r w:rsidRPr="00EE56AC">
        <w:rPr>
          <w:sz w:val="22"/>
          <w:szCs w:val="22"/>
          <w:lang w:val="en"/>
        </w:rPr>
        <w:t xml:space="preserve">The CNFA does not tolerate fraud, collusion between bids, falsified bids/auctions, </w:t>
      </w:r>
      <w:proofErr w:type="gramStart"/>
      <w:r w:rsidRPr="00EE56AC">
        <w:rPr>
          <w:sz w:val="22"/>
          <w:szCs w:val="22"/>
          <w:lang w:val="en"/>
        </w:rPr>
        <w:t>corruption</w:t>
      </w:r>
      <w:proofErr w:type="gramEnd"/>
      <w:r w:rsidRPr="00EE56AC">
        <w:rPr>
          <w:sz w:val="22"/>
          <w:szCs w:val="22"/>
          <w:lang w:val="en"/>
        </w:rPr>
        <w:t xml:space="preserve"> or refunds. Any person or entity that violates these standards will be disqualified from this offer, excluded from future supply opportunities, and may be reported to the USDA or USG.</w:t>
      </w:r>
    </w:p>
    <w:p w14:paraId="6AE7884F" w14:textId="77777777" w:rsidR="00BB74E7" w:rsidRPr="00EE56AC" w:rsidRDefault="00BB74E7" w:rsidP="001E41AD">
      <w:pPr>
        <w:tabs>
          <w:tab w:val="num" w:pos="360"/>
        </w:tabs>
        <w:jc w:val="both"/>
        <w:rPr>
          <w:rFonts w:eastAsia="Calibri"/>
          <w:sz w:val="22"/>
          <w:szCs w:val="22"/>
        </w:rPr>
      </w:pPr>
      <w:r w:rsidRPr="00EE56AC">
        <w:rPr>
          <w:sz w:val="22"/>
          <w:szCs w:val="22"/>
          <w:lang w:val="en"/>
        </w:rPr>
        <w:t>CNFA employees and agents are strictly prohibited from soliciting or accepting money, fees, commission, credit, gift, gratuity, object of value or compensation from current or potential sellers or suppliers in exchange for or as a reward for businesses. Employees and agents engaged in this conduct are subject to termination and will be reported to USAID and the Office of the Inspector General. In addition, CNFA will notify USDA and USG of any offer to provide money, fees, commissions, credits, gifts, gratuities, valuables, or indemnifications to obtain business.</w:t>
      </w:r>
    </w:p>
    <w:p w14:paraId="4F652533" w14:textId="7C86C3A5" w:rsidR="00BB74E7" w:rsidRPr="00EE56AC" w:rsidRDefault="00BB74E7" w:rsidP="001E41AD">
      <w:pPr>
        <w:tabs>
          <w:tab w:val="num" w:pos="360"/>
        </w:tabs>
        <w:jc w:val="both"/>
        <w:rPr>
          <w:rFonts w:eastAsia="Calibri"/>
          <w:sz w:val="22"/>
          <w:szCs w:val="22"/>
        </w:rPr>
      </w:pPr>
      <w:r w:rsidRPr="00EE56AC">
        <w:rPr>
          <w:sz w:val="22"/>
          <w:szCs w:val="22"/>
          <w:lang w:val="en"/>
        </w:rPr>
        <w:t>Applicants responding to this order request must include the following as part of the proposal submission:</w:t>
      </w:r>
    </w:p>
    <w:p w14:paraId="765101F2" w14:textId="77777777" w:rsidR="00BB74E7" w:rsidRPr="00EE56AC" w:rsidRDefault="00BB74E7" w:rsidP="001E41AD">
      <w:pPr>
        <w:numPr>
          <w:ilvl w:val="1"/>
          <w:numId w:val="4"/>
        </w:numPr>
        <w:tabs>
          <w:tab w:val="num" w:pos="360"/>
        </w:tabs>
        <w:ind w:left="810"/>
        <w:contextualSpacing/>
        <w:jc w:val="both"/>
        <w:rPr>
          <w:rFonts w:eastAsia="Calibri"/>
          <w:sz w:val="22"/>
          <w:szCs w:val="22"/>
        </w:rPr>
      </w:pPr>
      <w:r w:rsidRPr="00EE56AC">
        <w:rPr>
          <w:sz w:val="22"/>
          <w:szCs w:val="22"/>
          <w:lang w:val="en"/>
        </w:rPr>
        <w:t>Disclose any close family or financial relationship with the NFCC or project staff. For example, if a candidate's cousin is employed by the project, the initiator must indicate this.</w:t>
      </w:r>
    </w:p>
    <w:p w14:paraId="1CC49AC0" w14:textId="77777777" w:rsidR="00BB74E7" w:rsidRPr="00EE56AC" w:rsidRDefault="00BB74E7" w:rsidP="001E41AD">
      <w:pPr>
        <w:numPr>
          <w:ilvl w:val="1"/>
          <w:numId w:val="4"/>
        </w:numPr>
        <w:tabs>
          <w:tab w:val="num" w:pos="360"/>
        </w:tabs>
        <w:ind w:left="810"/>
        <w:contextualSpacing/>
        <w:jc w:val="both"/>
        <w:rPr>
          <w:rFonts w:eastAsia="Calibri"/>
          <w:sz w:val="22"/>
          <w:szCs w:val="22"/>
        </w:rPr>
      </w:pPr>
      <w:r w:rsidRPr="00EE56AC">
        <w:rPr>
          <w:sz w:val="22"/>
          <w:szCs w:val="22"/>
          <w:lang w:val="en"/>
        </w:rPr>
        <w:t>Disclose any family or financial relationships with other suppliers submitting proposals. For example, if the offeror's father owns a company that submits another proposal, the offeror must indicate this.</w:t>
      </w:r>
    </w:p>
    <w:p w14:paraId="3D7178B7" w14:textId="77777777" w:rsidR="00BB74E7" w:rsidRPr="00EE56AC" w:rsidRDefault="00BB74E7" w:rsidP="001E41AD">
      <w:pPr>
        <w:numPr>
          <w:ilvl w:val="1"/>
          <w:numId w:val="4"/>
        </w:numPr>
        <w:tabs>
          <w:tab w:val="num" w:pos="360"/>
        </w:tabs>
        <w:ind w:left="810"/>
        <w:contextualSpacing/>
        <w:jc w:val="both"/>
        <w:rPr>
          <w:rFonts w:eastAsia="Calibri"/>
          <w:sz w:val="22"/>
          <w:szCs w:val="22"/>
        </w:rPr>
      </w:pPr>
      <w:r w:rsidRPr="00EE56AC">
        <w:rPr>
          <w:sz w:val="22"/>
          <w:szCs w:val="22"/>
          <w:lang w:val="en"/>
        </w:rPr>
        <w:t>Certify that the offer prices arrived independently, without any consultation, communication or agreement with another bidder or competitor to restrict competition.</w:t>
      </w:r>
    </w:p>
    <w:p w14:paraId="4530CA77" w14:textId="77777777" w:rsidR="00BB74E7" w:rsidRPr="00EE56AC" w:rsidRDefault="00BB74E7" w:rsidP="001E41AD">
      <w:pPr>
        <w:numPr>
          <w:ilvl w:val="1"/>
          <w:numId w:val="4"/>
        </w:numPr>
        <w:tabs>
          <w:tab w:val="num" w:pos="360"/>
        </w:tabs>
        <w:ind w:left="810"/>
        <w:contextualSpacing/>
        <w:jc w:val="both"/>
        <w:rPr>
          <w:rFonts w:eastAsia="Calibri"/>
          <w:sz w:val="22"/>
          <w:szCs w:val="22"/>
        </w:rPr>
      </w:pPr>
      <w:r w:rsidRPr="00EE56AC">
        <w:rPr>
          <w:sz w:val="22"/>
          <w:szCs w:val="22"/>
          <w:lang w:val="en"/>
        </w:rPr>
        <w:t>Certify that all information contained in the proposal and all supporting documents is authentic and accurate.</w:t>
      </w:r>
    </w:p>
    <w:p w14:paraId="7BD403BB" w14:textId="3EF99DD6" w:rsidR="00BB74E7" w:rsidRPr="00EE56AC" w:rsidRDefault="00BB74E7" w:rsidP="001E41AD">
      <w:pPr>
        <w:numPr>
          <w:ilvl w:val="1"/>
          <w:numId w:val="4"/>
        </w:numPr>
        <w:tabs>
          <w:tab w:val="num" w:pos="360"/>
        </w:tabs>
        <w:ind w:left="810"/>
        <w:contextualSpacing/>
        <w:jc w:val="both"/>
        <w:rPr>
          <w:rFonts w:eastAsia="Calibri"/>
          <w:sz w:val="22"/>
          <w:szCs w:val="22"/>
        </w:rPr>
      </w:pPr>
      <w:r w:rsidRPr="00EE56AC">
        <w:rPr>
          <w:sz w:val="22"/>
          <w:szCs w:val="22"/>
          <w:lang w:val="en"/>
        </w:rPr>
        <w:t xml:space="preserve">Certify the understanding and agreement of CNFA's prohibitions against fraud, </w:t>
      </w:r>
      <w:proofErr w:type="gramStart"/>
      <w:r w:rsidRPr="00EE56AC">
        <w:rPr>
          <w:sz w:val="22"/>
          <w:szCs w:val="22"/>
          <w:lang w:val="en"/>
        </w:rPr>
        <w:t>corruption</w:t>
      </w:r>
      <w:proofErr w:type="gramEnd"/>
      <w:r w:rsidRPr="00EE56AC">
        <w:rPr>
          <w:sz w:val="22"/>
          <w:szCs w:val="22"/>
          <w:lang w:val="en"/>
        </w:rPr>
        <w:t xml:space="preserve"> and cash on delivery.</w:t>
      </w:r>
    </w:p>
    <w:p w14:paraId="092902BF" w14:textId="77777777" w:rsidR="00422084" w:rsidRPr="00EE56AC" w:rsidRDefault="00422084" w:rsidP="001E41AD">
      <w:pPr>
        <w:ind w:left="810"/>
        <w:contextualSpacing/>
        <w:jc w:val="both"/>
        <w:rPr>
          <w:rFonts w:eastAsia="Calibri"/>
          <w:sz w:val="22"/>
          <w:szCs w:val="22"/>
        </w:rPr>
      </w:pPr>
    </w:p>
    <w:p w14:paraId="0FA0083C" w14:textId="393FEAEC" w:rsidR="00BB74E7" w:rsidRPr="00EE56AC" w:rsidRDefault="00BB74E7" w:rsidP="001E41AD">
      <w:pPr>
        <w:tabs>
          <w:tab w:val="num" w:pos="360"/>
        </w:tabs>
        <w:jc w:val="both"/>
        <w:rPr>
          <w:rFonts w:eastAsia="Calibri"/>
          <w:sz w:val="22"/>
          <w:szCs w:val="22"/>
        </w:rPr>
      </w:pPr>
      <w:r w:rsidRPr="00EE56AC">
        <w:rPr>
          <w:sz w:val="22"/>
          <w:szCs w:val="22"/>
          <w:lang w:val="en"/>
        </w:rPr>
        <w:t xml:space="preserve">Please contact </w:t>
      </w:r>
      <w:r w:rsidR="00F1710E" w:rsidRPr="00DE1D74">
        <w:rPr>
          <w:rStyle w:val="normaltextrun"/>
          <w:color w:val="000000"/>
          <w:shd w:val="clear" w:color="auto" w:fill="FFFFFF"/>
        </w:rPr>
        <w:t xml:space="preserve">Courtney Dehn-Gurbacki à </w:t>
      </w:r>
      <w:hyperlink r:id="rId18" w:tgtFrame="_blank" w:history="1">
        <w:r w:rsidR="00F1710E" w:rsidRPr="00DE1D74">
          <w:rPr>
            <w:rStyle w:val="normaltextrun"/>
            <w:color w:val="0000FF"/>
            <w:shd w:val="clear" w:color="auto" w:fill="FFFFFF"/>
          </w:rPr>
          <w:t>cgurbacki@cnfa.org</w:t>
        </w:r>
      </w:hyperlink>
      <w:r w:rsidRPr="00EE56AC">
        <w:rPr>
          <w:sz w:val="22"/>
          <w:szCs w:val="22"/>
          <w:lang w:val="en"/>
        </w:rPr>
        <w:t xml:space="preserve">  with any questions or concerns regarding the above information or to report any potential violations. Potential violations can also be reported directly to CNFA at </w:t>
      </w:r>
      <w:hyperlink r:id="rId19" w:history="1">
        <w:r w:rsidR="00422084" w:rsidRPr="00EE56AC">
          <w:rPr>
            <w:rStyle w:val="Hyperlink"/>
            <w:sz w:val="22"/>
            <w:szCs w:val="22"/>
            <w:lang w:val="en"/>
          </w:rPr>
          <w:t>FraudHotline@cnfa.org</w:t>
        </w:r>
      </w:hyperlink>
      <w:r w:rsidRPr="00EE56AC">
        <w:rPr>
          <w:sz w:val="22"/>
          <w:szCs w:val="22"/>
          <w:lang w:val="en"/>
        </w:rPr>
        <w:t xml:space="preserve">  or by phone at 202-296-3920.</w:t>
      </w:r>
    </w:p>
    <w:p w14:paraId="4F32421C" w14:textId="77777777" w:rsidR="00DD31D5" w:rsidRPr="00EE56AC" w:rsidRDefault="00DD31D5" w:rsidP="001E41AD">
      <w:pPr>
        <w:jc w:val="both"/>
        <w:rPr>
          <w:rFonts w:eastAsia="Calibri"/>
          <w:b/>
          <w:sz w:val="22"/>
          <w:szCs w:val="22"/>
          <w:u w:val="single"/>
        </w:rPr>
      </w:pPr>
    </w:p>
    <w:p w14:paraId="09689D79" w14:textId="45A3DB90" w:rsidR="00BB74E7" w:rsidRPr="00EE56AC" w:rsidRDefault="00BB74E7" w:rsidP="001E41AD">
      <w:pPr>
        <w:jc w:val="both"/>
        <w:rPr>
          <w:rFonts w:eastAsia="Calibri"/>
          <w:sz w:val="22"/>
          <w:szCs w:val="22"/>
        </w:rPr>
      </w:pPr>
      <w:r w:rsidRPr="00EE56AC">
        <w:rPr>
          <w:b/>
          <w:sz w:val="22"/>
          <w:szCs w:val="22"/>
          <w:u w:val="single"/>
          <w:lang w:val="en"/>
        </w:rPr>
        <w:t>2. Terms and Conditions:</w:t>
      </w:r>
      <w:r w:rsidRPr="00EE56AC">
        <w:rPr>
          <w:sz w:val="22"/>
          <w:szCs w:val="22"/>
          <w:lang w:val="en"/>
        </w:rPr>
        <w:t xml:space="preserve"> This solicitation is subject to CNFA's terms and conditions. Any resulting compensation will be governed by these terms and conditions; a copy of the full terms and conditions is available upon request. Please note that the following terms and conditions will apply:</w:t>
      </w:r>
    </w:p>
    <w:p w14:paraId="0D6DDCDD" w14:textId="0F446AAD" w:rsidR="00BB74E7" w:rsidRPr="00EE56AC" w:rsidRDefault="00BB74E7" w:rsidP="001E41AD">
      <w:pPr>
        <w:jc w:val="both"/>
        <w:rPr>
          <w:rFonts w:eastAsia="Calibri"/>
          <w:sz w:val="22"/>
          <w:szCs w:val="22"/>
        </w:rPr>
      </w:pPr>
      <w:r w:rsidRPr="00EE56AC">
        <w:rPr>
          <w:sz w:val="22"/>
          <w:szCs w:val="22"/>
          <w:lang w:val="en"/>
        </w:rPr>
        <w:t>(a) CNFA's standard payment terms are net 30 days after receipt and acceptance of the products or deliverables. Payment will only be issued to the entity submitting the offer in response to this request for quotation and identified in the resulting award; payment will not be issued to a third party.</w:t>
      </w:r>
    </w:p>
    <w:p w14:paraId="4ABEBCB6" w14:textId="64242EC9" w:rsidR="00BB74E7" w:rsidRPr="00EE56AC" w:rsidRDefault="00BB74E7" w:rsidP="001E41AD">
      <w:pPr>
        <w:jc w:val="both"/>
        <w:rPr>
          <w:rFonts w:eastAsia="Calibri"/>
          <w:sz w:val="22"/>
          <w:szCs w:val="22"/>
        </w:rPr>
      </w:pPr>
      <w:r w:rsidRPr="00EE56AC">
        <w:rPr>
          <w:sz w:val="22"/>
          <w:szCs w:val="22"/>
          <w:lang w:val="en"/>
        </w:rPr>
        <w:t xml:space="preserve">(b) No product or service may be supplied that is manufactured or assembled, shipped, </w:t>
      </w:r>
      <w:r w:rsidR="00EE04B1" w:rsidRPr="00EE56AC">
        <w:rPr>
          <w:sz w:val="22"/>
          <w:szCs w:val="22"/>
          <w:lang w:val="en"/>
        </w:rPr>
        <w:t>transported,</w:t>
      </w:r>
      <w:r w:rsidRPr="00EE56AC">
        <w:rPr>
          <w:sz w:val="22"/>
          <w:szCs w:val="22"/>
          <w:lang w:val="en"/>
        </w:rPr>
        <w:t xml:space="preserve"> or otherwise involving any of the following countries: Cuba, Iran, North Korea, Syria.</w:t>
      </w:r>
    </w:p>
    <w:p w14:paraId="125A7553" w14:textId="77777777" w:rsidR="00BB74E7" w:rsidRPr="00EE56AC" w:rsidRDefault="00BB74E7" w:rsidP="001E41AD">
      <w:pPr>
        <w:jc w:val="both"/>
        <w:rPr>
          <w:rFonts w:eastAsia="Calibri"/>
          <w:sz w:val="22"/>
          <w:szCs w:val="22"/>
        </w:rPr>
      </w:pPr>
      <w:r w:rsidRPr="00EE56AC">
        <w:rPr>
          <w:sz w:val="22"/>
          <w:szCs w:val="22"/>
          <w:lang w:val="en"/>
        </w:rPr>
        <w:t>(c) Any international carriage or shipment by air or sea made as part of any prize resulting from this Solicitation shall take place on U.S. flag carriers/vessels.</w:t>
      </w:r>
    </w:p>
    <w:p w14:paraId="3353B783" w14:textId="77777777" w:rsidR="00BB74E7" w:rsidRPr="00EE56AC" w:rsidRDefault="00BB74E7" w:rsidP="001E41AD">
      <w:pPr>
        <w:jc w:val="both"/>
        <w:rPr>
          <w:rFonts w:eastAsia="Calibri"/>
          <w:sz w:val="22"/>
          <w:szCs w:val="22"/>
        </w:rPr>
      </w:pPr>
      <w:r w:rsidRPr="00EE56AC">
        <w:rPr>
          <w:sz w:val="22"/>
          <w:szCs w:val="22"/>
          <w:lang w:val="en"/>
        </w:rPr>
        <w:t>(d) United States law prohibits the transactions and provision of resources and support to persons and organizations associated with terrorism. The supplier under the award arising from this order must ensure compliance with these laws.</w:t>
      </w:r>
    </w:p>
    <w:p w14:paraId="2DB3E592" w14:textId="77777777" w:rsidR="00BB74E7" w:rsidRPr="00EE56AC" w:rsidRDefault="00BB74E7" w:rsidP="001E41AD">
      <w:pPr>
        <w:jc w:val="both"/>
        <w:rPr>
          <w:rFonts w:eastAsia="Calibri"/>
          <w:sz w:val="22"/>
          <w:szCs w:val="22"/>
        </w:rPr>
      </w:pPr>
      <w:r w:rsidRPr="00EE56AC">
        <w:rPr>
          <w:sz w:val="22"/>
          <w:szCs w:val="22"/>
          <w:lang w:val="en"/>
        </w:rPr>
        <w:t>(e) Title to any goods supplied as part of a reward arising from this claim shall pass to CNFA after delivery and acceptance of the goods by CNFA. The risk of loss, injury or destruction of the goods is borne by the initiator until the title passes to CNFA.</w:t>
      </w:r>
    </w:p>
    <w:p w14:paraId="2B3F2DD8" w14:textId="0228419A" w:rsidR="00BB74E7" w:rsidRPr="00EE56AC" w:rsidRDefault="00BB74E7" w:rsidP="001E41AD">
      <w:pPr>
        <w:jc w:val="both"/>
        <w:rPr>
          <w:rFonts w:eastAsia="Calibri"/>
          <w:sz w:val="22"/>
          <w:szCs w:val="22"/>
        </w:rPr>
      </w:pPr>
      <w:r w:rsidRPr="00EE56AC">
        <w:rPr>
          <w:sz w:val="22"/>
          <w:szCs w:val="22"/>
          <w:lang w:val="en"/>
        </w:rPr>
        <w:t>(f) United States law prohibits engaging in activities related to trafficking in persons. The supplier under the award arising from this order must ensure compliance with these laws.</w:t>
      </w:r>
    </w:p>
    <w:p w14:paraId="353CA6CB" w14:textId="77777777" w:rsidR="00DD31D5" w:rsidRPr="00EE56AC" w:rsidRDefault="00DD31D5" w:rsidP="001E41AD">
      <w:pPr>
        <w:jc w:val="both"/>
        <w:rPr>
          <w:rFonts w:eastAsia="Calibri"/>
          <w:b/>
          <w:sz w:val="22"/>
          <w:szCs w:val="22"/>
          <w:u w:val="single"/>
        </w:rPr>
      </w:pPr>
    </w:p>
    <w:p w14:paraId="31CE7E21" w14:textId="7B249807" w:rsidR="00BB74E7" w:rsidRPr="00EE56AC" w:rsidRDefault="00BB74E7" w:rsidP="001E41AD">
      <w:pPr>
        <w:jc w:val="both"/>
        <w:rPr>
          <w:rFonts w:eastAsia="Calibri"/>
          <w:sz w:val="22"/>
          <w:szCs w:val="22"/>
        </w:rPr>
      </w:pPr>
      <w:r w:rsidRPr="00EE56AC">
        <w:rPr>
          <w:b/>
          <w:sz w:val="22"/>
          <w:szCs w:val="22"/>
          <w:u w:val="single"/>
          <w:lang w:val="en"/>
        </w:rPr>
        <w:lastRenderedPageBreak/>
        <w:t xml:space="preserve">3. </w:t>
      </w:r>
      <w:proofErr w:type="gramStart"/>
      <w:r w:rsidRPr="00EE56AC">
        <w:rPr>
          <w:b/>
          <w:sz w:val="22"/>
          <w:szCs w:val="22"/>
          <w:u w:val="single"/>
          <w:lang w:val="en"/>
        </w:rPr>
        <w:t>Disclaimers</w:t>
      </w:r>
      <w:r w:rsidR="00C04859" w:rsidRPr="00EE56AC">
        <w:rPr>
          <w:sz w:val="22"/>
          <w:szCs w:val="22"/>
          <w:lang w:val="en"/>
        </w:rPr>
        <w:t xml:space="preserve"> :</w:t>
      </w:r>
      <w:proofErr w:type="gramEnd"/>
      <w:r w:rsidR="00C04859" w:rsidRPr="00EE56AC">
        <w:rPr>
          <w:sz w:val="22"/>
          <w:szCs w:val="22"/>
          <w:lang w:val="en"/>
        </w:rPr>
        <w:t xml:space="preserve"> This is a one-time order request. The issuance of this solicitation does not in any way obligate the CNFA, the </w:t>
      </w:r>
      <w:proofErr w:type="spellStart"/>
      <w:r w:rsidR="00C04859" w:rsidRPr="00EE56AC">
        <w:rPr>
          <w:sz w:val="22"/>
          <w:szCs w:val="22"/>
          <w:lang w:val="en"/>
        </w:rPr>
        <w:t>PRO-Cashew</w:t>
      </w:r>
      <w:proofErr w:type="spellEnd"/>
      <w:r w:rsidR="00C04859" w:rsidRPr="00EE56AC">
        <w:rPr>
          <w:sz w:val="22"/>
          <w:szCs w:val="22"/>
          <w:lang w:val="en"/>
        </w:rPr>
        <w:t xml:space="preserve"> Project or the USDA to award or pay the costs incurred by potential suppliers in the preparation and submission of a bid. Besides:</w:t>
      </w:r>
    </w:p>
    <w:p w14:paraId="59C9767A" w14:textId="77777777" w:rsidR="00BB74E7" w:rsidRPr="00EE56AC" w:rsidRDefault="00BB74E7" w:rsidP="001E41AD">
      <w:pPr>
        <w:jc w:val="both"/>
        <w:rPr>
          <w:rFonts w:eastAsia="Calibri"/>
          <w:sz w:val="22"/>
          <w:szCs w:val="22"/>
        </w:rPr>
      </w:pPr>
    </w:p>
    <w:p w14:paraId="20D312E5" w14:textId="5B23AF15" w:rsidR="00BB74E7" w:rsidRPr="00EE56AC" w:rsidRDefault="00BB74E7" w:rsidP="001E41AD">
      <w:pPr>
        <w:jc w:val="both"/>
        <w:rPr>
          <w:rFonts w:eastAsia="Calibri"/>
          <w:sz w:val="22"/>
          <w:szCs w:val="22"/>
        </w:rPr>
      </w:pPr>
      <w:r w:rsidRPr="00EE56AC">
        <w:rPr>
          <w:sz w:val="22"/>
          <w:szCs w:val="22"/>
          <w:lang w:val="en"/>
        </w:rPr>
        <w:t xml:space="preserve">(a) CNFA may cancel the solicitation and not the </w:t>
      </w:r>
      <w:r w:rsidR="00EE04B1" w:rsidRPr="00EE56AC">
        <w:rPr>
          <w:sz w:val="22"/>
          <w:szCs w:val="22"/>
          <w:lang w:val="en"/>
        </w:rPr>
        <w:t>reward.</w:t>
      </w:r>
    </w:p>
    <w:p w14:paraId="5C88963C" w14:textId="03009F36" w:rsidR="00BB74E7" w:rsidRPr="00EE56AC" w:rsidRDefault="00BB74E7" w:rsidP="001E41AD">
      <w:pPr>
        <w:jc w:val="both"/>
        <w:rPr>
          <w:rFonts w:eastAsia="Calibri"/>
          <w:sz w:val="22"/>
          <w:szCs w:val="22"/>
        </w:rPr>
      </w:pPr>
      <w:r w:rsidRPr="00EE56AC">
        <w:rPr>
          <w:sz w:val="22"/>
          <w:szCs w:val="22"/>
          <w:lang w:val="en"/>
        </w:rPr>
        <w:t xml:space="preserve">(b) CNFA may reject all or </w:t>
      </w:r>
      <w:proofErr w:type="gramStart"/>
      <w:r w:rsidRPr="00EE56AC">
        <w:rPr>
          <w:sz w:val="22"/>
          <w:szCs w:val="22"/>
          <w:lang w:val="en"/>
        </w:rPr>
        <w:t>all of</w:t>
      </w:r>
      <w:proofErr w:type="gramEnd"/>
      <w:r w:rsidRPr="00EE56AC">
        <w:rPr>
          <w:sz w:val="22"/>
          <w:szCs w:val="22"/>
          <w:lang w:val="en"/>
        </w:rPr>
        <w:t xml:space="preserve"> the responses </w:t>
      </w:r>
      <w:r w:rsidR="00EE04B1" w:rsidRPr="00EE56AC">
        <w:rPr>
          <w:sz w:val="22"/>
          <w:szCs w:val="22"/>
          <w:lang w:val="en"/>
        </w:rPr>
        <w:t>received.</w:t>
      </w:r>
    </w:p>
    <w:p w14:paraId="7EF85ABA" w14:textId="49E88148" w:rsidR="00BB74E7" w:rsidRPr="00EE56AC" w:rsidRDefault="00BB74E7" w:rsidP="001E41AD">
      <w:pPr>
        <w:jc w:val="both"/>
        <w:rPr>
          <w:rFonts w:eastAsia="Calibri"/>
          <w:sz w:val="22"/>
          <w:szCs w:val="22"/>
        </w:rPr>
      </w:pPr>
      <w:r w:rsidRPr="00EE56AC">
        <w:rPr>
          <w:sz w:val="22"/>
          <w:szCs w:val="22"/>
          <w:lang w:val="en"/>
        </w:rPr>
        <w:t xml:space="preserve">(c) The issuance of tenders does not constitute a commitment to award by </w:t>
      </w:r>
      <w:r w:rsidR="00EE04B1" w:rsidRPr="00EE56AC">
        <w:rPr>
          <w:sz w:val="22"/>
          <w:szCs w:val="22"/>
          <w:lang w:val="en"/>
        </w:rPr>
        <w:t>CNFA.</w:t>
      </w:r>
    </w:p>
    <w:p w14:paraId="18BD9718" w14:textId="77B47681" w:rsidR="00BB74E7" w:rsidRPr="00EE56AC" w:rsidRDefault="00BB74E7" w:rsidP="001E41AD">
      <w:pPr>
        <w:jc w:val="both"/>
        <w:rPr>
          <w:rFonts w:eastAsia="Calibri"/>
          <w:sz w:val="22"/>
          <w:szCs w:val="22"/>
        </w:rPr>
      </w:pPr>
      <w:r w:rsidRPr="00EE56AC">
        <w:rPr>
          <w:sz w:val="22"/>
          <w:szCs w:val="22"/>
          <w:lang w:val="en"/>
        </w:rPr>
        <w:t xml:space="preserve">(d) CNFA reserves the right to disqualify any offer based on the failure of the offer to follow the instructions in the request for </w:t>
      </w:r>
      <w:r w:rsidR="00EE04B1" w:rsidRPr="00EE56AC">
        <w:rPr>
          <w:sz w:val="22"/>
          <w:szCs w:val="22"/>
          <w:lang w:val="en"/>
        </w:rPr>
        <w:t>quotation.</w:t>
      </w:r>
    </w:p>
    <w:p w14:paraId="3C5A4192" w14:textId="6133316A" w:rsidR="00BB74E7" w:rsidRPr="00EE56AC" w:rsidRDefault="00BB74E7" w:rsidP="001E41AD">
      <w:pPr>
        <w:jc w:val="both"/>
        <w:rPr>
          <w:rFonts w:eastAsia="Calibri"/>
          <w:sz w:val="22"/>
          <w:szCs w:val="22"/>
        </w:rPr>
      </w:pPr>
      <w:r w:rsidRPr="00EE56AC">
        <w:rPr>
          <w:sz w:val="22"/>
          <w:szCs w:val="22"/>
          <w:lang w:val="en"/>
        </w:rPr>
        <w:t xml:space="preserve">(e) CNFA will not compensate offers for the response to the </w:t>
      </w:r>
      <w:r w:rsidR="00EE04B1" w:rsidRPr="00EE56AC">
        <w:rPr>
          <w:sz w:val="22"/>
          <w:szCs w:val="22"/>
          <w:lang w:val="en"/>
        </w:rPr>
        <w:t>request.</w:t>
      </w:r>
    </w:p>
    <w:p w14:paraId="6D924D50" w14:textId="03FBA7C6" w:rsidR="00BB74E7" w:rsidRPr="00EE56AC" w:rsidRDefault="00BB74E7" w:rsidP="001E41AD">
      <w:pPr>
        <w:jc w:val="both"/>
        <w:rPr>
          <w:rFonts w:eastAsia="Calibri"/>
          <w:sz w:val="22"/>
          <w:szCs w:val="22"/>
        </w:rPr>
      </w:pPr>
      <w:r w:rsidRPr="00EE56AC">
        <w:rPr>
          <w:sz w:val="22"/>
          <w:szCs w:val="22"/>
          <w:lang w:val="en"/>
        </w:rPr>
        <w:t xml:space="preserve">(f) CNFA reserves the right to issue a price based on the initial evaluation of the tenders without further </w:t>
      </w:r>
      <w:r w:rsidR="00EE04B1" w:rsidRPr="00EE56AC">
        <w:rPr>
          <w:sz w:val="22"/>
          <w:szCs w:val="22"/>
          <w:lang w:val="en"/>
        </w:rPr>
        <w:t>discussion.</w:t>
      </w:r>
    </w:p>
    <w:p w14:paraId="20ACD6A6" w14:textId="685FF87F" w:rsidR="00BB74E7" w:rsidRPr="00EE56AC" w:rsidRDefault="00BB74E7" w:rsidP="001E41AD">
      <w:pPr>
        <w:jc w:val="both"/>
        <w:rPr>
          <w:rFonts w:eastAsia="Calibri"/>
          <w:sz w:val="22"/>
          <w:szCs w:val="22"/>
        </w:rPr>
      </w:pPr>
      <w:r w:rsidRPr="00EE56AC">
        <w:rPr>
          <w:sz w:val="22"/>
          <w:szCs w:val="22"/>
          <w:lang w:val="en"/>
        </w:rPr>
        <w:t xml:space="preserve">(g) CNFA may negotiate with the offers offered for their best and final </w:t>
      </w:r>
      <w:r w:rsidR="00EE04B1" w:rsidRPr="00EE56AC">
        <w:rPr>
          <w:sz w:val="22"/>
          <w:szCs w:val="22"/>
          <w:lang w:val="en"/>
        </w:rPr>
        <w:t>offer.</w:t>
      </w:r>
    </w:p>
    <w:p w14:paraId="21B35707" w14:textId="44CD085D" w:rsidR="00BB74E7" w:rsidRPr="00EE56AC" w:rsidRDefault="00BB74E7" w:rsidP="001E41AD">
      <w:pPr>
        <w:jc w:val="both"/>
        <w:rPr>
          <w:rFonts w:eastAsia="Calibri"/>
          <w:sz w:val="22"/>
          <w:szCs w:val="22"/>
        </w:rPr>
      </w:pPr>
      <w:r w:rsidRPr="00EE56AC">
        <w:rPr>
          <w:sz w:val="22"/>
          <w:szCs w:val="22"/>
          <w:lang w:val="en"/>
        </w:rPr>
        <w:t xml:space="preserve">(h) CNFA reserves the right to order additional quantities or units with the selected </w:t>
      </w:r>
      <w:r w:rsidR="00EE04B1" w:rsidRPr="00EE56AC">
        <w:rPr>
          <w:sz w:val="22"/>
          <w:szCs w:val="22"/>
          <w:lang w:val="en"/>
        </w:rPr>
        <w:t>offeror.</w:t>
      </w:r>
    </w:p>
    <w:p w14:paraId="781E6E46" w14:textId="08C6A4AA" w:rsidR="00BB74E7" w:rsidRPr="00EE56AC" w:rsidRDefault="00BB74E7" w:rsidP="001E41AD">
      <w:pPr>
        <w:jc w:val="both"/>
        <w:rPr>
          <w:rFonts w:eastAsia="Calibri"/>
          <w:sz w:val="22"/>
          <w:szCs w:val="22"/>
        </w:rPr>
      </w:pPr>
      <w:r w:rsidRPr="00EE56AC">
        <w:rPr>
          <w:sz w:val="22"/>
          <w:szCs w:val="22"/>
          <w:lang w:val="en"/>
        </w:rPr>
        <w:t>(</w:t>
      </w:r>
      <w:proofErr w:type="spellStart"/>
      <w:r w:rsidRPr="00EE56AC">
        <w:rPr>
          <w:sz w:val="22"/>
          <w:szCs w:val="22"/>
          <w:lang w:val="en"/>
        </w:rPr>
        <w:t>i</w:t>
      </w:r>
      <w:proofErr w:type="spellEnd"/>
      <w:r w:rsidRPr="00EE56AC">
        <w:rPr>
          <w:sz w:val="22"/>
          <w:szCs w:val="22"/>
          <w:lang w:val="en"/>
        </w:rPr>
        <w:t xml:space="preserve">) CNFA may reissue the solicitation or issue formal amendments, revising the initial specifications and evaluation criteria before or after receipt of the </w:t>
      </w:r>
      <w:r w:rsidR="00EE04B1" w:rsidRPr="00EE56AC">
        <w:rPr>
          <w:sz w:val="22"/>
          <w:szCs w:val="22"/>
          <w:lang w:val="en"/>
        </w:rPr>
        <w:t>proposals.</w:t>
      </w:r>
    </w:p>
    <w:p w14:paraId="42795F40" w14:textId="47A7CF2C" w:rsidR="00BB74E7" w:rsidRPr="00EE56AC" w:rsidRDefault="00BB74E7" w:rsidP="001E41AD">
      <w:pPr>
        <w:jc w:val="both"/>
        <w:rPr>
          <w:rFonts w:eastAsia="Calibri"/>
          <w:sz w:val="22"/>
          <w:szCs w:val="22"/>
        </w:rPr>
      </w:pPr>
      <w:r w:rsidRPr="00EE56AC">
        <w:rPr>
          <w:sz w:val="22"/>
          <w:szCs w:val="22"/>
          <w:lang w:val="en"/>
        </w:rPr>
        <w:t xml:space="preserve">(j) CNFA may amend the tender specifications without issuing a formal notice to all offerors where the revisions are not relevant in the scope of the </w:t>
      </w:r>
      <w:r w:rsidR="00EE04B1" w:rsidRPr="00EE56AC">
        <w:rPr>
          <w:sz w:val="22"/>
          <w:szCs w:val="22"/>
          <w:lang w:val="en"/>
        </w:rPr>
        <w:t>request.</w:t>
      </w:r>
    </w:p>
    <w:p w14:paraId="454802C6" w14:textId="0BC3946B" w:rsidR="00BB74E7" w:rsidRPr="00EE56AC" w:rsidRDefault="00BB74E7" w:rsidP="001E41AD">
      <w:pPr>
        <w:jc w:val="both"/>
        <w:rPr>
          <w:rFonts w:eastAsia="Calibri"/>
          <w:sz w:val="22"/>
          <w:szCs w:val="22"/>
        </w:rPr>
      </w:pPr>
      <w:r w:rsidRPr="00EE56AC">
        <w:rPr>
          <w:sz w:val="22"/>
          <w:szCs w:val="22"/>
          <w:lang w:val="en"/>
        </w:rPr>
        <w:t xml:space="preserve">(k) CNFA may choose to award only a portion of the activities in the solicitation, or issue multiple rewards based on multiple order request </w:t>
      </w:r>
      <w:r w:rsidR="00EE04B1" w:rsidRPr="00EE56AC">
        <w:rPr>
          <w:sz w:val="22"/>
          <w:szCs w:val="22"/>
          <w:lang w:val="en"/>
        </w:rPr>
        <w:t>activities.</w:t>
      </w:r>
    </w:p>
    <w:p w14:paraId="73722E22" w14:textId="692180A5" w:rsidR="006512E8" w:rsidRPr="00EE56AC" w:rsidRDefault="00BB74E7" w:rsidP="001E41AD">
      <w:pPr>
        <w:jc w:val="both"/>
        <w:rPr>
          <w:rFonts w:eastAsia="Calibri"/>
          <w:sz w:val="22"/>
          <w:szCs w:val="22"/>
        </w:rPr>
      </w:pPr>
      <w:r w:rsidRPr="00EE56AC">
        <w:rPr>
          <w:sz w:val="22"/>
          <w:szCs w:val="22"/>
          <w:lang w:val="en"/>
        </w:rPr>
        <w:t xml:space="preserve">(l) CNFA reserves the right to waive minor weaknesses in the proposals that can be corrected prior to the determination of the award to promote </w:t>
      </w:r>
      <w:r w:rsidR="00EE04B1" w:rsidRPr="00EE56AC">
        <w:rPr>
          <w:sz w:val="22"/>
          <w:szCs w:val="22"/>
          <w:lang w:val="en"/>
        </w:rPr>
        <w:t>competition.</w:t>
      </w:r>
    </w:p>
    <w:p w14:paraId="736D75D9" w14:textId="4551277D" w:rsidR="00BB74E7" w:rsidRPr="00EE56AC" w:rsidRDefault="00BB74E7" w:rsidP="001E41AD">
      <w:pPr>
        <w:jc w:val="both"/>
        <w:rPr>
          <w:rFonts w:eastAsia="Calibri"/>
          <w:sz w:val="22"/>
          <w:szCs w:val="22"/>
        </w:rPr>
      </w:pPr>
      <w:r w:rsidRPr="00EE56AC">
        <w:rPr>
          <w:sz w:val="22"/>
          <w:szCs w:val="22"/>
          <w:lang w:val="en"/>
        </w:rPr>
        <w:t xml:space="preserve">(m) By submitting a response to this Solicitation, the Bids understand that USDA is not a party to this Solicitation and the Proponent agrees that any protests presented below will be submitted - in writing with full explanations - to the </w:t>
      </w:r>
      <w:r w:rsidR="00EE04B1" w:rsidRPr="00EE56AC">
        <w:rPr>
          <w:sz w:val="22"/>
          <w:szCs w:val="22"/>
          <w:lang w:val="en"/>
        </w:rPr>
        <w:t>Pro-Cashew</w:t>
      </w:r>
      <w:r w:rsidRPr="00EE56AC">
        <w:rPr>
          <w:sz w:val="22"/>
          <w:szCs w:val="22"/>
          <w:lang w:val="en"/>
        </w:rPr>
        <w:t xml:space="preserve"> Project for review. The USDA will not consider procurement events made by executing partners. CNFA, in its sole discretion, makes a final decision on any protest for this contract.</w:t>
      </w:r>
    </w:p>
    <w:p w14:paraId="12F56B92" w14:textId="77777777" w:rsidR="00066C4C" w:rsidRPr="00EE56AC" w:rsidRDefault="00066C4C" w:rsidP="001E41AD">
      <w:pPr>
        <w:jc w:val="both"/>
        <w:rPr>
          <w:rFonts w:eastAsia="Calibri"/>
          <w:sz w:val="22"/>
          <w:szCs w:val="22"/>
        </w:rPr>
      </w:pPr>
    </w:p>
    <w:p w14:paraId="17A8C75B" w14:textId="77777777" w:rsidR="00696F57" w:rsidRPr="00EE56AC" w:rsidRDefault="00696F57" w:rsidP="001E41AD">
      <w:pPr>
        <w:jc w:val="both"/>
        <w:rPr>
          <w:rFonts w:eastAsia="Calibri"/>
          <w:b/>
          <w:sz w:val="22"/>
          <w:szCs w:val="22"/>
          <w:u w:val="single"/>
        </w:rPr>
      </w:pPr>
      <w:r w:rsidRPr="00EE56AC">
        <w:rPr>
          <w:b/>
          <w:sz w:val="22"/>
          <w:szCs w:val="22"/>
          <w:u w:val="single"/>
          <w:lang w:val="en"/>
        </w:rPr>
        <w:t xml:space="preserve">4. Source/Nationality/Manufacturing: </w:t>
      </w:r>
      <w:r w:rsidRPr="00EE56AC">
        <w:rPr>
          <w:bCs/>
          <w:sz w:val="22"/>
          <w:szCs w:val="22"/>
          <w:lang w:val="en"/>
        </w:rPr>
        <w:t>All goods and services offered in response to this tender or provided in connection with a resulting award must comply with the United States Code of Federal Regulations (CFR), 22 CFR §228</w:t>
      </w:r>
      <w:r w:rsidRPr="00EE56AC">
        <w:rPr>
          <w:b/>
          <w:sz w:val="22"/>
          <w:szCs w:val="22"/>
          <w:u w:val="single"/>
          <w:lang w:val="en"/>
        </w:rPr>
        <w:t xml:space="preserve">. </w:t>
      </w:r>
    </w:p>
    <w:p w14:paraId="40F4A6DB" w14:textId="77777777" w:rsidR="00696F57" w:rsidRPr="00EE56AC" w:rsidRDefault="00696F57" w:rsidP="001E41AD">
      <w:pPr>
        <w:jc w:val="both"/>
        <w:rPr>
          <w:rFonts w:eastAsia="Calibri"/>
          <w:b/>
          <w:sz w:val="22"/>
          <w:szCs w:val="22"/>
          <w:u w:val="single"/>
        </w:rPr>
      </w:pPr>
    </w:p>
    <w:p w14:paraId="04B1ED43" w14:textId="77777777" w:rsidR="00696F57" w:rsidRPr="00EE56AC" w:rsidRDefault="00696F57" w:rsidP="001E41AD">
      <w:pPr>
        <w:jc w:val="both"/>
        <w:rPr>
          <w:rFonts w:eastAsia="Calibri"/>
          <w:bCs/>
          <w:sz w:val="22"/>
          <w:szCs w:val="22"/>
        </w:rPr>
      </w:pPr>
      <w:r w:rsidRPr="00EE56AC">
        <w:rPr>
          <w:bCs/>
          <w:sz w:val="22"/>
          <w:szCs w:val="22"/>
          <w:lang w:val="en"/>
        </w:rPr>
        <w:t>Offerors may not offer or provide goods or services that are manufactured or assembled in, shipped from, transported through, or otherwise involving any of the following countries: Cuba, Iran, North Korea, or Syria.</w:t>
      </w:r>
    </w:p>
    <w:p w14:paraId="38E7E4AE" w14:textId="77777777" w:rsidR="00696F57" w:rsidRPr="00EE56AC" w:rsidRDefault="00696F57" w:rsidP="001E41AD">
      <w:pPr>
        <w:jc w:val="both"/>
        <w:rPr>
          <w:rFonts w:eastAsia="Calibri"/>
          <w:b/>
          <w:sz w:val="22"/>
          <w:szCs w:val="22"/>
          <w:u w:val="single"/>
        </w:rPr>
      </w:pPr>
    </w:p>
    <w:p w14:paraId="333CA9AC" w14:textId="4239F121" w:rsidR="00696F57" w:rsidRPr="00EE56AC" w:rsidRDefault="00696F57" w:rsidP="001E41AD">
      <w:pPr>
        <w:jc w:val="both"/>
        <w:rPr>
          <w:rFonts w:eastAsia="Calibri"/>
          <w:bCs/>
          <w:sz w:val="22"/>
          <w:szCs w:val="22"/>
        </w:rPr>
      </w:pPr>
      <w:r w:rsidRPr="00EE56AC">
        <w:rPr>
          <w:b/>
          <w:sz w:val="22"/>
          <w:szCs w:val="22"/>
          <w:u w:val="single"/>
          <w:lang w:val="en"/>
        </w:rPr>
        <w:t xml:space="preserve">5. Taxes and VAT: </w:t>
      </w:r>
      <w:r w:rsidRPr="00EE56AC">
        <w:rPr>
          <w:bCs/>
          <w:sz w:val="22"/>
          <w:szCs w:val="22"/>
          <w:lang w:val="en"/>
        </w:rPr>
        <w:t>As an organization that implements a project on behalf of the USDA, the CNFA is exempt from VAT, customs duties, for goods and services purchased for USDA-funded activities. As such, bidders agree to exclude VAT or any other similar tax or fee from its cost proposal.</w:t>
      </w:r>
    </w:p>
    <w:p w14:paraId="394609BF" w14:textId="77777777" w:rsidR="00696F57" w:rsidRPr="00EE56AC" w:rsidRDefault="00696F57" w:rsidP="001E41AD">
      <w:pPr>
        <w:jc w:val="both"/>
        <w:rPr>
          <w:rFonts w:eastAsia="Calibri"/>
          <w:b/>
          <w:sz w:val="22"/>
          <w:szCs w:val="22"/>
          <w:u w:val="single"/>
        </w:rPr>
      </w:pPr>
    </w:p>
    <w:p w14:paraId="3EEB862F" w14:textId="35B906E1" w:rsidR="006C63E2" w:rsidRPr="00EE56AC" w:rsidRDefault="00B100F3" w:rsidP="001E41AD">
      <w:pPr>
        <w:jc w:val="both"/>
        <w:rPr>
          <w:rFonts w:eastAsia="Calibri"/>
          <w:sz w:val="22"/>
          <w:szCs w:val="22"/>
        </w:rPr>
      </w:pPr>
      <w:r w:rsidRPr="00EE56AC">
        <w:rPr>
          <w:b/>
          <w:sz w:val="22"/>
          <w:szCs w:val="22"/>
          <w:u w:val="single"/>
          <w:lang w:val="en"/>
        </w:rPr>
        <w:t>6. Eligibility:</w:t>
      </w:r>
      <w:r w:rsidR="00BB74E7" w:rsidRPr="00EE56AC">
        <w:rPr>
          <w:sz w:val="22"/>
          <w:szCs w:val="22"/>
          <w:lang w:val="en"/>
        </w:rPr>
        <w:t xml:space="preserve"> By submitting an offer in response to this solicitation, the bidder certifies that it and its principal officers are not excluded, suspended, or otherwise considered ineligible for award by the U.S. government. CNFA will not award any contract to any company that is excluded, suspended, or deemed ineligible by the U.S. government.</w:t>
      </w:r>
    </w:p>
    <w:p w14:paraId="1CF49F06" w14:textId="77777777" w:rsidR="00DD31D5" w:rsidRPr="00EE56AC" w:rsidRDefault="00DD31D5" w:rsidP="001E41AD">
      <w:pPr>
        <w:suppressAutoHyphens/>
        <w:jc w:val="both"/>
        <w:rPr>
          <w:rFonts w:eastAsia="Calibri"/>
          <w:b/>
          <w:sz w:val="22"/>
          <w:szCs w:val="22"/>
          <w:u w:val="single"/>
        </w:rPr>
      </w:pPr>
    </w:p>
    <w:p w14:paraId="0316B1EC" w14:textId="5564AF50" w:rsidR="00DD31D5" w:rsidRPr="00EE56AC" w:rsidRDefault="00B100F3" w:rsidP="001E41AD">
      <w:pPr>
        <w:suppressAutoHyphens/>
        <w:jc w:val="both"/>
        <w:rPr>
          <w:rFonts w:eastAsia="Calibri"/>
          <w:sz w:val="22"/>
          <w:szCs w:val="22"/>
        </w:rPr>
      </w:pPr>
      <w:r w:rsidRPr="00EE56AC">
        <w:rPr>
          <w:b/>
          <w:sz w:val="22"/>
          <w:szCs w:val="22"/>
          <w:u w:val="single"/>
          <w:lang w:val="en"/>
        </w:rPr>
        <w:t>7. Delivery:</w:t>
      </w:r>
      <w:r w:rsidR="00DD31D5" w:rsidRPr="00EE56AC">
        <w:rPr>
          <w:sz w:val="22"/>
          <w:szCs w:val="22"/>
          <w:lang w:val="en"/>
        </w:rPr>
        <w:t xml:space="preserve"> The place of delivery of the items described in this call for tenders is </w:t>
      </w:r>
      <w:proofErr w:type="gramStart"/>
      <w:r w:rsidR="001E41AD" w:rsidRPr="001E41AD">
        <w:rPr>
          <w:b/>
          <w:bCs/>
          <w:sz w:val="22"/>
          <w:szCs w:val="22"/>
          <w:lang w:val="en"/>
        </w:rPr>
        <w:t>The</w:t>
      </w:r>
      <w:proofErr w:type="gramEnd"/>
      <w:r w:rsidR="001E41AD" w:rsidRPr="001E41AD">
        <w:rPr>
          <w:b/>
          <w:bCs/>
          <w:sz w:val="22"/>
          <w:szCs w:val="22"/>
          <w:lang w:val="en"/>
        </w:rPr>
        <w:t xml:space="preserve"> city of refuge building, Royalton Road, Off </w:t>
      </w:r>
      <w:proofErr w:type="spellStart"/>
      <w:r w:rsidR="00EE04B1">
        <w:rPr>
          <w:b/>
          <w:bCs/>
          <w:sz w:val="22"/>
          <w:szCs w:val="22"/>
          <w:lang w:val="en"/>
        </w:rPr>
        <w:t>T</w:t>
      </w:r>
      <w:r w:rsidR="001E41AD" w:rsidRPr="001E41AD">
        <w:rPr>
          <w:b/>
          <w:bCs/>
          <w:sz w:val="22"/>
          <w:szCs w:val="22"/>
          <w:lang w:val="en"/>
        </w:rPr>
        <w:t>anke</w:t>
      </w:r>
      <w:proofErr w:type="spellEnd"/>
      <w:r w:rsidR="001E41AD" w:rsidRPr="001E41AD">
        <w:rPr>
          <w:b/>
          <w:bCs/>
          <w:sz w:val="22"/>
          <w:szCs w:val="22"/>
          <w:lang w:val="en"/>
        </w:rPr>
        <w:t xml:space="preserve"> junction, 2nd floor; No. 14, Station GRA, Ilorin, Kwara State of Nigeria</w:t>
      </w:r>
      <w:r w:rsidR="00DD31D5" w:rsidRPr="00EE56AC">
        <w:rPr>
          <w:sz w:val="22"/>
          <w:szCs w:val="22"/>
          <w:lang w:val="en"/>
        </w:rPr>
        <w:t>. As part of its response to this call for tenders, each tenderer is required to provide an estimate (in calendar days) of the delivery time (after receipt of the order). The estimate of the delivery presented in a tender in response to this call for tenders must be maintained in the performance of any resulting contract.</w:t>
      </w:r>
    </w:p>
    <w:p w14:paraId="2CDCF054" w14:textId="77777777" w:rsidR="00DD31D5" w:rsidRPr="00EE56AC" w:rsidRDefault="00DD31D5" w:rsidP="001E41AD">
      <w:pPr>
        <w:suppressAutoHyphens/>
        <w:jc w:val="both"/>
        <w:rPr>
          <w:sz w:val="22"/>
          <w:szCs w:val="22"/>
        </w:rPr>
      </w:pPr>
    </w:p>
    <w:p w14:paraId="110A6695" w14:textId="77777777" w:rsidR="00041D7B" w:rsidRPr="00EE56AC" w:rsidRDefault="00DD31D5" w:rsidP="001E41AD">
      <w:pPr>
        <w:jc w:val="both"/>
        <w:rPr>
          <w:rFonts w:eastAsia="Calibri"/>
          <w:sz w:val="22"/>
          <w:szCs w:val="22"/>
        </w:rPr>
      </w:pPr>
      <w:r w:rsidRPr="00EE56AC">
        <w:rPr>
          <w:b/>
          <w:sz w:val="22"/>
          <w:szCs w:val="22"/>
          <w:u w:val="single"/>
          <w:lang w:val="en"/>
        </w:rPr>
        <w:t>6. Warranty:</w:t>
      </w:r>
      <w:r w:rsidRPr="00EE56AC">
        <w:rPr>
          <w:sz w:val="22"/>
          <w:szCs w:val="22"/>
          <w:lang w:val="en"/>
        </w:rPr>
        <w:t xml:space="preserve"> Warranty and repair service in the cooperating country is required for all products under this tender. Warranty coverage must be valid for all products for at least 36 months after delivery and acceptance of the products, unless otherwise specified in the technical specifications.</w:t>
      </w:r>
    </w:p>
    <w:p w14:paraId="5E6FD011" w14:textId="570E0C50" w:rsidR="006512E8" w:rsidRPr="00EE56AC" w:rsidRDefault="006512E8" w:rsidP="001E41AD">
      <w:pPr>
        <w:jc w:val="both"/>
        <w:rPr>
          <w:rFonts w:eastAsia="Calibri"/>
          <w:sz w:val="22"/>
          <w:szCs w:val="22"/>
        </w:rPr>
      </w:pPr>
    </w:p>
    <w:p w14:paraId="1DCFEA59" w14:textId="19766009" w:rsidR="006512E8" w:rsidRPr="00EE56AC" w:rsidRDefault="006512E8" w:rsidP="001E41AD">
      <w:pPr>
        <w:suppressAutoHyphens/>
        <w:jc w:val="both"/>
        <w:rPr>
          <w:sz w:val="22"/>
          <w:szCs w:val="22"/>
        </w:rPr>
      </w:pPr>
    </w:p>
    <w:sectPr w:rsidR="006512E8" w:rsidRPr="00EE56AC" w:rsidSect="00DD31D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9983" w14:textId="77777777" w:rsidR="002E05E7" w:rsidRDefault="002E05E7" w:rsidP="001D110E">
      <w:r>
        <w:rPr>
          <w:lang w:val="en"/>
        </w:rPr>
        <w:separator/>
      </w:r>
    </w:p>
  </w:endnote>
  <w:endnote w:type="continuationSeparator" w:id="0">
    <w:p w14:paraId="6BD4A45B" w14:textId="77777777" w:rsidR="002E05E7" w:rsidRDefault="002E05E7" w:rsidP="001D110E">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CVTX P+ Helvetica Neue LT St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60869148"/>
      <w:docPartObj>
        <w:docPartGallery w:val="Page Numbers (Bottom of Page)"/>
        <w:docPartUnique/>
      </w:docPartObj>
    </w:sdtPr>
    <w:sdtEndPr/>
    <w:sdtContent>
      <w:sdt>
        <w:sdtPr>
          <w:rPr>
            <w:sz w:val="18"/>
            <w:szCs w:val="18"/>
          </w:rPr>
          <w:id w:val="515738833"/>
          <w:docPartObj>
            <w:docPartGallery w:val="Page Numbers (Top of Page)"/>
            <w:docPartUnique/>
          </w:docPartObj>
        </w:sdtPr>
        <w:sdtEndPr/>
        <w:sdtContent>
          <w:p w14:paraId="2E20140A" w14:textId="77777777" w:rsidR="001E41AD" w:rsidRDefault="001E41AD" w:rsidP="00DD3D82">
            <w:pPr>
              <w:pStyle w:val="Footer"/>
              <w:rPr>
                <w:sz w:val="18"/>
                <w:szCs w:val="18"/>
                <w:lang w:val="en"/>
              </w:rPr>
            </w:pPr>
            <w:r w:rsidRPr="001E41AD">
              <w:rPr>
                <w:sz w:val="18"/>
                <w:szCs w:val="18"/>
                <w:lang w:val="en"/>
              </w:rPr>
              <w:t>RFQ NGA#02-002/2022</w:t>
            </w:r>
          </w:p>
          <w:p w14:paraId="1397DD1E" w14:textId="6A09DF66" w:rsidR="001D5701" w:rsidRPr="0029265B" w:rsidRDefault="00BB1EAA" w:rsidP="00DD3D82">
            <w:pPr>
              <w:pStyle w:val="Footer"/>
              <w:rPr>
                <w:sz w:val="18"/>
                <w:szCs w:val="18"/>
                <w:lang w:val="en-US"/>
              </w:rPr>
            </w:pPr>
            <w:r w:rsidRPr="0029265B">
              <w:rPr>
                <w:sz w:val="18"/>
                <w:szCs w:val="18"/>
                <w:lang w:val="en"/>
              </w:rPr>
              <w:t>Pro-Cashew</w:t>
            </w:r>
          </w:p>
          <w:p w14:paraId="440A84AA" w14:textId="0EAD66F4" w:rsidR="001D5701" w:rsidRPr="0029265B" w:rsidRDefault="00035B16" w:rsidP="00DD3D82">
            <w:pPr>
              <w:pStyle w:val="Footer"/>
              <w:rPr>
                <w:sz w:val="18"/>
                <w:szCs w:val="18"/>
                <w:lang w:val="en-US"/>
              </w:rPr>
            </w:pPr>
            <w:r w:rsidRPr="0029265B">
              <w:rPr>
                <w:sz w:val="18"/>
                <w:szCs w:val="18"/>
                <w:lang w:val="en"/>
              </w:rPr>
              <w:t xml:space="preserve">Page </w:t>
            </w:r>
            <w:r w:rsidRPr="00983743">
              <w:rPr>
                <w:bCs/>
                <w:sz w:val="18"/>
                <w:szCs w:val="18"/>
                <w:lang w:val="en"/>
              </w:rPr>
              <w:fldChar w:fldCharType="begin"/>
            </w:r>
            <w:r w:rsidRPr="0029265B">
              <w:rPr>
                <w:bCs/>
                <w:sz w:val="18"/>
                <w:szCs w:val="18"/>
                <w:lang w:val="en"/>
              </w:rPr>
              <w:instrText xml:space="preserve"> PAGE </w:instrText>
            </w:r>
            <w:r w:rsidRPr="00983743">
              <w:rPr>
                <w:bCs/>
                <w:sz w:val="18"/>
                <w:szCs w:val="18"/>
                <w:lang w:val="en"/>
              </w:rPr>
              <w:fldChar w:fldCharType="separate"/>
            </w:r>
            <w:r w:rsidR="006E3775">
              <w:rPr>
                <w:bCs/>
                <w:noProof/>
                <w:sz w:val="18"/>
                <w:szCs w:val="18"/>
                <w:lang w:val="en"/>
              </w:rPr>
              <w:t>10</w:t>
            </w:r>
            <w:r w:rsidRPr="00983743">
              <w:rPr>
                <w:bCs/>
                <w:sz w:val="18"/>
                <w:szCs w:val="18"/>
                <w:lang w:val="en"/>
              </w:rPr>
              <w:fldChar w:fldCharType="end"/>
            </w:r>
            <w:r w:rsidRPr="0029265B">
              <w:rPr>
                <w:sz w:val="18"/>
                <w:szCs w:val="18"/>
                <w:lang w:val="en"/>
              </w:rPr>
              <w:t xml:space="preserve"> of </w:t>
            </w:r>
            <w:r w:rsidRPr="00983743">
              <w:rPr>
                <w:bCs/>
                <w:sz w:val="18"/>
                <w:szCs w:val="18"/>
                <w:lang w:val="en"/>
              </w:rPr>
              <w:fldChar w:fldCharType="begin"/>
            </w:r>
            <w:r w:rsidRPr="0029265B">
              <w:rPr>
                <w:bCs/>
                <w:sz w:val="18"/>
                <w:szCs w:val="18"/>
                <w:lang w:val="en"/>
              </w:rPr>
              <w:instrText xml:space="preserve"> NUMPAGES  </w:instrText>
            </w:r>
            <w:r w:rsidRPr="00983743">
              <w:rPr>
                <w:bCs/>
                <w:sz w:val="18"/>
                <w:szCs w:val="18"/>
                <w:lang w:val="en"/>
              </w:rPr>
              <w:fldChar w:fldCharType="separate"/>
            </w:r>
            <w:r w:rsidR="006E3775">
              <w:rPr>
                <w:bCs/>
                <w:noProof/>
                <w:sz w:val="18"/>
                <w:szCs w:val="18"/>
                <w:lang w:val="en"/>
              </w:rPr>
              <w:t>10</w:t>
            </w:r>
            <w:r w:rsidRPr="00983743">
              <w:rPr>
                <w:bCs/>
                <w:sz w:val="18"/>
                <w:szCs w:val="18"/>
                <w:lang w:val="en"/>
              </w:rPr>
              <w:fldChar w:fldCharType="end"/>
            </w:r>
            <w:r w:rsidRPr="0029265B">
              <w:rPr>
                <w:bCs/>
                <w:sz w:val="18"/>
                <w:szCs w:val="18"/>
                <w:lang w:val="en"/>
              </w:rPr>
              <w:tab/>
            </w:r>
            <w:r w:rsidRPr="0029265B">
              <w:rPr>
                <w:bCs/>
                <w:sz w:val="18"/>
                <w:szCs w:val="18"/>
                <w:lang w:val="en"/>
              </w:rPr>
              <w:tab/>
              <w:t>V1 – January 2017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FCBF" w14:textId="77777777" w:rsidR="002E05E7" w:rsidRDefault="002E05E7" w:rsidP="001D110E">
      <w:r>
        <w:rPr>
          <w:lang w:val="en"/>
        </w:rPr>
        <w:separator/>
      </w:r>
    </w:p>
  </w:footnote>
  <w:footnote w:type="continuationSeparator" w:id="0">
    <w:p w14:paraId="23B19A27" w14:textId="77777777" w:rsidR="002E05E7" w:rsidRDefault="002E05E7" w:rsidP="001D110E">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1A32" w14:textId="77777777" w:rsidR="001D5701" w:rsidRPr="00983743" w:rsidRDefault="00035B16">
    <w:pPr>
      <w:pStyle w:val="Header"/>
      <w:pBdr>
        <w:bottom w:val="single" w:sz="12" w:space="1" w:color="auto"/>
      </w:pBdr>
      <w:rPr>
        <w:b/>
        <w:sz w:val="32"/>
        <w:szCs w:val="32"/>
      </w:rPr>
    </w:pPr>
    <w:r w:rsidRPr="00983743">
      <w:rPr>
        <w:b/>
        <w:sz w:val="32"/>
        <w:szCs w:val="32"/>
        <w:lang w:val="en"/>
      </w:rPr>
      <w:t>Request for Quotations</w:t>
    </w:r>
  </w:p>
  <w:p w14:paraId="31EFB0FB" w14:textId="77777777" w:rsidR="001D5701" w:rsidRPr="00983743" w:rsidRDefault="00D65498">
    <w:pPr>
      <w:pStyle w:val="Header"/>
      <w:pBdr>
        <w:bottom w:val="single" w:sz="12" w:space="1" w:color="auto"/>
      </w:pBd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A5B"/>
    <w:multiLevelType w:val="hybridMultilevel"/>
    <w:tmpl w:val="E962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451C6"/>
    <w:multiLevelType w:val="hybridMultilevel"/>
    <w:tmpl w:val="C422BD9C"/>
    <w:lvl w:ilvl="0" w:tplc="8C8677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70019"/>
    <w:multiLevelType w:val="hybridMultilevel"/>
    <w:tmpl w:val="6A26A748"/>
    <w:lvl w:ilvl="0" w:tplc="F6F4B3E0">
      <w:start w:val="1"/>
      <w:numFmt w:val="lowerLetter"/>
      <w:lvlText w:val="%1)"/>
      <w:lvlJc w:val="left"/>
      <w:pPr>
        <w:ind w:left="720" w:hanging="360"/>
      </w:pPr>
      <w:rPr>
        <w:rFonts w:hint="default"/>
        <w:b w:val="0"/>
      </w:rPr>
    </w:lvl>
    <w:lvl w:ilvl="1" w:tplc="040C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654B4"/>
    <w:multiLevelType w:val="hybridMultilevel"/>
    <w:tmpl w:val="FD5419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A45EFA"/>
    <w:multiLevelType w:val="hybridMultilevel"/>
    <w:tmpl w:val="D214E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6490156"/>
    <w:multiLevelType w:val="hybridMultilevel"/>
    <w:tmpl w:val="F00C8D96"/>
    <w:lvl w:ilvl="0" w:tplc="E4F882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791A2B"/>
    <w:multiLevelType w:val="hybridMultilevel"/>
    <w:tmpl w:val="13D05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85ECE"/>
    <w:multiLevelType w:val="hybridMultilevel"/>
    <w:tmpl w:val="8FEE3CD0"/>
    <w:lvl w:ilvl="0" w:tplc="8C8677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C3F6C"/>
    <w:multiLevelType w:val="hybridMultilevel"/>
    <w:tmpl w:val="C58E66C8"/>
    <w:lvl w:ilvl="0" w:tplc="8C8677E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40424B"/>
    <w:multiLevelType w:val="hybridMultilevel"/>
    <w:tmpl w:val="D828F5D2"/>
    <w:lvl w:ilvl="0" w:tplc="8C8677E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5F4FF8"/>
    <w:multiLevelType w:val="hybridMultilevel"/>
    <w:tmpl w:val="4F62D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E97F46"/>
    <w:multiLevelType w:val="hybridMultilevel"/>
    <w:tmpl w:val="C5669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4E02FF"/>
    <w:multiLevelType w:val="hybridMultilevel"/>
    <w:tmpl w:val="768E8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217D3B"/>
    <w:multiLevelType w:val="hybridMultilevel"/>
    <w:tmpl w:val="39C0F212"/>
    <w:lvl w:ilvl="0" w:tplc="E4F882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AD0269"/>
    <w:multiLevelType w:val="multilevel"/>
    <w:tmpl w:val="52AD026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55EC172B"/>
    <w:multiLevelType w:val="hybridMultilevel"/>
    <w:tmpl w:val="0A269258"/>
    <w:lvl w:ilvl="0" w:tplc="A07C471C">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6110E75"/>
    <w:multiLevelType w:val="hybridMultilevel"/>
    <w:tmpl w:val="C2FA9EA4"/>
    <w:lvl w:ilvl="0" w:tplc="8C8677E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EC7173"/>
    <w:multiLevelType w:val="hybridMultilevel"/>
    <w:tmpl w:val="2D7686D8"/>
    <w:lvl w:ilvl="0" w:tplc="E4F882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EE1C73"/>
    <w:multiLevelType w:val="hybridMultilevel"/>
    <w:tmpl w:val="0F4A0D0A"/>
    <w:lvl w:ilvl="0" w:tplc="E4F882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C24E9F"/>
    <w:multiLevelType w:val="hybridMultilevel"/>
    <w:tmpl w:val="72BADC0C"/>
    <w:lvl w:ilvl="0" w:tplc="43AA1C26">
      <w:start w:val="1"/>
      <w:numFmt w:val="decimal"/>
      <w:lvlText w:val="%1."/>
      <w:lvlJc w:val="left"/>
      <w:pPr>
        <w:ind w:left="720" w:hanging="360"/>
      </w:pPr>
      <w:rPr>
        <w:rFonts w:cstheme="minorBidi"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14792"/>
    <w:multiLevelType w:val="hybridMultilevel"/>
    <w:tmpl w:val="A9163370"/>
    <w:lvl w:ilvl="0" w:tplc="DDAA3D86">
      <w:start w:val="1"/>
      <w:numFmt w:val="upp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672D039B"/>
    <w:multiLevelType w:val="hybridMultilevel"/>
    <w:tmpl w:val="FB92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35DE9"/>
    <w:multiLevelType w:val="hybridMultilevel"/>
    <w:tmpl w:val="1F789B9A"/>
    <w:lvl w:ilvl="0" w:tplc="8C8677E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263825"/>
    <w:multiLevelType w:val="hybridMultilevel"/>
    <w:tmpl w:val="85D84380"/>
    <w:lvl w:ilvl="0" w:tplc="59161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B74C4"/>
    <w:multiLevelType w:val="hybridMultilevel"/>
    <w:tmpl w:val="8FEE23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5A72CC"/>
    <w:multiLevelType w:val="hybridMultilevel"/>
    <w:tmpl w:val="E1E6D2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E4F88210">
      <w:numFmt w:val="bullet"/>
      <w:lvlText w:val="-"/>
      <w:lvlJc w:val="left"/>
      <w:pPr>
        <w:ind w:left="2520" w:hanging="360"/>
      </w:pPr>
      <w:rPr>
        <w:rFonts w:ascii="Times New Roman" w:eastAsia="Calibri"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B172EC"/>
    <w:multiLevelType w:val="hybridMultilevel"/>
    <w:tmpl w:val="8CDE9BA4"/>
    <w:lvl w:ilvl="0" w:tplc="DF405C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13D4E"/>
    <w:multiLevelType w:val="hybridMultilevel"/>
    <w:tmpl w:val="1FF2CB00"/>
    <w:lvl w:ilvl="0" w:tplc="8C867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518D2"/>
    <w:multiLevelType w:val="hybridMultilevel"/>
    <w:tmpl w:val="FC8E78F8"/>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0" w15:restartNumberingAfterBreak="0">
    <w:nsid w:val="794A4DAC"/>
    <w:multiLevelType w:val="hybridMultilevel"/>
    <w:tmpl w:val="B6F0C9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B257A6C"/>
    <w:multiLevelType w:val="hybridMultilevel"/>
    <w:tmpl w:val="30E058AC"/>
    <w:lvl w:ilvl="0" w:tplc="1E0E5F72">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143F3"/>
    <w:multiLevelType w:val="hybridMultilevel"/>
    <w:tmpl w:val="3BD81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30"/>
  </w:num>
  <w:num w:numId="4">
    <w:abstractNumId w:val="26"/>
  </w:num>
  <w:num w:numId="5">
    <w:abstractNumId w:val="24"/>
  </w:num>
  <w:num w:numId="6">
    <w:abstractNumId w:val="27"/>
  </w:num>
  <w:num w:numId="7">
    <w:abstractNumId w:val="5"/>
  </w:num>
  <w:num w:numId="8">
    <w:abstractNumId w:val="12"/>
  </w:num>
  <w:num w:numId="9">
    <w:abstractNumId w:val="21"/>
  </w:num>
  <w:num w:numId="10">
    <w:abstractNumId w:val="9"/>
  </w:num>
  <w:num w:numId="11">
    <w:abstractNumId w:val="8"/>
  </w:num>
  <w:num w:numId="12">
    <w:abstractNumId w:val="10"/>
  </w:num>
  <w:num w:numId="13">
    <w:abstractNumId w:val="23"/>
  </w:num>
  <w:num w:numId="14">
    <w:abstractNumId w:val="17"/>
  </w:num>
  <w:num w:numId="15">
    <w:abstractNumId w:val="28"/>
  </w:num>
  <w:num w:numId="16">
    <w:abstractNumId w:val="1"/>
  </w:num>
  <w:num w:numId="17">
    <w:abstractNumId w:val="22"/>
  </w:num>
  <w:num w:numId="18">
    <w:abstractNumId w:val="0"/>
  </w:num>
  <w:num w:numId="19">
    <w:abstractNumId w:val="13"/>
  </w:num>
  <w:num w:numId="20">
    <w:abstractNumId w:val="29"/>
  </w:num>
  <w:num w:numId="21">
    <w:abstractNumId w:val="14"/>
  </w:num>
  <w:num w:numId="22">
    <w:abstractNumId w:val="18"/>
  </w:num>
  <w:num w:numId="23">
    <w:abstractNumId w:val="19"/>
  </w:num>
  <w:num w:numId="24">
    <w:abstractNumId w:val="6"/>
  </w:num>
  <w:num w:numId="25">
    <w:abstractNumId w:val="2"/>
  </w:num>
  <w:num w:numId="26">
    <w:abstractNumId w:val="31"/>
  </w:num>
  <w:num w:numId="27">
    <w:abstractNumId w:val="3"/>
  </w:num>
  <w:num w:numId="28">
    <w:abstractNumId w:val="25"/>
  </w:num>
  <w:num w:numId="29">
    <w:abstractNumId w:val="15"/>
  </w:num>
  <w:num w:numId="30">
    <w:abstractNumId w:val="32"/>
  </w:num>
  <w:num w:numId="31">
    <w:abstractNumId w:val="7"/>
  </w:num>
  <w:num w:numId="32">
    <w:abstractNumId w:val="11"/>
  </w:num>
  <w:num w:numId="3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1MLEwNjayMDUzMDZW0lEKTi0uzszPAykwrAUAdO80riwAAAA="/>
  </w:docVars>
  <w:rsids>
    <w:rsidRoot w:val="00496B67"/>
    <w:rsid w:val="00016909"/>
    <w:rsid w:val="00017C5D"/>
    <w:rsid w:val="00021AF9"/>
    <w:rsid w:val="00023BA9"/>
    <w:rsid w:val="00024B55"/>
    <w:rsid w:val="00031269"/>
    <w:rsid w:val="00031D5C"/>
    <w:rsid w:val="00034A79"/>
    <w:rsid w:val="00035B16"/>
    <w:rsid w:val="00041D7B"/>
    <w:rsid w:val="00044341"/>
    <w:rsid w:val="00047A01"/>
    <w:rsid w:val="00054600"/>
    <w:rsid w:val="00056639"/>
    <w:rsid w:val="00061E05"/>
    <w:rsid w:val="00066C4C"/>
    <w:rsid w:val="00075E48"/>
    <w:rsid w:val="00085B3B"/>
    <w:rsid w:val="000908DD"/>
    <w:rsid w:val="000B1C57"/>
    <w:rsid w:val="000C4874"/>
    <w:rsid w:val="000C6E25"/>
    <w:rsid w:val="000C726B"/>
    <w:rsid w:val="000D20D9"/>
    <w:rsid w:val="000D3820"/>
    <w:rsid w:val="000D5363"/>
    <w:rsid w:val="000E4C6E"/>
    <w:rsid w:val="000F7741"/>
    <w:rsid w:val="001066BF"/>
    <w:rsid w:val="001103E9"/>
    <w:rsid w:val="0011106F"/>
    <w:rsid w:val="001259EA"/>
    <w:rsid w:val="001326B8"/>
    <w:rsid w:val="00134E6F"/>
    <w:rsid w:val="001370C1"/>
    <w:rsid w:val="0013783B"/>
    <w:rsid w:val="001379F0"/>
    <w:rsid w:val="00174131"/>
    <w:rsid w:val="001746F8"/>
    <w:rsid w:val="00190629"/>
    <w:rsid w:val="0019617D"/>
    <w:rsid w:val="001D110E"/>
    <w:rsid w:val="001D550D"/>
    <w:rsid w:val="001D69CB"/>
    <w:rsid w:val="001E2626"/>
    <w:rsid w:val="001E41AD"/>
    <w:rsid w:val="001E6E5D"/>
    <w:rsid w:val="00202AAF"/>
    <w:rsid w:val="00202E49"/>
    <w:rsid w:val="002114A2"/>
    <w:rsid w:val="0024252C"/>
    <w:rsid w:val="00246456"/>
    <w:rsid w:val="0025165F"/>
    <w:rsid w:val="00251727"/>
    <w:rsid w:val="0025312E"/>
    <w:rsid w:val="0025497A"/>
    <w:rsid w:val="0026187D"/>
    <w:rsid w:val="00273B45"/>
    <w:rsid w:val="0027407F"/>
    <w:rsid w:val="00274784"/>
    <w:rsid w:val="0027599F"/>
    <w:rsid w:val="00290302"/>
    <w:rsid w:val="0029265B"/>
    <w:rsid w:val="00292721"/>
    <w:rsid w:val="002934B7"/>
    <w:rsid w:val="00293A60"/>
    <w:rsid w:val="002A022F"/>
    <w:rsid w:val="002A6BA0"/>
    <w:rsid w:val="002B001F"/>
    <w:rsid w:val="002B74B2"/>
    <w:rsid w:val="002C009B"/>
    <w:rsid w:val="002C2109"/>
    <w:rsid w:val="002C2F66"/>
    <w:rsid w:val="002D0600"/>
    <w:rsid w:val="002D2CA4"/>
    <w:rsid w:val="002D4678"/>
    <w:rsid w:val="002E05E7"/>
    <w:rsid w:val="002F7EF1"/>
    <w:rsid w:val="003100D6"/>
    <w:rsid w:val="003111F1"/>
    <w:rsid w:val="00314905"/>
    <w:rsid w:val="00321B69"/>
    <w:rsid w:val="00323912"/>
    <w:rsid w:val="00331AD1"/>
    <w:rsid w:val="003321BD"/>
    <w:rsid w:val="003345AC"/>
    <w:rsid w:val="00340F09"/>
    <w:rsid w:val="00346C55"/>
    <w:rsid w:val="00350B10"/>
    <w:rsid w:val="0035687B"/>
    <w:rsid w:val="00356FCC"/>
    <w:rsid w:val="00360380"/>
    <w:rsid w:val="003632B1"/>
    <w:rsid w:val="0037244F"/>
    <w:rsid w:val="0038628D"/>
    <w:rsid w:val="003A19A7"/>
    <w:rsid w:val="003A535C"/>
    <w:rsid w:val="003B25C0"/>
    <w:rsid w:val="003B39B5"/>
    <w:rsid w:val="003C5823"/>
    <w:rsid w:val="003D6CA7"/>
    <w:rsid w:val="003E27D4"/>
    <w:rsid w:val="003E341A"/>
    <w:rsid w:val="003F4503"/>
    <w:rsid w:val="004021EF"/>
    <w:rsid w:val="00406171"/>
    <w:rsid w:val="00422084"/>
    <w:rsid w:val="00431D7C"/>
    <w:rsid w:val="00433AB8"/>
    <w:rsid w:val="004347B3"/>
    <w:rsid w:val="00434C9E"/>
    <w:rsid w:val="00441F82"/>
    <w:rsid w:val="00442E8C"/>
    <w:rsid w:val="0045685F"/>
    <w:rsid w:val="004574A6"/>
    <w:rsid w:val="00466F06"/>
    <w:rsid w:val="004677B6"/>
    <w:rsid w:val="00472091"/>
    <w:rsid w:val="004731F8"/>
    <w:rsid w:val="004734A4"/>
    <w:rsid w:val="0047628B"/>
    <w:rsid w:val="00476D8F"/>
    <w:rsid w:val="0048067E"/>
    <w:rsid w:val="0048136F"/>
    <w:rsid w:val="004818C3"/>
    <w:rsid w:val="0048245E"/>
    <w:rsid w:val="00482E35"/>
    <w:rsid w:val="00483D74"/>
    <w:rsid w:val="00486E74"/>
    <w:rsid w:val="00487A5E"/>
    <w:rsid w:val="0049055D"/>
    <w:rsid w:val="00496B67"/>
    <w:rsid w:val="004A737F"/>
    <w:rsid w:val="004B3218"/>
    <w:rsid w:val="004B4FC2"/>
    <w:rsid w:val="004C53D2"/>
    <w:rsid w:val="004C7F9D"/>
    <w:rsid w:val="004D2B6B"/>
    <w:rsid w:val="004D657D"/>
    <w:rsid w:val="004E6208"/>
    <w:rsid w:val="004F29A3"/>
    <w:rsid w:val="004F39EF"/>
    <w:rsid w:val="00512A57"/>
    <w:rsid w:val="0052384B"/>
    <w:rsid w:val="005348C1"/>
    <w:rsid w:val="00534BBB"/>
    <w:rsid w:val="0053529F"/>
    <w:rsid w:val="00547FDE"/>
    <w:rsid w:val="00554B50"/>
    <w:rsid w:val="00557462"/>
    <w:rsid w:val="0056213A"/>
    <w:rsid w:val="00564969"/>
    <w:rsid w:val="0057191C"/>
    <w:rsid w:val="00571D9F"/>
    <w:rsid w:val="00572131"/>
    <w:rsid w:val="00576534"/>
    <w:rsid w:val="00577B4E"/>
    <w:rsid w:val="00583DBE"/>
    <w:rsid w:val="00595772"/>
    <w:rsid w:val="00596219"/>
    <w:rsid w:val="005B47CA"/>
    <w:rsid w:val="005D083C"/>
    <w:rsid w:val="005E2270"/>
    <w:rsid w:val="005F1C43"/>
    <w:rsid w:val="005F247A"/>
    <w:rsid w:val="005F2C47"/>
    <w:rsid w:val="005F5BEC"/>
    <w:rsid w:val="00602009"/>
    <w:rsid w:val="00604079"/>
    <w:rsid w:val="006045F2"/>
    <w:rsid w:val="00606340"/>
    <w:rsid w:val="0060770D"/>
    <w:rsid w:val="00625D4C"/>
    <w:rsid w:val="006270AB"/>
    <w:rsid w:val="00630331"/>
    <w:rsid w:val="0063175D"/>
    <w:rsid w:val="0063694E"/>
    <w:rsid w:val="00637B94"/>
    <w:rsid w:val="006512E8"/>
    <w:rsid w:val="006611C1"/>
    <w:rsid w:val="00661D12"/>
    <w:rsid w:val="006658AC"/>
    <w:rsid w:val="00672CE4"/>
    <w:rsid w:val="0068230F"/>
    <w:rsid w:val="006839B3"/>
    <w:rsid w:val="00683A2F"/>
    <w:rsid w:val="00690253"/>
    <w:rsid w:val="00696F57"/>
    <w:rsid w:val="006A11E9"/>
    <w:rsid w:val="006B0092"/>
    <w:rsid w:val="006B0C80"/>
    <w:rsid w:val="006B33EB"/>
    <w:rsid w:val="006B521F"/>
    <w:rsid w:val="006B70DB"/>
    <w:rsid w:val="006C63E2"/>
    <w:rsid w:val="006C69C2"/>
    <w:rsid w:val="006D0CB3"/>
    <w:rsid w:val="006D36AF"/>
    <w:rsid w:val="006D68DE"/>
    <w:rsid w:val="006D7F0B"/>
    <w:rsid w:val="006E087F"/>
    <w:rsid w:val="006E3775"/>
    <w:rsid w:val="006E46C7"/>
    <w:rsid w:val="006F6B58"/>
    <w:rsid w:val="007047EE"/>
    <w:rsid w:val="007074C9"/>
    <w:rsid w:val="00713AE5"/>
    <w:rsid w:val="007154CD"/>
    <w:rsid w:val="00715CF2"/>
    <w:rsid w:val="00744357"/>
    <w:rsid w:val="00747AFB"/>
    <w:rsid w:val="00754935"/>
    <w:rsid w:val="007567D0"/>
    <w:rsid w:val="007677E1"/>
    <w:rsid w:val="00770CA7"/>
    <w:rsid w:val="00776A48"/>
    <w:rsid w:val="00777321"/>
    <w:rsid w:val="00782C50"/>
    <w:rsid w:val="0078785F"/>
    <w:rsid w:val="007B1938"/>
    <w:rsid w:val="007B4A3C"/>
    <w:rsid w:val="007C1981"/>
    <w:rsid w:val="007C7B21"/>
    <w:rsid w:val="007E71FE"/>
    <w:rsid w:val="007F2D1F"/>
    <w:rsid w:val="007F3D6E"/>
    <w:rsid w:val="007F692E"/>
    <w:rsid w:val="00800464"/>
    <w:rsid w:val="00803E6D"/>
    <w:rsid w:val="00804DDF"/>
    <w:rsid w:val="008100A0"/>
    <w:rsid w:val="00811BCA"/>
    <w:rsid w:val="0081424B"/>
    <w:rsid w:val="00816A99"/>
    <w:rsid w:val="008217CF"/>
    <w:rsid w:val="00832D81"/>
    <w:rsid w:val="00860039"/>
    <w:rsid w:val="00880132"/>
    <w:rsid w:val="00886411"/>
    <w:rsid w:val="008924BF"/>
    <w:rsid w:val="0089251D"/>
    <w:rsid w:val="0089276F"/>
    <w:rsid w:val="00894FA8"/>
    <w:rsid w:val="008A167B"/>
    <w:rsid w:val="008B1530"/>
    <w:rsid w:val="008C03D7"/>
    <w:rsid w:val="008C3E18"/>
    <w:rsid w:val="008D160A"/>
    <w:rsid w:val="008D5952"/>
    <w:rsid w:val="008D69F9"/>
    <w:rsid w:val="008E3A8C"/>
    <w:rsid w:val="008E434D"/>
    <w:rsid w:val="008F640B"/>
    <w:rsid w:val="00905538"/>
    <w:rsid w:val="009070C0"/>
    <w:rsid w:val="0092196A"/>
    <w:rsid w:val="009227AC"/>
    <w:rsid w:val="009227D7"/>
    <w:rsid w:val="0092498D"/>
    <w:rsid w:val="00947201"/>
    <w:rsid w:val="00951C5F"/>
    <w:rsid w:val="00952431"/>
    <w:rsid w:val="00957D35"/>
    <w:rsid w:val="0097179A"/>
    <w:rsid w:val="009767CF"/>
    <w:rsid w:val="009B5F17"/>
    <w:rsid w:val="009E1ADD"/>
    <w:rsid w:val="009E71CD"/>
    <w:rsid w:val="009F25CA"/>
    <w:rsid w:val="009F4675"/>
    <w:rsid w:val="00A02568"/>
    <w:rsid w:val="00A07DCC"/>
    <w:rsid w:val="00A1007B"/>
    <w:rsid w:val="00A1539A"/>
    <w:rsid w:val="00A169B1"/>
    <w:rsid w:val="00A17B41"/>
    <w:rsid w:val="00A221AD"/>
    <w:rsid w:val="00A227BB"/>
    <w:rsid w:val="00A230B5"/>
    <w:rsid w:val="00A276CE"/>
    <w:rsid w:val="00A3709A"/>
    <w:rsid w:val="00A456BE"/>
    <w:rsid w:val="00A5599C"/>
    <w:rsid w:val="00A57E9F"/>
    <w:rsid w:val="00A740A5"/>
    <w:rsid w:val="00A75ED5"/>
    <w:rsid w:val="00A76508"/>
    <w:rsid w:val="00A8325B"/>
    <w:rsid w:val="00A90243"/>
    <w:rsid w:val="00A92CA0"/>
    <w:rsid w:val="00A97F43"/>
    <w:rsid w:val="00AA14A6"/>
    <w:rsid w:val="00AA7C38"/>
    <w:rsid w:val="00AB04B1"/>
    <w:rsid w:val="00AB513E"/>
    <w:rsid w:val="00AB5A2E"/>
    <w:rsid w:val="00AC5F60"/>
    <w:rsid w:val="00AD0546"/>
    <w:rsid w:val="00AD0FA6"/>
    <w:rsid w:val="00AD272F"/>
    <w:rsid w:val="00AD5388"/>
    <w:rsid w:val="00AD7359"/>
    <w:rsid w:val="00AD796A"/>
    <w:rsid w:val="00AD7D86"/>
    <w:rsid w:val="00AF0952"/>
    <w:rsid w:val="00AF5509"/>
    <w:rsid w:val="00AF66D1"/>
    <w:rsid w:val="00B04B10"/>
    <w:rsid w:val="00B07B5C"/>
    <w:rsid w:val="00B100F3"/>
    <w:rsid w:val="00B20E79"/>
    <w:rsid w:val="00B230AE"/>
    <w:rsid w:val="00B26B4F"/>
    <w:rsid w:val="00B3465E"/>
    <w:rsid w:val="00B406B1"/>
    <w:rsid w:val="00B5165E"/>
    <w:rsid w:val="00B55E91"/>
    <w:rsid w:val="00B6375F"/>
    <w:rsid w:val="00B6471D"/>
    <w:rsid w:val="00B65CCD"/>
    <w:rsid w:val="00B71976"/>
    <w:rsid w:val="00B81A46"/>
    <w:rsid w:val="00B86424"/>
    <w:rsid w:val="00B87BF9"/>
    <w:rsid w:val="00B916B9"/>
    <w:rsid w:val="00B9339B"/>
    <w:rsid w:val="00B9658D"/>
    <w:rsid w:val="00B96FE7"/>
    <w:rsid w:val="00BA2CCF"/>
    <w:rsid w:val="00BA5576"/>
    <w:rsid w:val="00BA644C"/>
    <w:rsid w:val="00BB0845"/>
    <w:rsid w:val="00BB1EAA"/>
    <w:rsid w:val="00BB23F3"/>
    <w:rsid w:val="00BB589A"/>
    <w:rsid w:val="00BB6A05"/>
    <w:rsid w:val="00BB74E7"/>
    <w:rsid w:val="00BD2C3C"/>
    <w:rsid w:val="00BF1EA5"/>
    <w:rsid w:val="00BF4FA9"/>
    <w:rsid w:val="00BF716C"/>
    <w:rsid w:val="00BF7E20"/>
    <w:rsid w:val="00C00F93"/>
    <w:rsid w:val="00C04507"/>
    <w:rsid w:val="00C04859"/>
    <w:rsid w:val="00C06813"/>
    <w:rsid w:val="00C14389"/>
    <w:rsid w:val="00C1591E"/>
    <w:rsid w:val="00C168BF"/>
    <w:rsid w:val="00C20DF7"/>
    <w:rsid w:val="00C212BF"/>
    <w:rsid w:val="00C22013"/>
    <w:rsid w:val="00C32B73"/>
    <w:rsid w:val="00C44A9A"/>
    <w:rsid w:val="00C457E2"/>
    <w:rsid w:val="00C46224"/>
    <w:rsid w:val="00C47DC0"/>
    <w:rsid w:val="00C47F72"/>
    <w:rsid w:val="00C61DFD"/>
    <w:rsid w:val="00C62839"/>
    <w:rsid w:val="00C71059"/>
    <w:rsid w:val="00C830BF"/>
    <w:rsid w:val="00C84CB7"/>
    <w:rsid w:val="00C86122"/>
    <w:rsid w:val="00C9288F"/>
    <w:rsid w:val="00CA4930"/>
    <w:rsid w:val="00CB5599"/>
    <w:rsid w:val="00CC2BC9"/>
    <w:rsid w:val="00CE130B"/>
    <w:rsid w:val="00CE5FAB"/>
    <w:rsid w:val="00CF706E"/>
    <w:rsid w:val="00CF7C19"/>
    <w:rsid w:val="00D0058C"/>
    <w:rsid w:val="00D11BD7"/>
    <w:rsid w:val="00D17ABD"/>
    <w:rsid w:val="00D208DF"/>
    <w:rsid w:val="00D21FCB"/>
    <w:rsid w:val="00D23387"/>
    <w:rsid w:val="00D26262"/>
    <w:rsid w:val="00D30407"/>
    <w:rsid w:val="00D30833"/>
    <w:rsid w:val="00D356A9"/>
    <w:rsid w:val="00D35A55"/>
    <w:rsid w:val="00D5631A"/>
    <w:rsid w:val="00D56833"/>
    <w:rsid w:val="00D6164A"/>
    <w:rsid w:val="00D62DDC"/>
    <w:rsid w:val="00D65498"/>
    <w:rsid w:val="00D67F9C"/>
    <w:rsid w:val="00D9600B"/>
    <w:rsid w:val="00DA411C"/>
    <w:rsid w:val="00DA77DF"/>
    <w:rsid w:val="00DB0471"/>
    <w:rsid w:val="00DB0C88"/>
    <w:rsid w:val="00DC0B29"/>
    <w:rsid w:val="00DC2DB9"/>
    <w:rsid w:val="00DC2E25"/>
    <w:rsid w:val="00DC30A8"/>
    <w:rsid w:val="00DC4F0F"/>
    <w:rsid w:val="00DC7467"/>
    <w:rsid w:val="00DD2832"/>
    <w:rsid w:val="00DD31D5"/>
    <w:rsid w:val="00DD374C"/>
    <w:rsid w:val="00DE077E"/>
    <w:rsid w:val="00DE2F2B"/>
    <w:rsid w:val="00E00E06"/>
    <w:rsid w:val="00E10D9F"/>
    <w:rsid w:val="00E111CE"/>
    <w:rsid w:val="00E17963"/>
    <w:rsid w:val="00E22BE4"/>
    <w:rsid w:val="00E23052"/>
    <w:rsid w:val="00E27D25"/>
    <w:rsid w:val="00E32778"/>
    <w:rsid w:val="00E33B21"/>
    <w:rsid w:val="00E46370"/>
    <w:rsid w:val="00E53B7B"/>
    <w:rsid w:val="00E54921"/>
    <w:rsid w:val="00E6152B"/>
    <w:rsid w:val="00E66172"/>
    <w:rsid w:val="00E76468"/>
    <w:rsid w:val="00E80FEA"/>
    <w:rsid w:val="00E85FD3"/>
    <w:rsid w:val="00EA18AB"/>
    <w:rsid w:val="00EA40C1"/>
    <w:rsid w:val="00EC4FA9"/>
    <w:rsid w:val="00EE04B1"/>
    <w:rsid w:val="00EE5226"/>
    <w:rsid w:val="00EE56AC"/>
    <w:rsid w:val="00EF3EF4"/>
    <w:rsid w:val="00EF6050"/>
    <w:rsid w:val="00EF7C31"/>
    <w:rsid w:val="00F03EE4"/>
    <w:rsid w:val="00F1710E"/>
    <w:rsid w:val="00F252BF"/>
    <w:rsid w:val="00F26780"/>
    <w:rsid w:val="00F32B2B"/>
    <w:rsid w:val="00F43F96"/>
    <w:rsid w:val="00F60A86"/>
    <w:rsid w:val="00F62B9A"/>
    <w:rsid w:val="00F8157C"/>
    <w:rsid w:val="00FA48D4"/>
    <w:rsid w:val="00FC135D"/>
    <w:rsid w:val="00FD1FD4"/>
    <w:rsid w:val="00FE07E4"/>
    <w:rsid w:val="00FE399B"/>
    <w:rsid w:val="00FE48B4"/>
    <w:rsid w:val="00FE50BD"/>
    <w:rsid w:val="00FE5343"/>
    <w:rsid w:val="00FE627C"/>
    <w:rsid w:val="00FF22B6"/>
    <w:rsid w:val="00FF31FE"/>
    <w:rsid w:val="00FF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427C7"/>
  <w15:chartTrackingRefBased/>
  <w15:docId w15:val="{275154AA-B9C3-474D-AB78-F70D8D0E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65E"/>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link w:val="Heading1Char"/>
    <w:uiPriority w:val="9"/>
    <w:qFormat/>
    <w:rsid w:val="004347B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B67"/>
    <w:pPr>
      <w:tabs>
        <w:tab w:val="center" w:pos="4680"/>
        <w:tab w:val="right" w:pos="9360"/>
      </w:tabs>
    </w:pPr>
  </w:style>
  <w:style w:type="character" w:customStyle="1" w:styleId="HeaderChar">
    <w:name w:val="Header Char"/>
    <w:basedOn w:val="DefaultParagraphFont"/>
    <w:link w:val="Header"/>
    <w:uiPriority w:val="99"/>
    <w:rsid w:val="00496B67"/>
  </w:style>
  <w:style w:type="paragraph" w:styleId="Footer">
    <w:name w:val="footer"/>
    <w:basedOn w:val="Normal"/>
    <w:link w:val="FooterChar"/>
    <w:uiPriority w:val="99"/>
    <w:unhideWhenUsed/>
    <w:rsid w:val="00496B67"/>
    <w:pPr>
      <w:tabs>
        <w:tab w:val="center" w:pos="4680"/>
        <w:tab w:val="right" w:pos="9360"/>
      </w:tabs>
    </w:pPr>
  </w:style>
  <w:style w:type="character" w:customStyle="1" w:styleId="FooterChar">
    <w:name w:val="Footer Char"/>
    <w:basedOn w:val="DefaultParagraphFont"/>
    <w:link w:val="Footer"/>
    <w:uiPriority w:val="99"/>
    <w:rsid w:val="00496B67"/>
  </w:style>
  <w:style w:type="table" w:styleId="TableGrid">
    <w:name w:val="Table Grid"/>
    <w:basedOn w:val="TableNormal"/>
    <w:uiPriority w:val="39"/>
    <w:rsid w:val="00496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6B67"/>
    <w:rPr>
      <w:sz w:val="16"/>
      <w:szCs w:val="16"/>
    </w:rPr>
  </w:style>
  <w:style w:type="paragraph" w:styleId="CommentText">
    <w:name w:val="annotation text"/>
    <w:basedOn w:val="Normal"/>
    <w:link w:val="CommentTextChar"/>
    <w:uiPriority w:val="99"/>
    <w:unhideWhenUsed/>
    <w:rsid w:val="00496B67"/>
    <w:rPr>
      <w:sz w:val="20"/>
      <w:szCs w:val="20"/>
    </w:rPr>
  </w:style>
  <w:style w:type="character" w:customStyle="1" w:styleId="CommentTextChar">
    <w:name w:val="Comment Text Char"/>
    <w:basedOn w:val="DefaultParagraphFont"/>
    <w:link w:val="CommentText"/>
    <w:uiPriority w:val="99"/>
    <w:rsid w:val="00496B67"/>
    <w:rPr>
      <w:sz w:val="20"/>
      <w:szCs w:val="20"/>
    </w:rPr>
  </w:style>
  <w:style w:type="paragraph" w:styleId="ListParagraph">
    <w:name w:val="List Paragraph"/>
    <w:aliases w:val="Ha,Heading II,List Paragraph1,List bullet,IRD Bullet List,Bullet List,FooterText,numbered,Paragraphe de liste1,Bulletr List Paragraph,列出段落,列出段落1,List Paragraph2,List Paragraph21,Párrafo de lista1,Parágrafo da Lista1,リスト段落1"/>
    <w:basedOn w:val="Normal"/>
    <w:link w:val="ListParagraphChar"/>
    <w:uiPriority w:val="34"/>
    <w:qFormat/>
    <w:rsid w:val="00496B67"/>
    <w:pPr>
      <w:ind w:left="720"/>
      <w:contextualSpacing/>
    </w:pPr>
  </w:style>
  <w:style w:type="character" w:styleId="Hyperlink">
    <w:name w:val="Hyperlink"/>
    <w:basedOn w:val="DefaultParagraphFont"/>
    <w:uiPriority w:val="99"/>
    <w:unhideWhenUsed/>
    <w:rsid w:val="00496B67"/>
    <w:rPr>
      <w:color w:val="0000FF" w:themeColor="hyperlink"/>
      <w:u w:val="single"/>
    </w:rPr>
  </w:style>
  <w:style w:type="paragraph" w:styleId="BalloonText">
    <w:name w:val="Balloon Text"/>
    <w:basedOn w:val="Normal"/>
    <w:link w:val="BalloonTextChar"/>
    <w:uiPriority w:val="99"/>
    <w:semiHidden/>
    <w:unhideWhenUsed/>
    <w:rsid w:val="00496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67"/>
    <w:rPr>
      <w:rFonts w:ascii="Segoe UI" w:hAnsi="Segoe UI" w:cs="Segoe UI"/>
      <w:sz w:val="18"/>
      <w:szCs w:val="18"/>
    </w:rPr>
  </w:style>
  <w:style w:type="character" w:customStyle="1" w:styleId="UnresolvedMention1">
    <w:name w:val="Unresolved Mention1"/>
    <w:basedOn w:val="DefaultParagraphFont"/>
    <w:uiPriority w:val="99"/>
    <w:semiHidden/>
    <w:unhideWhenUsed/>
    <w:rsid w:val="00F32B2B"/>
    <w:rPr>
      <w:color w:val="808080"/>
      <w:shd w:val="clear" w:color="auto" w:fill="E6E6E6"/>
    </w:rPr>
  </w:style>
  <w:style w:type="table" w:customStyle="1" w:styleId="TableGrid1">
    <w:name w:val="Table Grid1"/>
    <w:basedOn w:val="TableNormal"/>
    <w:next w:val="TableGrid"/>
    <w:uiPriority w:val="59"/>
    <w:rsid w:val="00572131"/>
    <w:pPr>
      <w:spacing w:after="0" w:line="240" w:lineRule="auto"/>
    </w:pPr>
    <w:rPr>
      <w:rFonts w:ascii="Calibri" w:eastAsia="Calibri" w:hAnsi="Calibri" w:cs="Times New Roman"/>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6B521F"/>
    <w:rPr>
      <w:b/>
      <w:bCs/>
    </w:rPr>
  </w:style>
  <w:style w:type="character" w:customStyle="1" w:styleId="CommentSubjectChar">
    <w:name w:val="Comment Subject Char"/>
    <w:basedOn w:val="CommentTextChar"/>
    <w:link w:val="CommentSubject"/>
    <w:uiPriority w:val="99"/>
    <w:semiHidden/>
    <w:rsid w:val="006B521F"/>
    <w:rPr>
      <w:b/>
      <w:bCs/>
      <w:sz w:val="20"/>
      <w:szCs w:val="20"/>
    </w:rPr>
  </w:style>
  <w:style w:type="paragraph" w:customStyle="1" w:styleId="Default">
    <w:name w:val="Default"/>
    <w:rsid w:val="00F26780"/>
    <w:pPr>
      <w:autoSpaceDE w:val="0"/>
      <w:autoSpaceDN w:val="0"/>
      <w:adjustRightInd w:val="0"/>
      <w:spacing w:after="0" w:line="240" w:lineRule="auto"/>
    </w:pPr>
    <w:rPr>
      <w:rFonts w:ascii="GCVTX P+ Helvetica Neue LT Std" w:hAnsi="GCVTX P+ Helvetica Neue LT Std" w:cs="GCVTX P+ Helvetica Neue LT Std"/>
      <w:color w:val="000000"/>
      <w:sz w:val="24"/>
      <w:szCs w:val="24"/>
      <w:lang w:val="fr-FR"/>
    </w:rPr>
  </w:style>
  <w:style w:type="character" w:customStyle="1" w:styleId="Heading1Char">
    <w:name w:val="Heading 1 Char"/>
    <w:basedOn w:val="DefaultParagraphFont"/>
    <w:link w:val="Heading1"/>
    <w:uiPriority w:val="9"/>
    <w:rsid w:val="004347B3"/>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D23387"/>
    <w:rPr>
      <w:rFonts w:ascii="Calibri" w:eastAsiaTheme="minorHAnsi" w:hAnsi="Calibri" w:cs="Calibri"/>
      <w:sz w:val="22"/>
      <w:szCs w:val="22"/>
      <w:lang w:val="fr-CI" w:eastAsia="fr-CI"/>
    </w:rPr>
  </w:style>
  <w:style w:type="character" w:customStyle="1" w:styleId="ListParagraphChar">
    <w:name w:val="List Paragraph Char"/>
    <w:aliases w:val="Ha Char,Heading II Char,List Paragraph1 Char,List bullet Char,IRD Bullet List Char,Bullet List Char,FooterText Char,numbered Char,Paragraphe de liste1 Char,Bulletr List Paragraph Char,列出段落 Char,列出段落1 Char,List Paragraph2 Char"/>
    <w:basedOn w:val="DefaultParagraphFont"/>
    <w:link w:val="ListParagraph"/>
    <w:uiPriority w:val="34"/>
    <w:locked/>
    <w:rsid w:val="008D69F9"/>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8D69F9"/>
    <w:rPr>
      <w:b/>
      <w:bCs/>
    </w:rPr>
  </w:style>
  <w:style w:type="character" w:customStyle="1" w:styleId="UnresolvedMention2">
    <w:name w:val="Unresolved Mention2"/>
    <w:basedOn w:val="DefaultParagraphFont"/>
    <w:uiPriority w:val="99"/>
    <w:semiHidden/>
    <w:unhideWhenUsed/>
    <w:rsid w:val="00422084"/>
    <w:rPr>
      <w:color w:val="605E5C"/>
      <w:shd w:val="clear" w:color="auto" w:fill="E1DFDD"/>
    </w:rPr>
  </w:style>
  <w:style w:type="table" w:customStyle="1" w:styleId="TableGrid2">
    <w:name w:val="Table Grid2"/>
    <w:basedOn w:val="TableNormal"/>
    <w:next w:val="TableGrid"/>
    <w:uiPriority w:val="59"/>
    <w:rsid w:val="002516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41AD"/>
    <w:rPr>
      <w:color w:val="808080"/>
    </w:rPr>
  </w:style>
  <w:style w:type="character" w:styleId="UnresolvedMention">
    <w:name w:val="Unresolved Mention"/>
    <w:basedOn w:val="DefaultParagraphFont"/>
    <w:uiPriority w:val="99"/>
    <w:semiHidden/>
    <w:unhideWhenUsed/>
    <w:rsid w:val="001E41AD"/>
    <w:rPr>
      <w:color w:val="605E5C"/>
      <w:shd w:val="clear" w:color="auto" w:fill="E1DFDD"/>
    </w:rPr>
  </w:style>
  <w:style w:type="paragraph" w:styleId="Revision">
    <w:name w:val="Revision"/>
    <w:hidden/>
    <w:uiPriority w:val="99"/>
    <w:semiHidden/>
    <w:rsid w:val="004F39EF"/>
    <w:pPr>
      <w:spacing w:after="0"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F17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437">
      <w:bodyDiv w:val="1"/>
      <w:marLeft w:val="0"/>
      <w:marRight w:val="0"/>
      <w:marTop w:val="0"/>
      <w:marBottom w:val="0"/>
      <w:divBdr>
        <w:top w:val="none" w:sz="0" w:space="0" w:color="auto"/>
        <w:left w:val="none" w:sz="0" w:space="0" w:color="auto"/>
        <w:bottom w:val="none" w:sz="0" w:space="0" w:color="auto"/>
        <w:right w:val="none" w:sz="0" w:space="0" w:color="auto"/>
      </w:divBdr>
    </w:div>
    <w:div w:id="213783530">
      <w:bodyDiv w:val="1"/>
      <w:marLeft w:val="0"/>
      <w:marRight w:val="0"/>
      <w:marTop w:val="0"/>
      <w:marBottom w:val="0"/>
      <w:divBdr>
        <w:top w:val="none" w:sz="0" w:space="0" w:color="auto"/>
        <w:left w:val="none" w:sz="0" w:space="0" w:color="auto"/>
        <w:bottom w:val="none" w:sz="0" w:space="0" w:color="auto"/>
        <w:right w:val="none" w:sz="0" w:space="0" w:color="auto"/>
      </w:divBdr>
    </w:div>
    <w:div w:id="385105922">
      <w:bodyDiv w:val="1"/>
      <w:marLeft w:val="0"/>
      <w:marRight w:val="0"/>
      <w:marTop w:val="0"/>
      <w:marBottom w:val="0"/>
      <w:divBdr>
        <w:top w:val="none" w:sz="0" w:space="0" w:color="auto"/>
        <w:left w:val="none" w:sz="0" w:space="0" w:color="auto"/>
        <w:bottom w:val="none" w:sz="0" w:space="0" w:color="auto"/>
        <w:right w:val="none" w:sz="0" w:space="0" w:color="auto"/>
      </w:divBdr>
    </w:div>
    <w:div w:id="497379339">
      <w:bodyDiv w:val="1"/>
      <w:marLeft w:val="0"/>
      <w:marRight w:val="0"/>
      <w:marTop w:val="0"/>
      <w:marBottom w:val="0"/>
      <w:divBdr>
        <w:top w:val="none" w:sz="0" w:space="0" w:color="auto"/>
        <w:left w:val="none" w:sz="0" w:space="0" w:color="auto"/>
        <w:bottom w:val="none" w:sz="0" w:space="0" w:color="auto"/>
        <w:right w:val="none" w:sz="0" w:space="0" w:color="auto"/>
      </w:divBdr>
    </w:div>
    <w:div w:id="997660148">
      <w:bodyDiv w:val="1"/>
      <w:marLeft w:val="0"/>
      <w:marRight w:val="0"/>
      <w:marTop w:val="0"/>
      <w:marBottom w:val="0"/>
      <w:divBdr>
        <w:top w:val="none" w:sz="0" w:space="0" w:color="auto"/>
        <w:left w:val="none" w:sz="0" w:space="0" w:color="auto"/>
        <w:bottom w:val="none" w:sz="0" w:space="0" w:color="auto"/>
        <w:right w:val="none" w:sz="0" w:space="0" w:color="auto"/>
      </w:divBdr>
      <w:divsChild>
        <w:div w:id="1296836759">
          <w:marLeft w:val="0"/>
          <w:marRight w:val="0"/>
          <w:marTop w:val="0"/>
          <w:marBottom w:val="0"/>
          <w:divBdr>
            <w:top w:val="none" w:sz="0" w:space="0" w:color="auto"/>
            <w:left w:val="none" w:sz="0" w:space="0" w:color="auto"/>
            <w:bottom w:val="none" w:sz="0" w:space="0" w:color="auto"/>
            <w:right w:val="none" w:sz="0" w:space="0" w:color="auto"/>
          </w:divBdr>
        </w:div>
      </w:divsChild>
    </w:div>
    <w:div w:id="998270102">
      <w:bodyDiv w:val="1"/>
      <w:marLeft w:val="0"/>
      <w:marRight w:val="0"/>
      <w:marTop w:val="0"/>
      <w:marBottom w:val="0"/>
      <w:divBdr>
        <w:top w:val="none" w:sz="0" w:space="0" w:color="auto"/>
        <w:left w:val="none" w:sz="0" w:space="0" w:color="auto"/>
        <w:bottom w:val="none" w:sz="0" w:space="0" w:color="auto"/>
        <w:right w:val="none" w:sz="0" w:space="0" w:color="auto"/>
      </w:divBdr>
    </w:div>
    <w:div w:id="1123883562">
      <w:bodyDiv w:val="1"/>
      <w:marLeft w:val="0"/>
      <w:marRight w:val="0"/>
      <w:marTop w:val="0"/>
      <w:marBottom w:val="0"/>
      <w:divBdr>
        <w:top w:val="none" w:sz="0" w:space="0" w:color="auto"/>
        <w:left w:val="none" w:sz="0" w:space="0" w:color="auto"/>
        <w:bottom w:val="none" w:sz="0" w:space="0" w:color="auto"/>
        <w:right w:val="none" w:sz="0" w:space="0" w:color="auto"/>
      </w:divBdr>
    </w:div>
    <w:div w:id="1706826078">
      <w:bodyDiv w:val="1"/>
      <w:marLeft w:val="0"/>
      <w:marRight w:val="0"/>
      <w:marTop w:val="0"/>
      <w:marBottom w:val="0"/>
      <w:divBdr>
        <w:top w:val="none" w:sz="0" w:space="0" w:color="auto"/>
        <w:left w:val="none" w:sz="0" w:space="0" w:color="auto"/>
        <w:bottom w:val="none" w:sz="0" w:space="0" w:color="auto"/>
        <w:right w:val="none" w:sz="0" w:space="0" w:color="auto"/>
      </w:divBdr>
    </w:div>
    <w:div w:id="18954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nfa-procashew.org" TargetMode="External"/><Relationship Id="rId18" Type="http://schemas.openxmlformats.org/officeDocument/2006/relationships/hyperlink" Target="mailto:cgurbacki@cnfa.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procurement@cnfa-procashew.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nfa-procashew.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FraudHotline@cnf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nfa-procashe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A3E2F6C73A1149BB0D1D12B2D62B15" ma:contentTypeVersion="2" ma:contentTypeDescription="Create a new document." ma:contentTypeScope="" ma:versionID="73ff29875169ed852081eb2bd3e4f689">
  <xsd:schema xmlns:xsd="http://www.w3.org/2001/XMLSchema" xmlns:xs="http://www.w3.org/2001/XMLSchema" xmlns:p="http://schemas.microsoft.com/office/2006/metadata/properties" xmlns:ns3="fcf12095-f895-4ee4-9054-53acb72491d6" targetNamespace="http://schemas.microsoft.com/office/2006/metadata/properties" ma:root="true" ma:fieldsID="41ce5ed23b24eff10315a4848211e74d" ns3:_="">
    <xsd:import namespace="fcf12095-f895-4ee4-9054-53acb72491d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12095-f895-4ee4-9054-53acb7249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F2845-8562-4235-B6A2-99951C6B7780}">
  <ds:schemaRefs>
    <ds:schemaRef ds:uri="http://schemas.openxmlformats.org/officeDocument/2006/bibliography"/>
  </ds:schemaRefs>
</ds:datastoreItem>
</file>

<file path=customXml/itemProps2.xml><?xml version="1.0" encoding="utf-8"?>
<ds:datastoreItem xmlns:ds="http://schemas.openxmlformats.org/officeDocument/2006/customXml" ds:itemID="{55A8094E-7FAA-49A6-87CB-493D53F6A8D3}">
  <ds:schemaRefs>
    <ds:schemaRef ds:uri="http://schemas.microsoft.com/sharepoint/v3/contenttype/forms"/>
  </ds:schemaRefs>
</ds:datastoreItem>
</file>

<file path=customXml/itemProps3.xml><?xml version="1.0" encoding="utf-8"?>
<ds:datastoreItem xmlns:ds="http://schemas.openxmlformats.org/officeDocument/2006/customXml" ds:itemID="{CEAA4910-A913-47F7-951A-02D96CA176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E3351A-4DC7-42B6-A12B-DE4C05202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12095-f895-4ee4-9054-53acb7249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3165</Words>
  <Characters>18045</Characters>
  <Application>Microsoft Office Word</Application>
  <DocSecurity>4</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 Assoa Adou</dc:creator>
  <cp:keywords/>
  <dc:description/>
  <cp:lastModifiedBy>Yemisi Ariba</cp:lastModifiedBy>
  <cp:revision>2</cp:revision>
  <cp:lastPrinted>2020-02-12T11:22:00Z</cp:lastPrinted>
  <dcterms:created xsi:type="dcterms:W3CDTF">2022-02-24T11:16:00Z</dcterms:created>
  <dcterms:modified xsi:type="dcterms:W3CDTF">2022-02-24T11:16:00Z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0x01010079A3E2F6C73A1149BB0D1D12B2D62B15</vt:lpwstr>
  </property>
</Properties>
</file>