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p w14:paraId="3F004F36" w14:textId="77777777" w:rsidR="003F3EF3" w:rsidRPr="003F3EF3" w:rsidRDefault="003F3EF3" w:rsidP="003F3EF3"/>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Title</w:t>
            </w:r>
          </w:p>
        </w:tc>
        <w:tc>
          <w:tcPr>
            <w:tcW w:w="6379" w:type="dxa"/>
            <w:gridSpan w:val="3"/>
            <w:shd w:val="clear" w:color="auto" w:fill="98D7F0"/>
          </w:tcPr>
          <w:p w14:paraId="2DA40A1D" w14:textId="2CA9E23D" w:rsidR="00581B8D" w:rsidRPr="005C30C6" w:rsidRDefault="006E105B" w:rsidP="00331EE3">
            <w:pPr>
              <w:rPr>
                <w:rFonts w:asciiTheme="majorHAnsi" w:hAnsiTheme="majorHAnsi" w:cs="Arial"/>
                <w:szCs w:val="20"/>
              </w:rPr>
            </w:pPr>
            <w:r>
              <w:rPr>
                <w:rFonts w:asciiTheme="majorHAnsi" w:hAnsiTheme="majorHAnsi" w:cs="Arial"/>
                <w:szCs w:val="20"/>
              </w:rPr>
              <w:t>Operational Support Manager</w:t>
            </w:r>
            <w:r w:rsidR="00585C10">
              <w:rPr>
                <w:rFonts w:asciiTheme="majorHAnsi" w:hAnsiTheme="majorHAnsi" w:cs="Arial"/>
                <w:szCs w:val="20"/>
              </w:rPr>
              <w:t xml:space="preserve"> – Ukraine Response</w:t>
            </w:r>
          </w:p>
        </w:tc>
      </w:tr>
      <w:tr w:rsidR="00581B8D" w:rsidRPr="00C7084C" w14:paraId="7F86AD87" w14:textId="77777777" w:rsidTr="00D1003B">
        <w:trPr>
          <w:trHeight w:val="274"/>
        </w:trPr>
        <w:tc>
          <w:tcPr>
            <w:tcW w:w="2830" w:type="dxa"/>
            <w:tcBorders>
              <w:bottom w:val="single" w:sz="4" w:space="0" w:color="0072CE"/>
            </w:tcBorders>
          </w:tcPr>
          <w:p w14:paraId="604E2E1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Functional Area</w:t>
            </w:r>
          </w:p>
        </w:tc>
        <w:tc>
          <w:tcPr>
            <w:tcW w:w="6379" w:type="dxa"/>
            <w:gridSpan w:val="3"/>
            <w:tcBorders>
              <w:bottom w:val="single" w:sz="4" w:space="0" w:color="0072CE"/>
            </w:tcBorders>
          </w:tcPr>
          <w:p w14:paraId="324AED84" w14:textId="32A8028A" w:rsidR="00581B8D" w:rsidRPr="005C30C6" w:rsidRDefault="00585C10" w:rsidP="00331EE3">
            <w:pPr>
              <w:rPr>
                <w:rFonts w:asciiTheme="majorHAnsi" w:hAnsiTheme="majorHAnsi" w:cs="Arial"/>
                <w:szCs w:val="20"/>
              </w:rPr>
            </w:pPr>
            <w:r>
              <w:rPr>
                <w:rFonts w:asciiTheme="majorHAnsi" w:hAnsiTheme="majorHAnsi" w:cs="Arial"/>
                <w:szCs w:val="20"/>
              </w:rPr>
              <w:t>Humanitarian</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1336DB80" w:rsidR="00581B8D" w:rsidRPr="005C30C6" w:rsidRDefault="00CC1C31" w:rsidP="00331EE3">
            <w:pPr>
              <w:spacing w:after="0"/>
              <w:rPr>
                <w:rFonts w:asciiTheme="majorHAnsi" w:hAnsiTheme="majorHAnsi" w:cs="Arial"/>
                <w:szCs w:val="20"/>
              </w:rPr>
            </w:pPr>
            <w:r w:rsidRPr="005C30C6">
              <w:rPr>
                <w:rFonts w:asciiTheme="majorHAnsi" w:hAnsiTheme="majorHAnsi" w:cs="Arial"/>
                <w:szCs w:val="20"/>
              </w:rPr>
              <w:t>Reports to</w:t>
            </w:r>
          </w:p>
        </w:tc>
        <w:tc>
          <w:tcPr>
            <w:tcW w:w="6379" w:type="dxa"/>
            <w:gridSpan w:val="3"/>
            <w:shd w:val="clear" w:color="auto" w:fill="98D7F0"/>
          </w:tcPr>
          <w:p w14:paraId="044ADEB1" w14:textId="0B5E3AA5" w:rsidR="00581B8D" w:rsidRPr="005C30C6" w:rsidRDefault="005662CA" w:rsidP="00331EE3">
            <w:pPr>
              <w:rPr>
                <w:rFonts w:asciiTheme="majorHAnsi" w:hAnsiTheme="majorHAnsi" w:cs="Arial"/>
                <w:szCs w:val="20"/>
              </w:rPr>
            </w:pPr>
            <w:r>
              <w:rPr>
                <w:rFonts w:asciiTheme="majorHAnsi" w:hAnsiTheme="majorHAnsi" w:cs="Arial"/>
                <w:szCs w:val="20"/>
              </w:rPr>
              <w:t>Ukraine Emergency Response Director</w:t>
            </w:r>
          </w:p>
        </w:tc>
      </w:tr>
      <w:tr w:rsidR="003F3EF3" w:rsidRPr="00C7084C" w14:paraId="4034A6F0" w14:textId="77777777" w:rsidTr="00D1003B">
        <w:tc>
          <w:tcPr>
            <w:tcW w:w="2830" w:type="dxa"/>
            <w:tcBorders>
              <w:bottom w:val="single" w:sz="4" w:space="0" w:color="0072CE"/>
            </w:tcBorders>
          </w:tcPr>
          <w:p w14:paraId="126EDCE1" w14:textId="77777777" w:rsidR="003F3EF3" w:rsidRPr="005C30C6" w:rsidRDefault="003F3EF3" w:rsidP="00331EE3">
            <w:pPr>
              <w:rPr>
                <w:rFonts w:asciiTheme="majorHAnsi" w:hAnsiTheme="majorHAnsi" w:cs="Arial"/>
                <w:szCs w:val="20"/>
              </w:rPr>
            </w:pPr>
            <w:r w:rsidRPr="005C30C6">
              <w:rPr>
                <w:rFonts w:asciiTheme="majorHAnsi" w:hAnsiTheme="majorHAnsi" w:cs="Arial"/>
                <w:szCs w:val="20"/>
              </w:rPr>
              <w:t>Location</w:t>
            </w:r>
          </w:p>
        </w:tc>
        <w:tc>
          <w:tcPr>
            <w:tcW w:w="1843" w:type="dxa"/>
            <w:tcBorders>
              <w:bottom w:val="single" w:sz="4" w:space="0" w:color="0072CE"/>
            </w:tcBorders>
          </w:tcPr>
          <w:p w14:paraId="421C6E98" w14:textId="4520E4FE" w:rsidR="003F3EF3" w:rsidRPr="005C30C6" w:rsidRDefault="00981234" w:rsidP="00620A36">
            <w:pPr>
              <w:spacing w:after="0"/>
              <w:rPr>
                <w:rFonts w:asciiTheme="majorHAnsi" w:hAnsiTheme="majorHAnsi" w:cs="Arial"/>
                <w:szCs w:val="20"/>
              </w:rPr>
            </w:pPr>
            <w:r w:rsidRPr="00981234">
              <w:rPr>
                <w:rFonts w:asciiTheme="majorHAnsi" w:hAnsiTheme="majorHAnsi" w:cs="Arial"/>
                <w:szCs w:val="20"/>
              </w:rPr>
              <w:t xml:space="preserve">Remotely to start with. May be required to work in one of the response countries at a later stage. </w:t>
            </w:r>
          </w:p>
        </w:tc>
        <w:tc>
          <w:tcPr>
            <w:tcW w:w="2233" w:type="dxa"/>
            <w:tcBorders>
              <w:bottom w:val="single" w:sz="4" w:space="0" w:color="0072CE"/>
            </w:tcBorders>
          </w:tcPr>
          <w:p w14:paraId="57CB824D" w14:textId="77777777" w:rsidR="003F3EF3" w:rsidRPr="005C30C6" w:rsidRDefault="003F3EF3" w:rsidP="00620A36">
            <w:pPr>
              <w:spacing w:after="0"/>
              <w:rPr>
                <w:rFonts w:asciiTheme="majorHAnsi" w:hAnsiTheme="majorHAnsi" w:cs="Arial"/>
                <w:szCs w:val="20"/>
              </w:rPr>
            </w:pPr>
            <w:r w:rsidRPr="005C30C6">
              <w:rPr>
                <w:rFonts w:asciiTheme="majorHAnsi" w:hAnsiTheme="majorHAnsi" w:cs="Arial"/>
                <w:szCs w:val="20"/>
              </w:rPr>
              <w:t>Travel required</w:t>
            </w:r>
          </w:p>
        </w:tc>
        <w:tc>
          <w:tcPr>
            <w:tcW w:w="2303" w:type="dxa"/>
            <w:tcBorders>
              <w:bottom w:val="single" w:sz="4" w:space="0" w:color="0072CE"/>
            </w:tcBorders>
          </w:tcPr>
          <w:p w14:paraId="0B06447F" w14:textId="260E36CA" w:rsidR="00620A36" w:rsidRPr="00620A36" w:rsidRDefault="00312DCB" w:rsidP="00620A36">
            <w:pPr>
              <w:spacing w:after="0"/>
              <w:rPr>
                <w:rFonts w:asciiTheme="majorHAnsi" w:hAnsiTheme="majorHAnsi" w:cs="Arial"/>
                <w:szCs w:val="20"/>
              </w:rPr>
            </w:pPr>
            <w:r>
              <w:rPr>
                <w:rFonts w:asciiTheme="majorHAnsi" w:hAnsiTheme="majorHAnsi" w:cs="Arial"/>
                <w:szCs w:val="20"/>
              </w:rPr>
              <w:t>Up to 6</w:t>
            </w:r>
            <w:r w:rsidR="00620A36" w:rsidRPr="00620A36">
              <w:rPr>
                <w:rFonts w:asciiTheme="majorHAnsi" w:hAnsiTheme="majorHAnsi" w:cs="Arial"/>
                <w:szCs w:val="20"/>
              </w:rPr>
              <w:t>0% time</w:t>
            </w:r>
            <w:r>
              <w:rPr>
                <w:rFonts w:asciiTheme="majorHAnsi" w:hAnsiTheme="majorHAnsi" w:cs="Arial"/>
                <w:szCs w:val="20"/>
              </w:rPr>
              <w:t xml:space="preserve"> sometimes at short notice</w:t>
            </w:r>
          </w:p>
          <w:p w14:paraId="3552AFF2" w14:textId="77777777" w:rsidR="003F3EF3" w:rsidRPr="00620A36" w:rsidRDefault="003F3EF3" w:rsidP="00620A36">
            <w:pPr>
              <w:spacing w:after="0"/>
              <w:rPr>
                <w:rFonts w:asciiTheme="majorHAnsi" w:hAnsiTheme="majorHAnsi" w:cs="Arial"/>
                <w:szCs w:val="20"/>
              </w:rPr>
            </w:pP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77777777" w:rsidR="003F3EF3" w:rsidRPr="005C30C6" w:rsidRDefault="003F3EF3" w:rsidP="00DC252E">
            <w:pPr>
              <w:rPr>
                <w:rFonts w:asciiTheme="majorHAnsi" w:hAnsiTheme="majorHAnsi" w:cs="Arial"/>
                <w:szCs w:val="20"/>
              </w:rPr>
            </w:pPr>
            <w:r w:rsidRPr="00DC252E">
              <w:rPr>
                <w:rFonts w:asciiTheme="majorHAnsi" w:hAnsiTheme="majorHAnsi" w:cs="Arial"/>
                <w:szCs w:val="20"/>
              </w:rPr>
              <w:t>Effective Date</w:t>
            </w:r>
          </w:p>
        </w:tc>
        <w:tc>
          <w:tcPr>
            <w:tcW w:w="1843" w:type="dxa"/>
            <w:shd w:val="clear" w:color="auto" w:fill="98D7F0"/>
          </w:tcPr>
          <w:p w14:paraId="5CA8A1BB" w14:textId="05EAA95B" w:rsidR="003F3EF3" w:rsidRPr="00DC252E" w:rsidRDefault="00312DCB" w:rsidP="00DC252E">
            <w:pPr>
              <w:rPr>
                <w:rFonts w:asciiTheme="majorHAnsi" w:hAnsiTheme="majorHAnsi" w:cs="Arial"/>
                <w:szCs w:val="20"/>
              </w:rPr>
            </w:pPr>
            <w:r>
              <w:rPr>
                <w:rFonts w:asciiTheme="majorHAnsi" w:hAnsiTheme="majorHAnsi" w:cs="Arial"/>
                <w:szCs w:val="20"/>
              </w:rPr>
              <w:t>April 2022</w:t>
            </w:r>
          </w:p>
        </w:tc>
        <w:tc>
          <w:tcPr>
            <w:tcW w:w="2233" w:type="dxa"/>
            <w:shd w:val="clear" w:color="auto" w:fill="98D7F0"/>
          </w:tcPr>
          <w:p w14:paraId="4C516CCF" w14:textId="77777777" w:rsidR="003F3EF3" w:rsidRPr="00620A36" w:rsidRDefault="003F3EF3" w:rsidP="00331EE3">
            <w:pPr>
              <w:rPr>
                <w:rFonts w:asciiTheme="majorHAnsi" w:hAnsiTheme="majorHAnsi" w:cs="Arial"/>
                <w:color w:val="FF0000"/>
                <w:szCs w:val="20"/>
              </w:rPr>
            </w:pPr>
            <w:r w:rsidRPr="00E54E4B">
              <w:rPr>
                <w:rFonts w:asciiTheme="majorHAnsi" w:hAnsiTheme="majorHAnsi" w:cs="Arial"/>
                <w:color w:val="auto"/>
                <w:szCs w:val="20"/>
              </w:rPr>
              <w:t>Grade</w:t>
            </w:r>
          </w:p>
        </w:tc>
        <w:tc>
          <w:tcPr>
            <w:tcW w:w="2303" w:type="dxa"/>
            <w:shd w:val="clear" w:color="auto" w:fill="98D7F0"/>
          </w:tcPr>
          <w:p w14:paraId="6AC80DEC" w14:textId="0A589DD5" w:rsidR="003F3EF3" w:rsidRPr="00C7084C" w:rsidRDefault="003F3EF3" w:rsidP="00331EE3">
            <w:pPr>
              <w:rPr>
                <w:rFonts w:ascii="Arial" w:hAnsi="Arial" w:cs="Arial"/>
                <w:szCs w:val="20"/>
              </w:rPr>
            </w:pPr>
          </w:p>
        </w:tc>
      </w:tr>
    </w:tbl>
    <w:p w14:paraId="653BC6EF" w14:textId="31B2FC73" w:rsidR="00DD1A12" w:rsidRDefault="00DD1A12" w:rsidP="00B541B1"/>
    <w:p w14:paraId="43797172" w14:textId="77777777" w:rsidR="000F7CB3" w:rsidRDefault="000F7CB3" w:rsidP="000F7CB3">
      <w:pPr>
        <w:pStyle w:val="Heading1nonumber"/>
        <w:rPr>
          <w:sz w:val="36"/>
          <w:szCs w:val="36"/>
        </w:rPr>
      </w:pPr>
      <w:r w:rsidRPr="00227F19">
        <w:rPr>
          <w:sz w:val="36"/>
          <w:szCs w:val="36"/>
        </w:rPr>
        <w:t>Our Organisation</w:t>
      </w:r>
    </w:p>
    <w:p w14:paraId="2501EDF2" w14:textId="77777777" w:rsidR="000F7CB3" w:rsidRPr="00C1751B" w:rsidRDefault="000F7CB3" w:rsidP="000F7CB3">
      <w:pPr>
        <w:spacing w:after="160" w:line="259" w:lineRule="auto"/>
        <w:rPr>
          <w:color w:val="auto"/>
          <w:szCs w:val="20"/>
        </w:rPr>
      </w:pPr>
      <w:r w:rsidRPr="00C1751B">
        <w:rPr>
          <w:color w:val="auto"/>
          <w:szCs w:val="20"/>
        </w:rPr>
        <w:t>Plan International is an independent development and humanitarian organisation that advances children’s rights and equality for girls. We believe in the power and potential of every child. But this is often suppressed by poverty, violence, exclusion, and discrimination. And it’s girls who are most affected.</w:t>
      </w:r>
    </w:p>
    <w:p w14:paraId="0E9597CC" w14:textId="77777777" w:rsidR="000F7CB3" w:rsidRPr="00C1751B" w:rsidRDefault="000F7CB3" w:rsidP="000F7CB3">
      <w:pPr>
        <w:spacing w:after="160" w:line="259" w:lineRule="auto"/>
        <w:rPr>
          <w:color w:val="auto"/>
          <w:szCs w:val="20"/>
        </w:rPr>
      </w:pPr>
      <w:r w:rsidRPr="00C1751B">
        <w:rPr>
          <w:color w:val="auto"/>
          <w:szCs w:val="20"/>
        </w:rPr>
        <w:t>Working together with children, young people, our supporters, and partners, we strive for a just world, tackling the root causes of the challenges facing girls and all vulnerable children.</w:t>
      </w:r>
    </w:p>
    <w:p w14:paraId="7210B749" w14:textId="77777777" w:rsidR="000F7CB3" w:rsidRPr="00C1751B" w:rsidRDefault="000F7CB3" w:rsidP="000F7CB3">
      <w:pPr>
        <w:spacing w:after="160" w:line="259" w:lineRule="auto"/>
        <w:rPr>
          <w:color w:val="auto"/>
          <w:szCs w:val="20"/>
        </w:rPr>
      </w:pPr>
      <w:r w:rsidRPr="00C1751B">
        <w:rPr>
          <w:color w:val="auto"/>
          <w:szCs w:val="20"/>
        </w:rPr>
        <w:t>We support children’s rights from birth until they reach adulthood. And we enable children to prepare for – and respond to – crises and adversity. We drive changes in practice and policy at local, national, and global levels using our reach, experience, and knowledge.</w:t>
      </w:r>
    </w:p>
    <w:p w14:paraId="6B431D2A" w14:textId="77777777" w:rsidR="000F7CB3" w:rsidRPr="00C1751B" w:rsidRDefault="000F7CB3" w:rsidP="000F7CB3">
      <w:pPr>
        <w:spacing w:after="160" w:line="259" w:lineRule="auto"/>
        <w:rPr>
          <w:color w:val="auto"/>
          <w:szCs w:val="20"/>
        </w:rPr>
      </w:pPr>
      <w:r w:rsidRPr="00C1751B">
        <w:rPr>
          <w:color w:val="auto"/>
          <w:szCs w:val="20"/>
        </w:rPr>
        <w:t>We have been building powerful partnerships for children for over 80 years and are now active in more than 70 countries.</w:t>
      </w:r>
    </w:p>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2DD29DEC" w14:textId="77777777" w:rsidR="00B96222" w:rsidRPr="00C1751B" w:rsidRDefault="00B96222" w:rsidP="00B96222">
      <w:pPr>
        <w:spacing w:after="160" w:line="259" w:lineRule="auto"/>
        <w:rPr>
          <w:color w:val="auto"/>
          <w:szCs w:val="20"/>
        </w:rPr>
      </w:pPr>
      <w:r w:rsidRPr="00C1751B">
        <w:rPr>
          <w:color w:val="auto"/>
          <w:szCs w:val="20"/>
        </w:rPr>
        <w:t xml:space="preserve">The conflict in Ukraine is resulting in a major humanitarian crisis with over 3 million people having fled to neighboring countries, and millions displaced within Ukraine. Plan International is responding to the crisis and working in partnership with civil society organisations in Poland, Romania, and Moldova to meet the key needs of those affected by the crisis as well as host communities. </w:t>
      </w:r>
    </w:p>
    <w:p w14:paraId="04012D53" w14:textId="77777777" w:rsidR="00B96222" w:rsidRPr="00C1751B" w:rsidRDefault="00B96222" w:rsidP="00B96222">
      <w:pPr>
        <w:spacing w:after="160" w:line="259" w:lineRule="auto"/>
        <w:rPr>
          <w:color w:val="auto"/>
          <w:szCs w:val="20"/>
        </w:rPr>
      </w:pPr>
      <w:r w:rsidRPr="00C1751B">
        <w:rPr>
          <w:color w:val="auto"/>
          <w:szCs w:val="20"/>
        </w:rPr>
        <w:t xml:space="preserve">This position will play a key role in the support to country level activities and will provide technical support and guidance to Plan International teams and partners in Poland, Romania, and </w:t>
      </w:r>
      <w:r w:rsidRPr="00C1751B">
        <w:rPr>
          <w:color w:val="auto"/>
          <w:szCs w:val="20"/>
        </w:rPr>
        <w:lastRenderedPageBreak/>
        <w:t xml:space="preserve">Moldova. The position will initially be remote but may well be based in one of the 3 countries in the future.  </w:t>
      </w:r>
    </w:p>
    <w:p w14:paraId="3C347151" w14:textId="77777777" w:rsidR="00B96222" w:rsidRPr="00C1751B" w:rsidRDefault="00B96222" w:rsidP="00B96222">
      <w:pPr>
        <w:spacing w:after="160" w:line="259" w:lineRule="auto"/>
        <w:rPr>
          <w:color w:val="auto"/>
          <w:szCs w:val="20"/>
        </w:rPr>
      </w:pPr>
      <w:r w:rsidRPr="00C1751B">
        <w:rPr>
          <w:color w:val="auto"/>
          <w:szCs w:val="20"/>
        </w:rPr>
        <w:t>The Ukraine Hub is a service-oriented structure to support initiation of activities, and to help find solutions to problems as and when arise. Creative thinking and identifying work arounds to problems faced will be a critical element of the role.</w:t>
      </w:r>
    </w:p>
    <w:p w14:paraId="74618896" w14:textId="77777777" w:rsidR="003F3EF3" w:rsidRPr="00F71ACB" w:rsidRDefault="003F3EF3" w:rsidP="003F3EF3">
      <w:pPr>
        <w:pStyle w:val="Heading1nonumber"/>
        <w:rPr>
          <w:rStyle w:val="section"/>
          <w:sz w:val="36"/>
          <w:szCs w:val="36"/>
        </w:rPr>
      </w:pPr>
      <w:r w:rsidRPr="00F71ACB">
        <w:rPr>
          <w:rStyle w:val="section"/>
          <w:sz w:val="36"/>
          <w:szCs w:val="36"/>
        </w:rPr>
        <w:t>Dimensions of the Role</w:t>
      </w:r>
    </w:p>
    <w:p w14:paraId="1687E6F4" w14:textId="64749535" w:rsidR="00C01641" w:rsidRPr="00B454D3" w:rsidRDefault="00C01641" w:rsidP="00B454D3">
      <w:pPr>
        <w:pStyle w:val="NormalWeb"/>
        <w:rPr>
          <w:rFonts w:asciiTheme="minorHAnsi" w:eastAsiaTheme="minorHAnsi" w:hAnsiTheme="minorHAnsi" w:cstheme="minorBidi"/>
          <w:sz w:val="20"/>
          <w:szCs w:val="20"/>
          <w:lang w:val="en-GB"/>
        </w:rPr>
      </w:pPr>
      <w:r w:rsidRPr="00B454D3">
        <w:rPr>
          <w:rFonts w:asciiTheme="minorHAnsi" w:eastAsiaTheme="minorHAnsi" w:hAnsiTheme="minorHAnsi" w:cstheme="minorBidi"/>
          <w:sz w:val="20"/>
          <w:szCs w:val="20"/>
          <w:lang w:val="en-GB"/>
        </w:rPr>
        <w:t xml:space="preserve">The position will </w:t>
      </w:r>
      <w:r w:rsidR="00254549" w:rsidRPr="00B454D3">
        <w:rPr>
          <w:rFonts w:asciiTheme="minorHAnsi" w:eastAsiaTheme="minorHAnsi" w:hAnsiTheme="minorHAnsi" w:cstheme="minorBidi"/>
          <w:sz w:val="20"/>
          <w:szCs w:val="20"/>
          <w:lang w:val="en-GB"/>
        </w:rPr>
        <w:t>provide oversight to all operational support functions in the Ukraine Response.</w:t>
      </w:r>
    </w:p>
    <w:p w14:paraId="7300FBFC" w14:textId="77777777" w:rsidR="00B454D3" w:rsidRDefault="00B454D3" w:rsidP="00B454D3">
      <w:pPr>
        <w:pStyle w:val="NormalWeb"/>
        <w:rPr>
          <w:rFonts w:asciiTheme="minorHAnsi" w:eastAsiaTheme="minorHAnsi" w:hAnsiTheme="minorHAnsi" w:cstheme="minorBidi"/>
          <w:sz w:val="20"/>
          <w:szCs w:val="20"/>
          <w:lang w:val="en-GB"/>
        </w:rPr>
      </w:pPr>
    </w:p>
    <w:p w14:paraId="76B3E332" w14:textId="23118AA7" w:rsidR="00C01641" w:rsidRPr="00B454D3" w:rsidRDefault="00C01641" w:rsidP="00B454D3">
      <w:pPr>
        <w:pStyle w:val="NormalWeb"/>
        <w:rPr>
          <w:rFonts w:asciiTheme="minorHAnsi" w:eastAsiaTheme="minorHAnsi" w:hAnsiTheme="minorHAnsi" w:cstheme="minorBidi"/>
          <w:sz w:val="20"/>
          <w:szCs w:val="20"/>
          <w:lang w:val="en-GB"/>
        </w:rPr>
      </w:pPr>
      <w:r w:rsidRPr="00B454D3">
        <w:rPr>
          <w:rFonts w:asciiTheme="minorHAnsi" w:eastAsiaTheme="minorHAnsi" w:hAnsiTheme="minorHAnsi" w:cstheme="minorBidi"/>
          <w:sz w:val="20"/>
          <w:szCs w:val="20"/>
          <w:lang w:val="en-GB"/>
        </w:rPr>
        <w:t xml:space="preserve">The role is the primary point of contact </w:t>
      </w:r>
      <w:r w:rsidR="00D75A9C" w:rsidRPr="00B454D3">
        <w:rPr>
          <w:rFonts w:asciiTheme="minorHAnsi" w:eastAsiaTheme="minorHAnsi" w:hAnsiTheme="minorHAnsi" w:cstheme="minorBidi"/>
          <w:sz w:val="20"/>
          <w:szCs w:val="20"/>
          <w:lang w:val="en-GB"/>
        </w:rPr>
        <w:t xml:space="preserve">for </w:t>
      </w:r>
      <w:r w:rsidR="007A3CC2" w:rsidRPr="00B454D3">
        <w:rPr>
          <w:rFonts w:asciiTheme="minorHAnsi" w:eastAsiaTheme="minorHAnsi" w:hAnsiTheme="minorHAnsi" w:cstheme="minorBidi"/>
          <w:sz w:val="20"/>
          <w:szCs w:val="20"/>
          <w:lang w:val="en-GB"/>
        </w:rPr>
        <w:t>operational support</w:t>
      </w:r>
      <w:r w:rsidR="00D75A9C" w:rsidRPr="00B454D3">
        <w:rPr>
          <w:rFonts w:asciiTheme="minorHAnsi" w:eastAsiaTheme="minorHAnsi" w:hAnsiTheme="minorHAnsi" w:cstheme="minorBidi"/>
          <w:sz w:val="20"/>
          <w:szCs w:val="20"/>
          <w:lang w:val="en-GB"/>
        </w:rPr>
        <w:t xml:space="preserve"> staff in Poland, Moldova, and Romania</w:t>
      </w:r>
      <w:r w:rsidRPr="00B454D3">
        <w:rPr>
          <w:rFonts w:asciiTheme="minorHAnsi" w:eastAsiaTheme="minorHAnsi" w:hAnsiTheme="minorHAnsi" w:cstheme="minorBidi"/>
          <w:sz w:val="20"/>
          <w:szCs w:val="20"/>
          <w:lang w:val="en-GB"/>
        </w:rPr>
        <w:t xml:space="preserve"> and will ensure </w:t>
      </w:r>
      <w:r w:rsidR="007A3CC2" w:rsidRPr="00B454D3">
        <w:rPr>
          <w:rFonts w:asciiTheme="minorHAnsi" w:eastAsiaTheme="minorHAnsi" w:hAnsiTheme="minorHAnsi" w:cstheme="minorBidi"/>
          <w:sz w:val="20"/>
          <w:szCs w:val="20"/>
          <w:lang w:val="en-GB"/>
        </w:rPr>
        <w:t xml:space="preserve">response activities are in line with standard policies and procedures, and that where needed solutions to problems are identified and </w:t>
      </w:r>
      <w:r w:rsidR="00CD7BA6" w:rsidRPr="00B454D3">
        <w:rPr>
          <w:rFonts w:asciiTheme="minorHAnsi" w:eastAsiaTheme="minorHAnsi" w:hAnsiTheme="minorHAnsi" w:cstheme="minorBidi"/>
          <w:sz w:val="20"/>
          <w:szCs w:val="20"/>
          <w:lang w:val="en-GB"/>
        </w:rPr>
        <w:t>implemented</w:t>
      </w:r>
      <w:r w:rsidR="007A3CC2" w:rsidRPr="00B454D3">
        <w:rPr>
          <w:rFonts w:asciiTheme="minorHAnsi" w:eastAsiaTheme="minorHAnsi" w:hAnsiTheme="minorHAnsi" w:cstheme="minorBidi"/>
          <w:sz w:val="20"/>
          <w:szCs w:val="20"/>
          <w:lang w:val="en-GB"/>
        </w:rPr>
        <w:t xml:space="preserve"> quickly</w:t>
      </w:r>
      <w:r w:rsidR="00DD312D" w:rsidRPr="00B454D3">
        <w:rPr>
          <w:rFonts w:asciiTheme="minorHAnsi" w:eastAsiaTheme="minorHAnsi" w:hAnsiTheme="minorHAnsi" w:cstheme="minorBidi"/>
          <w:sz w:val="20"/>
          <w:szCs w:val="20"/>
          <w:lang w:val="en-GB"/>
        </w:rPr>
        <w:t>. The post holder will represent Plan International in external fora, ensuring the organ</w:t>
      </w:r>
      <w:r w:rsidR="009B3C48" w:rsidRPr="00B454D3">
        <w:rPr>
          <w:rFonts w:asciiTheme="minorHAnsi" w:eastAsiaTheme="minorHAnsi" w:hAnsiTheme="minorHAnsi" w:cstheme="minorBidi"/>
          <w:sz w:val="20"/>
          <w:szCs w:val="20"/>
          <w:lang w:val="en-GB"/>
        </w:rPr>
        <w:t>i</w:t>
      </w:r>
      <w:r w:rsidR="00DD312D" w:rsidRPr="00B454D3">
        <w:rPr>
          <w:rFonts w:asciiTheme="minorHAnsi" w:eastAsiaTheme="minorHAnsi" w:hAnsiTheme="minorHAnsi" w:cstheme="minorBidi"/>
          <w:sz w:val="20"/>
          <w:szCs w:val="20"/>
          <w:lang w:val="en-GB"/>
        </w:rPr>
        <w:t xml:space="preserve">sation is seen as a </w:t>
      </w:r>
      <w:r w:rsidR="004F32CA" w:rsidRPr="00B454D3">
        <w:rPr>
          <w:rFonts w:asciiTheme="minorHAnsi" w:eastAsiaTheme="minorHAnsi" w:hAnsiTheme="minorHAnsi" w:cstheme="minorBidi"/>
          <w:sz w:val="20"/>
          <w:szCs w:val="20"/>
          <w:lang w:val="en-GB"/>
        </w:rPr>
        <w:t xml:space="preserve">leader in gender focussed programming </w:t>
      </w:r>
      <w:proofErr w:type="gramStart"/>
      <w:r w:rsidR="004F32CA" w:rsidRPr="00B454D3">
        <w:rPr>
          <w:rFonts w:asciiTheme="minorHAnsi" w:eastAsiaTheme="minorHAnsi" w:hAnsiTheme="minorHAnsi" w:cstheme="minorBidi"/>
          <w:sz w:val="20"/>
          <w:szCs w:val="20"/>
          <w:lang w:val="en-GB"/>
        </w:rPr>
        <w:t>in</w:t>
      </w:r>
      <w:proofErr w:type="gramEnd"/>
      <w:r w:rsidR="004F32CA" w:rsidRPr="00B454D3">
        <w:rPr>
          <w:rFonts w:asciiTheme="minorHAnsi" w:eastAsiaTheme="minorHAnsi" w:hAnsiTheme="minorHAnsi" w:cstheme="minorBidi"/>
          <w:sz w:val="20"/>
          <w:szCs w:val="20"/>
          <w:lang w:val="en-GB"/>
        </w:rPr>
        <w:t xml:space="preserve"> humanitarian response.</w:t>
      </w:r>
    </w:p>
    <w:p w14:paraId="003D3841" w14:textId="77777777" w:rsidR="004D7634" w:rsidRPr="004D7634" w:rsidRDefault="004D7634" w:rsidP="004D7634">
      <w:pPr>
        <w:pStyle w:val="ListParagraph"/>
        <w:numPr>
          <w:ilvl w:val="0"/>
          <w:numId w:val="0"/>
        </w:numPr>
        <w:spacing w:after="0"/>
        <w:ind w:left="360"/>
        <w:jc w:val="both"/>
        <w:rPr>
          <w:color w:val="auto"/>
        </w:rPr>
      </w:pPr>
    </w:p>
    <w:p w14:paraId="304FE97E" w14:textId="77777777" w:rsidR="00811D61" w:rsidRDefault="00B541B1" w:rsidP="00B40541">
      <w:pPr>
        <w:pStyle w:val="Heading1nonumber"/>
        <w:rPr>
          <w:rStyle w:val="section"/>
          <w:sz w:val="36"/>
          <w:szCs w:val="36"/>
        </w:rPr>
      </w:pPr>
      <w:r w:rsidRPr="00B635ED">
        <w:rPr>
          <w:rStyle w:val="section"/>
          <w:sz w:val="36"/>
          <w:szCs w:val="36"/>
        </w:rPr>
        <w:t>Accountabilities</w:t>
      </w:r>
    </w:p>
    <w:p w14:paraId="1EA74BB2" w14:textId="77777777" w:rsidR="00B40541" w:rsidRDefault="00B40541" w:rsidP="00B40541">
      <w:pPr>
        <w:autoSpaceDE w:val="0"/>
        <w:autoSpaceDN w:val="0"/>
        <w:adjustRightInd w:val="0"/>
        <w:spacing w:after="0"/>
        <w:jc w:val="both"/>
        <w:rPr>
          <w:b/>
          <w:color w:val="auto"/>
        </w:rPr>
      </w:pPr>
    </w:p>
    <w:p w14:paraId="11081E5F" w14:textId="77777777" w:rsidR="001C71BB" w:rsidRPr="00553B32" w:rsidRDefault="001C71BB" w:rsidP="001C71BB">
      <w:pPr>
        <w:spacing w:after="0"/>
        <w:rPr>
          <w:rFonts w:cstheme="minorHAnsi"/>
          <w:color w:val="auto"/>
          <w:szCs w:val="20"/>
        </w:rPr>
      </w:pPr>
      <w:r w:rsidRPr="00553B32">
        <w:rPr>
          <w:rFonts w:cstheme="minorHAnsi"/>
          <w:b/>
          <w:color w:val="auto"/>
          <w:szCs w:val="20"/>
        </w:rPr>
        <w:t>Management and Implementation</w:t>
      </w:r>
    </w:p>
    <w:p w14:paraId="531D2E3E" w14:textId="77777777" w:rsidR="00F24677" w:rsidRPr="00393C4E" w:rsidRDefault="001C71BB"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Identify </w:t>
      </w:r>
      <w:r w:rsidR="00F804FA" w:rsidRPr="00393C4E">
        <w:rPr>
          <w:rFonts w:asciiTheme="minorHAnsi" w:eastAsiaTheme="minorHAnsi" w:hAnsiTheme="minorHAnsi" w:cstheme="minorBidi"/>
          <w:sz w:val="20"/>
          <w:szCs w:val="20"/>
          <w:lang w:val="en-GB"/>
        </w:rPr>
        <w:t xml:space="preserve">operational support </w:t>
      </w:r>
      <w:r w:rsidRPr="00393C4E">
        <w:rPr>
          <w:rFonts w:asciiTheme="minorHAnsi" w:eastAsiaTheme="minorHAnsi" w:hAnsiTheme="minorHAnsi" w:cstheme="minorBidi"/>
          <w:sz w:val="20"/>
          <w:szCs w:val="20"/>
          <w:lang w:val="en-GB"/>
        </w:rPr>
        <w:t xml:space="preserve">requirements </w:t>
      </w:r>
      <w:r w:rsidR="00F804FA" w:rsidRPr="00393C4E">
        <w:rPr>
          <w:rFonts w:asciiTheme="minorHAnsi" w:eastAsiaTheme="minorHAnsi" w:hAnsiTheme="minorHAnsi" w:cstheme="minorBidi"/>
          <w:sz w:val="20"/>
          <w:szCs w:val="20"/>
          <w:lang w:val="en-GB"/>
        </w:rPr>
        <w:t xml:space="preserve">across all response locations. </w:t>
      </w:r>
    </w:p>
    <w:p w14:paraId="7F81D456" w14:textId="0CE88F9A" w:rsidR="001C71BB" w:rsidRPr="00393C4E" w:rsidRDefault="00F24677"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Ensure the </w:t>
      </w:r>
      <w:r w:rsidR="001C71BB" w:rsidRPr="00393C4E">
        <w:rPr>
          <w:rFonts w:asciiTheme="minorHAnsi" w:eastAsiaTheme="minorHAnsi" w:hAnsiTheme="minorHAnsi" w:cstheme="minorBidi"/>
          <w:sz w:val="20"/>
          <w:szCs w:val="20"/>
          <w:lang w:val="en-GB"/>
        </w:rPr>
        <w:t>establish</w:t>
      </w:r>
      <w:r w:rsidRPr="00393C4E">
        <w:rPr>
          <w:rFonts w:asciiTheme="minorHAnsi" w:eastAsiaTheme="minorHAnsi" w:hAnsiTheme="minorHAnsi" w:cstheme="minorBidi"/>
          <w:sz w:val="20"/>
          <w:szCs w:val="20"/>
          <w:lang w:val="en-GB"/>
        </w:rPr>
        <w:t>ment</w:t>
      </w:r>
      <w:r w:rsidR="001C71BB" w:rsidRPr="00393C4E">
        <w:rPr>
          <w:rFonts w:asciiTheme="minorHAnsi" w:eastAsiaTheme="minorHAnsi" w:hAnsiTheme="minorHAnsi" w:cstheme="minorBidi"/>
          <w:sz w:val="20"/>
          <w:szCs w:val="20"/>
          <w:lang w:val="en-GB"/>
        </w:rPr>
        <w:t xml:space="preserve"> and </w:t>
      </w:r>
      <w:r w:rsidRPr="00393C4E">
        <w:rPr>
          <w:rFonts w:asciiTheme="minorHAnsi" w:eastAsiaTheme="minorHAnsi" w:hAnsiTheme="minorHAnsi" w:cstheme="minorBidi"/>
          <w:sz w:val="20"/>
          <w:szCs w:val="20"/>
          <w:lang w:val="en-GB"/>
        </w:rPr>
        <w:t>maintenance</w:t>
      </w:r>
      <w:r w:rsidR="001C71BB" w:rsidRPr="00393C4E">
        <w:rPr>
          <w:rFonts w:asciiTheme="minorHAnsi" w:eastAsiaTheme="minorHAnsi" w:hAnsiTheme="minorHAnsi" w:cstheme="minorBidi"/>
          <w:sz w:val="20"/>
          <w:szCs w:val="20"/>
          <w:lang w:val="en-GB"/>
        </w:rPr>
        <w:t xml:space="preserve"> all logistical infrastructure</w:t>
      </w:r>
      <w:r w:rsidRPr="00393C4E">
        <w:rPr>
          <w:rFonts w:asciiTheme="minorHAnsi" w:eastAsiaTheme="minorHAnsi" w:hAnsiTheme="minorHAnsi" w:cstheme="minorBidi"/>
          <w:sz w:val="20"/>
          <w:szCs w:val="20"/>
          <w:lang w:val="en-GB"/>
        </w:rPr>
        <w:t>.</w:t>
      </w:r>
    </w:p>
    <w:p w14:paraId="32BBDF6E" w14:textId="7F767EAC" w:rsidR="001C71BB" w:rsidRPr="00393C4E" w:rsidRDefault="001C71BB"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Identify and analyse procurement and transport requirements including those of </w:t>
      </w:r>
      <w:r w:rsidR="00F24677" w:rsidRPr="00393C4E">
        <w:rPr>
          <w:rFonts w:asciiTheme="minorHAnsi" w:eastAsiaTheme="minorHAnsi" w:hAnsiTheme="minorHAnsi" w:cstheme="minorBidi"/>
          <w:sz w:val="20"/>
          <w:szCs w:val="20"/>
          <w:lang w:val="en-GB"/>
        </w:rPr>
        <w:t>partners</w:t>
      </w:r>
      <w:r w:rsidRPr="00393C4E">
        <w:rPr>
          <w:rFonts w:asciiTheme="minorHAnsi" w:eastAsiaTheme="minorHAnsi" w:hAnsiTheme="minorHAnsi" w:cstheme="minorBidi"/>
          <w:sz w:val="20"/>
          <w:szCs w:val="20"/>
          <w:lang w:val="en-GB"/>
        </w:rPr>
        <w:t xml:space="preserve">. </w:t>
      </w:r>
    </w:p>
    <w:p w14:paraId="6C773FEC" w14:textId="2B8CF47A" w:rsidR="001C71BB" w:rsidRPr="00393C4E" w:rsidRDefault="00E20348"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R</w:t>
      </w:r>
      <w:r w:rsidR="001C71BB" w:rsidRPr="00393C4E">
        <w:rPr>
          <w:rFonts w:asciiTheme="minorHAnsi" w:eastAsiaTheme="minorHAnsi" w:hAnsiTheme="minorHAnsi" w:cstheme="minorBidi"/>
          <w:sz w:val="20"/>
          <w:szCs w:val="20"/>
          <w:lang w:val="en-GB"/>
        </w:rPr>
        <w:t>esponsib</w:t>
      </w:r>
      <w:r w:rsidRPr="00393C4E">
        <w:rPr>
          <w:rFonts w:asciiTheme="minorHAnsi" w:eastAsiaTheme="minorHAnsi" w:hAnsiTheme="minorHAnsi" w:cstheme="minorBidi"/>
          <w:sz w:val="20"/>
          <w:szCs w:val="20"/>
          <w:lang w:val="en-GB"/>
        </w:rPr>
        <w:t>le</w:t>
      </w:r>
      <w:r w:rsidR="001C71BB" w:rsidRPr="00393C4E">
        <w:rPr>
          <w:rFonts w:asciiTheme="minorHAnsi" w:eastAsiaTheme="minorHAnsi" w:hAnsiTheme="minorHAnsi" w:cstheme="minorBidi"/>
          <w:sz w:val="20"/>
          <w:szCs w:val="20"/>
          <w:lang w:val="en-GB"/>
        </w:rPr>
        <w:t xml:space="preserve"> for </w:t>
      </w:r>
      <w:r w:rsidRPr="00393C4E">
        <w:rPr>
          <w:rFonts w:asciiTheme="minorHAnsi" w:eastAsiaTheme="minorHAnsi" w:hAnsiTheme="minorHAnsi" w:cstheme="minorBidi"/>
          <w:sz w:val="20"/>
          <w:szCs w:val="20"/>
          <w:lang w:val="en-GB"/>
        </w:rPr>
        <w:t xml:space="preserve">the </w:t>
      </w:r>
      <w:r w:rsidR="001C71BB" w:rsidRPr="00393C4E">
        <w:rPr>
          <w:rFonts w:asciiTheme="minorHAnsi" w:eastAsiaTheme="minorHAnsi" w:hAnsiTheme="minorHAnsi" w:cstheme="minorBidi"/>
          <w:sz w:val="20"/>
          <w:szCs w:val="20"/>
          <w:lang w:val="en-GB"/>
        </w:rPr>
        <w:t>movement of all goods and equipment to ensure efficient and timely delivery of re</w:t>
      </w:r>
      <w:r w:rsidR="00F804FA" w:rsidRPr="00393C4E">
        <w:rPr>
          <w:rFonts w:asciiTheme="minorHAnsi" w:eastAsiaTheme="minorHAnsi" w:hAnsiTheme="minorHAnsi" w:cstheme="minorBidi"/>
          <w:sz w:val="20"/>
          <w:szCs w:val="20"/>
          <w:lang w:val="en-GB"/>
        </w:rPr>
        <w:t>sponse</w:t>
      </w:r>
      <w:r w:rsidR="001C71BB" w:rsidRPr="00393C4E">
        <w:rPr>
          <w:rFonts w:asciiTheme="minorHAnsi" w:eastAsiaTheme="minorHAnsi" w:hAnsiTheme="minorHAnsi" w:cstheme="minorBidi"/>
          <w:sz w:val="20"/>
          <w:szCs w:val="20"/>
          <w:lang w:val="en-GB"/>
        </w:rPr>
        <w:t xml:space="preserve"> commodities.</w:t>
      </w:r>
    </w:p>
    <w:p w14:paraId="7F612958" w14:textId="26E935FE" w:rsidR="00D623A1" w:rsidRDefault="00D623A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Input to the regular Ukraine Response sitreps.</w:t>
      </w:r>
    </w:p>
    <w:p w14:paraId="3B5456E8" w14:textId="51C130B7" w:rsidR="00514F1F" w:rsidRPr="00393C4E" w:rsidRDefault="00514F1F" w:rsidP="00393C4E">
      <w:pPr>
        <w:pStyle w:val="NormalWeb"/>
        <w:numPr>
          <w:ilvl w:val="0"/>
          <w:numId w:val="21"/>
        </w:numPr>
        <w:rPr>
          <w:rFonts w:asciiTheme="minorHAnsi" w:eastAsiaTheme="minorHAnsi" w:hAnsiTheme="minorHAnsi" w:cstheme="minorBidi"/>
          <w:sz w:val="20"/>
          <w:szCs w:val="20"/>
          <w:lang w:val="en-GB"/>
        </w:rPr>
      </w:pPr>
      <w:r>
        <w:rPr>
          <w:rFonts w:asciiTheme="minorHAnsi" w:eastAsiaTheme="minorHAnsi" w:hAnsiTheme="minorHAnsi" w:cstheme="minorBidi"/>
          <w:sz w:val="20"/>
          <w:szCs w:val="20"/>
          <w:lang w:val="en-GB"/>
        </w:rPr>
        <w:t xml:space="preserve">Ensure all in country legal requirements are met for each response location. Liaise with in-country legal counsel and Global Hub Legal team as needed. </w:t>
      </w:r>
    </w:p>
    <w:p w14:paraId="35DC2D15" w14:textId="77777777" w:rsidR="001C71BB" w:rsidRPr="00553B32" w:rsidRDefault="001C71BB" w:rsidP="001C71BB">
      <w:pPr>
        <w:spacing w:after="0"/>
        <w:rPr>
          <w:rFonts w:cstheme="minorHAnsi"/>
          <w:color w:val="auto"/>
          <w:szCs w:val="20"/>
        </w:rPr>
      </w:pPr>
    </w:p>
    <w:p w14:paraId="5ABA4B47" w14:textId="24681164" w:rsidR="001C71BB" w:rsidRPr="00553B32" w:rsidRDefault="001C71BB" w:rsidP="001C71BB">
      <w:pPr>
        <w:spacing w:after="0"/>
        <w:rPr>
          <w:rFonts w:cstheme="minorHAnsi"/>
          <w:b/>
          <w:color w:val="auto"/>
          <w:szCs w:val="20"/>
        </w:rPr>
      </w:pPr>
      <w:r w:rsidRPr="00553B32">
        <w:rPr>
          <w:rFonts w:cstheme="minorHAnsi"/>
          <w:b/>
          <w:color w:val="auto"/>
          <w:szCs w:val="20"/>
        </w:rPr>
        <w:t>2. Budget development</w:t>
      </w:r>
      <w:r w:rsidR="00875C81">
        <w:rPr>
          <w:rFonts w:cstheme="minorHAnsi"/>
          <w:b/>
          <w:color w:val="auto"/>
          <w:szCs w:val="20"/>
        </w:rPr>
        <w:t xml:space="preserve"> &amp; management</w:t>
      </w:r>
    </w:p>
    <w:p w14:paraId="2E93CE56" w14:textId="2FE45BB3" w:rsidR="001C71BB" w:rsidRPr="00393C4E" w:rsidRDefault="00951CB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Working closely with the finance manager </w:t>
      </w:r>
      <w:r w:rsidR="001E51C7" w:rsidRPr="00393C4E">
        <w:rPr>
          <w:rFonts w:asciiTheme="minorHAnsi" w:eastAsiaTheme="minorHAnsi" w:hAnsiTheme="minorHAnsi" w:cstheme="minorBidi"/>
          <w:sz w:val="20"/>
          <w:szCs w:val="20"/>
          <w:lang w:val="en-GB"/>
        </w:rPr>
        <w:t xml:space="preserve">and Ukraine Emergency </w:t>
      </w:r>
      <w:r w:rsidR="00875C81" w:rsidRPr="00393C4E">
        <w:rPr>
          <w:rFonts w:asciiTheme="minorHAnsi" w:eastAsiaTheme="minorHAnsi" w:hAnsiTheme="minorHAnsi" w:cstheme="minorBidi"/>
          <w:sz w:val="20"/>
          <w:szCs w:val="20"/>
          <w:lang w:val="en-GB"/>
        </w:rPr>
        <w:t>R</w:t>
      </w:r>
      <w:r w:rsidR="001E51C7" w:rsidRPr="00393C4E">
        <w:rPr>
          <w:rFonts w:asciiTheme="minorHAnsi" w:eastAsiaTheme="minorHAnsi" w:hAnsiTheme="minorHAnsi" w:cstheme="minorBidi"/>
          <w:sz w:val="20"/>
          <w:szCs w:val="20"/>
          <w:lang w:val="en-GB"/>
        </w:rPr>
        <w:t xml:space="preserve">esponse Director, develop and maintain response master budgets across all response locations. </w:t>
      </w:r>
    </w:p>
    <w:p w14:paraId="129F06C6" w14:textId="17551B43" w:rsidR="00BC2568" w:rsidRPr="00393C4E" w:rsidRDefault="00562A93"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Oversight</w:t>
      </w:r>
      <w:r w:rsidR="00875C81" w:rsidRPr="00393C4E">
        <w:rPr>
          <w:rFonts w:asciiTheme="minorHAnsi" w:eastAsiaTheme="minorHAnsi" w:hAnsiTheme="minorHAnsi" w:cstheme="minorBidi"/>
          <w:sz w:val="20"/>
          <w:szCs w:val="20"/>
          <w:lang w:val="en-GB"/>
        </w:rPr>
        <w:t xml:space="preserve"> of budget utilisation</w:t>
      </w:r>
      <w:r w:rsidR="00BC2568" w:rsidRPr="00393C4E">
        <w:rPr>
          <w:rFonts w:asciiTheme="minorHAnsi" w:eastAsiaTheme="minorHAnsi" w:hAnsiTheme="minorHAnsi" w:cstheme="minorBidi"/>
          <w:sz w:val="20"/>
          <w:szCs w:val="20"/>
          <w:lang w:val="en-GB"/>
        </w:rPr>
        <w:t xml:space="preserve">. Working closely with Heads of Missions to ensure appropriate </w:t>
      </w:r>
      <w:r w:rsidRPr="00393C4E">
        <w:rPr>
          <w:rFonts w:asciiTheme="minorHAnsi" w:eastAsiaTheme="minorHAnsi" w:hAnsiTheme="minorHAnsi" w:cstheme="minorBidi"/>
          <w:sz w:val="20"/>
          <w:szCs w:val="20"/>
          <w:lang w:val="en-GB"/>
        </w:rPr>
        <w:t>utilisation</w:t>
      </w:r>
      <w:r w:rsidR="00BC2568" w:rsidRPr="00393C4E">
        <w:rPr>
          <w:rFonts w:asciiTheme="minorHAnsi" w:eastAsiaTheme="minorHAnsi" w:hAnsiTheme="minorHAnsi" w:cstheme="minorBidi"/>
          <w:sz w:val="20"/>
          <w:szCs w:val="20"/>
          <w:lang w:val="en-GB"/>
        </w:rPr>
        <w:t xml:space="preserve"> in line with donor agreements and timeframes. </w:t>
      </w:r>
    </w:p>
    <w:p w14:paraId="435B7096" w14:textId="74991DC4" w:rsidR="00BC2568" w:rsidRPr="00393C4E" w:rsidRDefault="00BC2568"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Schedule regular budget versus actuals review meetings, and agree key actions required. </w:t>
      </w:r>
    </w:p>
    <w:p w14:paraId="7CD713FA" w14:textId="77777777" w:rsidR="00BC2568" w:rsidRPr="00BC2568" w:rsidRDefault="00BC2568" w:rsidP="00BC2568">
      <w:pPr>
        <w:pStyle w:val="ListParagraph"/>
        <w:numPr>
          <w:ilvl w:val="0"/>
          <w:numId w:val="0"/>
        </w:numPr>
        <w:spacing w:after="0"/>
        <w:ind w:left="720"/>
        <w:rPr>
          <w:rFonts w:cstheme="minorHAnsi"/>
          <w:color w:val="auto"/>
          <w:szCs w:val="20"/>
        </w:rPr>
      </w:pPr>
    </w:p>
    <w:p w14:paraId="775F9241" w14:textId="77777777" w:rsidR="001C71BB" w:rsidRPr="00553B32" w:rsidRDefault="001C71BB" w:rsidP="001C71BB">
      <w:pPr>
        <w:spacing w:after="0"/>
        <w:rPr>
          <w:rFonts w:cstheme="minorHAnsi"/>
          <w:b/>
          <w:color w:val="auto"/>
          <w:szCs w:val="20"/>
        </w:rPr>
      </w:pPr>
      <w:r w:rsidRPr="00553B32">
        <w:rPr>
          <w:rFonts w:cstheme="minorHAnsi"/>
          <w:b/>
          <w:color w:val="auto"/>
          <w:szCs w:val="20"/>
        </w:rPr>
        <w:t>3. Safety and Security</w:t>
      </w:r>
    </w:p>
    <w:p w14:paraId="0819FCA5" w14:textId="4A25445D" w:rsidR="001C71BB" w:rsidRDefault="001C71BB" w:rsidP="00393C4E">
      <w:pPr>
        <w:pStyle w:val="NormalWeb"/>
        <w:numPr>
          <w:ilvl w:val="0"/>
          <w:numId w:val="21"/>
        </w:numPr>
        <w:rPr>
          <w:rFonts w:cstheme="minorHAnsi"/>
          <w:szCs w:val="20"/>
        </w:rPr>
      </w:pPr>
      <w:r w:rsidRPr="00393C4E">
        <w:rPr>
          <w:rFonts w:asciiTheme="minorHAnsi" w:eastAsiaTheme="minorHAnsi" w:hAnsiTheme="minorHAnsi" w:cstheme="minorBidi"/>
          <w:sz w:val="20"/>
          <w:szCs w:val="20"/>
          <w:lang w:val="en-GB"/>
        </w:rPr>
        <w:t xml:space="preserve">Work closely with the </w:t>
      </w:r>
      <w:r w:rsidR="007B3D50" w:rsidRPr="00393C4E">
        <w:rPr>
          <w:rFonts w:asciiTheme="minorHAnsi" w:eastAsiaTheme="minorHAnsi" w:hAnsiTheme="minorHAnsi" w:cstheme="minorBidi"/>
          <w:sz w:val="20"/>
          <w:szCs w:val="20"/>
          <w:lang w:val="en-GB"/>
        </w:rPr>
        <w:t xml:space="preserve">Safety &amp; </w:t>
      </w:r>
      <w:r w:rsidRPr="00393C4E">
        <w:rPr>
          <w:rFonts w:asciiTheme="minorHAnsi" w:eastAsiaTheme="minorHAnsi" w:hAnsiTheme="minorHAnsi" w:cstheme="minorBidi"/>
          <w:sz w:val="20"/>
          <w:szCs w:val="20"/>
          <w:lang w:val="en-GB"/>
        </w:rPr>
        <w:t xml:space="preserve">Security </w:t>
      </w:r>
      <w:r w:rsidR="007B3D50" w:rsidRPr="00393C4E">
        <w:rPr>
          <w:rFonts w:asciiTheme="minorHAnsi" w:eastAsiaTheme="minorHAnsi" w:hAnsiTheme="minorHAnsi" w:cstheme="minorBidi"/>
          <w:sz w:val="20"/>
          <w:szCs w:val="20"/>
          <w:lang w:val="en-GB"/>
        </w:rPr>
        <w:t>Specialist</w:t>
      </w:r>
      <w:r w:rsidRPr="00393C4E">
        <w:rPr>
          <w:rFonts w:asciiTheme="minorHAnsi" w:eastAsiaTheme="minorHAnsi" w:hAnsiTheme="minorHAnsi" w:cstheme="minorBidi"/>
          <w:sz w:val="20"/>
          <w:szCs w:val="20"/>
          <w:lang w:val="en-GB"/>
        </w:rPr>
        <w:t xml:space="preserve"> to ensure </w:t>
      </w:r>
      <w:r w:rsidR="007B3D50" w:rsidRPr="00393C4E">
        <w:rPr>
          <w:rFonts w:asciiTheme="minorHAnsi" w:eastAsiaTheme="minorHAnsi" w:hAnsiTheme="minorHAnsi" w:cstheme="minorBidi"/>
          <w:sz w:val="20"/>
          <w:szCs w:val="20"/>
          <w:lang w:val="en-GB"/>
        </w:rPr>
        <w:t xml:space="preserve">all locations have appropriate SOPs in place, and that </w:t>
      </w:r>
      <w:r w:rsidR="0016741A" w:rsidRPr="00393C4E">
        <w:rPr>
          <w:rFonts w:asciiTheme="minorHAnsi" w:eastAsiaTheme="minorHAnsi" w:hAnsiTheme="minorHAnsi" w:cstheme="minorBidi"/>
          <w:sz w:val="20"/>
          <w:szCs w:val="20"/>
          <w:lang w:val="en-GB"/>
        </w:rPr>
        <w:t>safety and security risks are identified, and mitigation measures put in place.</w:t>
      </w:r>
      <w:r w:rsidR="0016741A" w:rsidRPr="0016741A">
        <w:rPr>
          <w:rFonts w:cstheme="minorHAnsi"/>
          <w:szCs w:val="20"/>
        </w:rPr>
        <w:t xml:space="preserve"> </w:t>
      </w:r>
    </w:p>
    <w:p w14:paraId="27D7C33E" w14:textId="77777777" w:rsidR="0016741A" w:rsidRPr="0016741A" w:rsidRDefault="0016741A" w:rsidP="00850AAA">
      <w:pPr>
        <w:pStyle w:val="ListParagraph"/>
        <w:numPr>
          <w:ilvl w:val="0"/>
          <w:numId w:val="0"/>
        </w:numPr>
        <w:spacing w:after="0"/>
        <w:ind w:left="720"/>
        <w:jc w:val="both"/>
        <w:rPr>
          <w:rFonts w:cstheme="minorHAnsi"/>
          <w:color w:val="auto"/>
          <w:szCs w:val="20"/>
        </w:rPr>
      </w:pPr>
    </w:p>
    <w:p w14:paraId="67FDF0A6" w14:textId="77777777" w:rsidR="001C71BB" w:rsidRPr="00553B32" w:rsidRDefault="001C71BB" w:rsidP="001C71BB">
      <w:pPr>
        <w:spacing w:after="0"/>
        <w:rPr>
          <w:rFonts w:cstheme="minorHAnsi"/>
          <w:b/>
          <w:color w:val="auto"/>
          <w:szCs w:val="20"/>
        </w:rPr>
      </w:pPr>
      <w:r w:rsidRPr="00553B32">
        <w:rPr>
          <w:rFonts w:cstheme="minorHAnsi"/>
          <w:b/>
          <w:color w:val="auto"/>
          <w:szCs w:val="20"/>
        </w:rPr>
        <w:t>4. Coordination</w:t>
      </w:r>
    </w:p>
    <w:p w14:paraId="6FE65AD3" w14:textId="33460523" w:rsidR="007E1183" w:rsidRPr="00393C4E" w:rsidRDefault="001C71BB"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Represent Plan </w:t>
      </w:r>
      <w:r w:rsidR="00850AAA" w:rsidRPr="00393C4E">
        <w:rPr>
          <w:rFonts w:asciiTheme="minorHAnsi" w:eastAsiaTheme="minorHAnsi" w:hAnsiTheme="minorHAnsi" w:cstheme="minorBidi"/>
          <w:sz w:val="20"/>
          <w:szCs w:val="20"/>
          <w:lang w:val="en-GB"/>
        </w:rPr>
        <w:t>International</w:t>
      </w:r>
      <w:r w:rsidRPr="00393C4E">
        <w:rPr>
          <w:rFonts w:asciiTheme="minorHAnsi" w:eastAsiaTheme="minorHAnsi" w:hAnsiTheme="minorHAnsi" w:cstheme="minorBidi"/>
          <w:sz w:val="20"/>
          <w:szCs w:val="20"/>
          <w:lang w:val="en-GB"/>
        </w:rPr>
        <w:t xml:space="preserve"> in logistics coordination meeting</w:t>
      </w:r>
      <w:r w:rsidR="00850AAA" w:rsidRPr="00393C4E">
        <w:rPr>
          <w:rFonts w:asciiTheme="minorHAnsi" w:eastAsiaTheme="minorHAnsi" w:hAnsiTheme="minorHAnsi" w:cstheme="minorBidi"/>
          <w:sz w:val="20"/>
          <w:szCs w:val="20"/>
          <w:lang w:val="en-GB"/>
        </w:rPr>
        <w:t>s</w:t>
      </w:r>
      <w:r w:rsidR="007E1183" w:rsidRPr="00393C4E">
        <w:rPr>
          <w:rFonts w:asciiTheme="minorHAnsi" w:eastAsiaTheme="minorHAnsi" w:hAnsiTheme="minorHAnsi" w:cstheme="minorBidi"/>
          <w:sz w:val="20"/>
          <w:szCs w:val="20"/>
          <w:lang w:val="en-GB"/>
        </w:rPr>
        <w:t xml:space="preserve">, </w:t>
      </w:r>
      <w:r w:rsidRPr="00393C4E">
        <w:rPr>
          <w:rFonts w:asciiTheme="minorHAnsi" w:eastAsiaTheme="minorHAnsi" w:hAnsiTheme="minorHAnsi" w:cstheme="minorBidi"/>
          <w:sz w:val="20"/>
          <w:szCs w:val="20"/>
          <w:lang w:val="en-GB"/>
        </w:rPr>
        <w:t>ensur</w:t>
      </w:r>
      <w:r w:rsidR="007E1183" w:rsidRPr="00393C4E">
        <w:rPr>
          <w:rFonts w:asciiTheme="minorHAnsi" w:eastAsiaTheme="minorHAnsi" w:hAnsiTheme="minorHAnsi" w:cstheme="minorBidi"/>
          <w:sz w:val="20"/>
          <w:szCs w:val="20"/>
          <w:lang w:val="en-GB"/>
        </w:rPr>
        <w:t>ing strong</w:t>
      </w:r>
      <w:r w:rsidRPr="00393C4E">
        <w:rPr>
          <w:rFonts w:asciiTheme="minorHAnsi" w:eastAsiaTheme="minorHAnsi" w:hAnsiTheme="minorHAnsi" w:cstheme="minorBidi"/>
          <w:sz w:val="20"/>
          <w:szCs w:val="20"/>
          <w:lang w:val="en-GB"/>
        </w:rPr>
        <w:t xml:space="preserve"> coordination</w:t>
      </w:r>
      <w:r w:rsidR="007E1183" w:rsidRPr="00393C4E">
        <w:rPr>
          <w:rFonts w:asciiTheme="minorHAnsi" w:eastAsiaTheme="minorHAnsi" w:hAnsiTheme="minorHAnsi" w:cstheme="minorBidi"/>
          <w:sz w:val="20"/>
          <w:szCs w:val="20"/>
          <w:lang w:val="en-GB"/>
        </w:rPr>
        <w:t xml:space="preserve"> and collaboration </w:t>
      </w:r>
      <w:r w:rsidRPr="00393C4E">
        <w:rPr>
          <w:rFonts w:asciiTheme="minorHAnsi" w:eastAsiaTheme="minorHAnsi" w:hAnsiTheme="minorHAnsi" w:cstheme="minorBidi"/>
          <w:sz w:val="20"/>
          <w:szCs w:val="20"/>
          <w:lang w:val="en-GB"/>
        </w:rPr>
        <w:t>with partners, local authorities, UN/INGOs.</w:t>
      </w:r>
    </w:p>
    <w:p w14:paraId="5E4F0AF7" w14:textId="10630592" w:rsidR="001C71BB" w:rsidRDefault="007E1183"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Where needed provide support to partner </w:t>
      </w:r>
      <w:r w:rsidR="00A24F82" w:rsidRPr="00393C4E">
        <w:rPr>
          <w:rFonts w:asciiTheme="minorHAnsi" w:eastAsiaTheme="minorHAnsi" w:hAnsiTheme="minorHAnsi" w:cstheme="minorBidi"/>
          <w:sz w:val="20"/>
          <w:szCs w:val="20"/>
          <w:lang w:val="en-GB"/>
        </w:rPr>
        <w:t>organisations</w:t>
      </w:r>
      <w:r w:rsidRPr="00393C4E">
        <w:rPr>
          <w:rFonts w:asciiTheme="minorHAnsi" w:eastAsiaTheme="minorHAnsi" w:hAnsiTheme="minorHAnsi" w:cstheme="minorBidi"/>
          <w:sz w:val="20"/>
          <w:szCs w:val="20"/>
          <w:lang w:val="en-GB"/>
        </w:rPr>
        <w:t xml:space="preserve"> in </w:t>
      </w:r>
      <w:r w:rsidR="00A24F82" w:rsidRPr="00393C4E">
        <w:rPr>
          <w:rFonts w:asciiTheme="minorHAnsi" w:eastAsiaTheme="minorHAnsi" w:hAnsiTheme="minorHAnsi" w:cstheme="minorBidi"/>
          <w:sz w:val="20"/>
          <w:szCs w:val="20"/>
          <w:lang w:val="en-GB"/>
        </w:rPr>
        <w:t xml:space="preserve">playing an active role in inter-agency coordination mechanisms. Where possible support partners take on co-lead of such coordination groups. </w:t>
      </w:r>
    </w:p>
    <w:p w14:paraId="4CE46171" w14:textId="77777777" w:rsidR="00393C4E" w:rsidRPr="00393C4E" w:rsidRDefault="00393C4E" w:rsidP="00393C4E">
      <w:pPr>
        <w:pStyle w:val="NormalWeb"/>
        <w:ind w:left="720"/>
        <w:rPr>
          <w:rFonts w:asciiTheme="minorHAnsi" w:eastAsiaTheme="minorHAnsi" w:hAnsiTheme="minorHAnsi" w:cstheme="minorBidi"/>
          <w:sz w:val="20"/>
          <w:szCs w:val="20"/>
          <w:lang w:val="en-GB"/>
        </w:rPr>
      </w:pPr>
    </w:p>
    <w:p w14:paraId="19648DE2" w14:textId="77777777" w:rsidR="001C71BB" w:rsidRPr="00553B32" w:rsidRDefault="001C71BB" w:rsidP="001C71BB">
      <w:pPr>
        <w:spacing w:after="0"/>
        <w:rPr>
          <w:rFonts w:cstheme="minorHAnsi"/>
          <w:b/>
          <w:color w:val="auto"/>
          <w:szCs w:val="20"/>
        </w:rPr>
      </w:pPr>
      <w:r w:rsidRPr="00553B32">
        <w:rPr>
          <w:rFonts w:cstheme="minorHAnsi"/>
          <w:b/>
          <w:color w:val="auto"/>
          <w:szCs w:val="20"/>
        </w:rPr>
        <w:t>5. Human Resources and Administration</w:t>
      </w:r>
    </w:p>
    <w:p w14:paraId="41A3DD03" w14:textId="1675F000" w:rsidR="001C71BB" w:rsidRPr="00393C4E" w:rsidRDefault="001C71BB"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Work closely with </w:t>
      </w:r>
      <w:r w:rsidR="0099717D" w:rsidRPr="00393C4E">
        <w:rPr>
          <w:rFonts w:asciiTheme="minorHAnsi" w:eastAsiaTheme="minorHAnsi" w:hAnsiTheme="minorHAnsi" w:cstheme="minorBidi"/>
          <w:sz w:val="20"/>
          <w:szCs w:val="20"/>
          <w:lang w:val="en-GB"/>
        </w:rPr>
        <w:t xml:space="preserve">People &amp; Culture team </w:t>
      </w:r>
      <w:r w:rsidRPr="00393C4E">
        <w:rPr>
          <w:rFonts w:asciiTheme="minorHAnsi" w:eastAsiaTheme="minorHAnsi" w:hAnsiTheme="minorHAnsi" w:cstheme="minorBidi"/>
          <w:sz w:val="20"/>
          <w:szCs w:val="20"/>
          <w:lang w:val="en-GB"/>
        </w:rPr>
        <w:t xml:space="preserve">to identify personnel requirements and develop </w:t>
      </w:r>
      <w:r w:rsidR="0099717D" w:rsidRPr="00393C4E">
        <w:rPr>
          <w:rFonts w:asciiTheme="minorHAnsi" w:eastAsiaTheme="minorHAnsi" w:hAnsiTheme="minorHAnsi" w:cstheme="minorBidi"/>
          <w:sz w:val="20"/>
          <w:szCs w:val="20"/>
          <w:lang w:val="en-GB"/>
        </w:rPr>
        <w:t>recruitment</w:t>
      </w:r>
      <w:r w:rsidRPr="00393C4E">
        <w:rPr>
          <w:rFonts w:asciiTheme="minorHAnsi" w:eastAsiaTheme="minorHAnsi" w:hAnsiTheme="minorHAnsi" w:cstheme="minorBidi"/>
          <w:sz w:val="20"/>
          <w:szCs w:val="20"/>
          <w:lang w:val="en-GB"/>
        </w:rPr>
        <w:t xml:space="preserve"> plan</w:t>
      </w:r>
      <w:r w:rsidR="0099717D" w:rsidRPr="00393C4E">
        <w:rPr>
          <w:rFonts w:asciiTheme="minorHAnsi" w:eastAsiaTheme="minorHAnsi" w:hAnsiTheme="minorHAnsi" w:cstheme="minorBidi"/>
          <w:sz w:val="20"/>
          <w:szCs w:val="20"/>
          <w:lang w:val="en-GB"/>
        </w:rPr>
        <w:t>s</w:t>
      </w:r>
    </w:p>
    <w:p w14:paraId="72F98898" w14:textId="1523427C" w:rsidR="00BB2B91" w:rsidRPr="00393C4E" w:rsidRDefault="00B136C0"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Provide response locations with HR support as operations scale up. </w:t>
      </w:r>
    </w:p>
    <w:p w14:paraId="7B5160EC" w14:textId="77777777" w:rsidR="00407151" w:rsidRPr="00BB2B91" w:rsidRDefault="00407151" w:rsidP="00407151">
      <w:pPr>
        <w:pStyle w:val="ListParagraph"/>
        <w:numPr>
          <w:ilvl w:val="0"/>
          <w:numId w:val="0"/>
        </w:numPr>
        <w:spacing w:after="0"/>
        <w:ind w:left="720"/>
        <w:jc w:val="both"/>
        <w:rPr>
          <w:color w:val="auto"/>
        </w:rPr>
      </w:pPr>
    </w:p>
    <w:p w14:paraId="1B11B155" w14:textId="5B94F6D6" w:rsidR="00BB2B91" w:rsidRPr="00BB2B91" w:rsidRDefault="00407151" w:rsidP="00BB2B91">
      <w:pPr>
        <w:spacing w:after="0"/>
        <w:jc w:val="both"/>
        <w:rPr>
          <w:b/>
          <w:color w:val="auto"/>
        </w:rPr>
      </w:pPr>
      <w:r>
        <w:rPr>
          <w:b/>
          <w:color w:val="auto"/>
        </w:rPr>
        <w:t xml:space="preserve">6. </w:t>
      </w:r>
      <w:r w:rsidR="00BB2B91" w:rsidRPr="00BB2B91">
        <w:rPr>
          <w:b/>
          <w:color w:val="auto"/>
        </w:rPr>
        <w:t>Capacity Building</w:t>
      </w:r>
    </w:p>
    <w:p w14:paraId="7E488DCD" w14:textId="105A6861" w:rsidR="00B40541" w:rsidRPr="00393C4E" w:rsidRDefault="00B4054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lastRenderedPageBreak/>
        <w:t xml:space="preserve">Develop capacity building plans and provide training, </w:t>
      </w:r>
      <w:r w:rsidR="00BB2B91" w:rsidRPr="00393C4E">
        <w:rPr>
          <w:rFonts w:asciiTheme="minorHAnsi" w:eastAsiaTheme="minorHAnsi" w:hAnsiTheme="minorHAnsi" w:cstheme="minorBidi"/>
          <w:sz w:val="20"/>
          <w:szCs w:val="20"/>
          <w:lang w:val="en-GB"/>
        </w:rPr>
        <w:t>coaching</w:t>
      </w:r>
      <w:r w:rsidRPr="00393C4E">
        <w:rPr>
          <w:rFonts w:asciiTheme="minorHAnsi" w:eastAsiaTheme="minorHAnsi" w:hAnsiTheme="minorHAnsi" w:cstheme="minorBidi"/>
          <w:sz w:val="20"/>
          <w:szCs w:val="20"/>
          <w:lang w:val="en-GB"/>
        </w:rPr>
        <w:t xml:space="preserve"> and mentorship to </w:t>
      </w:r>
      <w:r w:rsidR="00604DC1" w:rsidRPr="00393C4E">
        <w:rPr>
          <w:rFonts w:asciiTheme="minorHAnsi" w:eastAsiaTheme="minorHAnsi" w:hAnsiTheme="minorHAnsi" w:cstheme="minorBidi"/>
          <w:sz w:val="20"/>
          <w:szCs w:val="20"/>
          <w:lang w:val="en-GB"/>
        </w:rPr>
        <w:t>response</w:t>
      </w:r>
      <w:r w:rsidR="00BB2B91" w:rsidRPr="00393C4E">
        <w:rPr>
          <w:rFonts w:asciiTheme="minorHAnsi" w:eastAsiaTheme="minorHAnsi" w:hAnsiTheme="minorHAnsi" w:cstheme="minorBidi"/>
          <w:sz w:val="20"/>
          <w:szCs w:val="20"/>
          <w:lang w:val="en-GB"/>
        </w:rPr>
        <w:t xml:space="preserve"> </w:t>
      </w:r>
      <w:r w:rsidRPr="00393C4E">
        <w:rPr>
          <w:rFonts w:asciiTheme="minorHAnsi" w:eastAsiaTheme="minorHAnsi" w:hAnsiTheme="minorHAnsi" w:cstheme="minorBidi"/>
          <w:sz w:val="20"/>
          <w:szCs w:val="20"/>
          <w:lang w:val="en-GB"/>
        </w:rPr>
        <w:t>staff and partners.</w:t>
      </w:r>
    </w:p>
    <w:p w14:paraId="4074ED8E" w14:textId="29B7AB93" w:rsidR="00B40541" w:rsidRPr="00393C4E" w:rsidRDefault="00B4054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Coordinate and/or implement training</w:t>
      </w:r>
      <w:r w:rsidR="00BB2B91" w:rsidRPr="00393C4E">
        <w:rPr>
          <w:rFonts w:asciiTheme="minorHAnsi" w:eastAsiaTheme="minorHAnsi" w:hAnsiTheme="minorHAnsi" w:cstheme="minorBidi"/>
          <w:sz w:val="20"/>
          <w:szCs w:val="20"/>
          <w:lang w:val="en-GB"/>
        </w:rPr>
        <w:t>s</w:t>
      </w:r>
      <w:r w:rsidRPr="00393C4E">
        <w:rPr>
          <w:rFonts w:asciiTheme="minorHAnsi" w:eastAsiaTheme="minorHAnsi" w:hAnsiTheme="minorHAnsi" w:cstheme="minorBidi"/>
          <w:sz w:val="20"/>
          <w:szCs w:val="20"/>
          <w:lang w:val="en-GB"/>
        </w:rPr>
        <w:t xml:space="preserve"> and briefing</w:t>
      </w:r>
      <w:r w:rsidR="00BB2B91" w:rsidRPr="00393C4E">
        <w:rPr>
          <w:rFonts w:asciiTheme="minorHAnsi" w:eastAsiaTheme="minorHAnsi" w:hAnsiTheme="minorHAnsi" w:cstheme="minorBidi"/>
          <w:sz w:val="20"/>
          <w:szCs w:val="20"/>
          <w:lang w:val="en-GB"/>
        </w:rPr>
        <w:t>s of Plan staff, partners</w:t>
      </w:r>
      <w:r w:rsidRPr="00393C4E">
        <w:rPr>
          <w:rFonts w:asciiTheme="minorHAnsi" w:eastAsiaTheme="minorHAnsi" w:hAnsiTheme="minorHAnsi" w:cstheme="minorBidi"/>
          <w:sz w:val="20"/>
          <w:szCs w:val="20"/>
          <w:lang w:val="en-GB"/>
        </w:rPr>
        <w:t xml:space="preserve"> and other key stakeholders on </w:t>
      </w:r>
      <w:r w:rsidR="000264E6" w:rsidRPr="00393C4E">
        <w:rPr>
          <w:rFonts w:asciiTheme="minorHAnsi" w:eastAsiaTheme="minorHAnsi" w:hAnsiTheme="minorHAnsi" w:cstheme="minorBidi"/>
          <w:sz w:val="20"/>
          <w:szCs w:val="20"/>
          <w:lang w:val="en-GB"/>
        </w:rPr>
        <w:t xml:space="preserve">operational support functions and ways of working. </w:t>
      </w:r>
    </w:p>
    <w:p w14:paraId="3E61F0D9" w14:textId="4D50AE3B" w:rsidR="00BB2B91" w:rsidRPr="00393C4E" w:rsidRDefault="00BB2B9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Promote the application of best </w:t>
      </w:r>
      <w:r w:rsidR="000264E6" w:rsidRPr="00393C4E">
        <w:rPr>
          <w:rFonts w:asciiTheme="minorHAnsi" w:eastAsiaTheme="minorHAnsi" w:hAnsiTheme="minorHAnsi" w:cstheme="minorBidi"/>
          <w:sz w:val="20"/>
          <w:szCs w:val="20"/>
          <w:lang w:val="en-GB"/>
        </w:rPr>
        <w:t>practice across operational support functions</w:t>
      </w:r>
      <w:r w:rsidR="00210E85" w:rsidRPr="00393C4E">
        <w:rPr>
          <w:rFonts w:asciiTheme="minorHAnsi" w:eastAsiaTheme="minorHAnsi" w:hAnsiTheme="minorHAnsi" w:cstheme="minorBidi"/>
          <w:sz w:val="20"/>
          <w:szCs w:val="20"/>
          <w:lang w:val="en-GB"/>
        </w:rPr>
        <w:t>.</w:t>
      </w:r>
    </w:p>
    <w:p w14:paraId="75C16AA5" w14:textId="77777777" w:rsidR="00210E85" w:rsidRDefault="00210E85" w:rsidP="00BB2B91">
      <w:pPr>
        <w:spacing w:after="0"/>
        <w:jc w:val="both"/>
        <w:rPr>
          <w:rFonts w:ascii="Arial" w:hAnsi="Arial" w:cs="Arial"/>
          <w:szCs w:val="20"/>
        </w:rPr>
      </w:pPr>
    </w:p>
    <w:p w14:paraId="3732E01C" w14:textId="08E4EA7A" w:rsidR="00B40541" w:rsidRPr="00210E85" w:rsidRDefault="00E2731C" w:rsidP="00210E85">
      <w:pPr>
        <w:spacing w:after="0"/>
        <w:jc w:val="both"/>
        <w:rPr>
          <w:b/>
          <w:color w:val="auto"/>
          <w:szCs w:val="20"/>
        </w:rPr>
      </w:pPr>
      <w:r>
        <w:rPr>
          <w:b/>
          <w:color w:val="auto"/>
          <w:szCs w:val="20"/>
        </w:rPr>
        <w:t xml:space="preserve">7. </w:t>
      </w:r>
      <w:r w:rsidR="00B40541" w:rsidRPr="00210E85">
        <w:rPr>
          <w:b/>
          <w:color w:val="auto"/>
          <w:szCs w:val="20"/>
        </w:rPr>
        <w:t>Coordination</w:t>
      </w:r>
      <w:r w:rsidR="00210E85" w:rsidRPr="00210E85">
        <w:rPr>
          <w:b/>
          <w:color w:val="auto"/>
          <w:szCs w:val="20"/>
        </w:rPr>
        <w:t xml:space="preserve"> and Resource M</w:t>
      </w:r>
      <w:r w:rsidR="00B40541" w:rsidRPr="00210E85">
        <w:rPr>
          <w:b/>
          <w:color w:val="auto"/>
          <w:szCs w:val="20"/>
        </w:rPr>
        <w:t>obilization</w:t>
      </w:r>
    </w:p>
    <w:p w14:paraId="35CC5AA1" w14:textId="77777777" w:rsidR="00B40541" w:rsidRPr="00393C4E" w:rsidRDefault="00B4054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Build and maintain relationships with relevant government departments, UN agencies and NGOs.</w:t>
      </w:r>
    </w:p>
    <w:p w14:paraId="02F5C5BB" w14:textId="77777777" w:rsidR="00210E85" w:rsidRPr="00393C4E" w:rsidRDefault="00210E85"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Establish/maintain new/existing relationships with key donors</w:t>
      </w:r>
    </w:p>
    <w:p w14:paraId="1364F134" w14:textId="11B07949" w:rsidR="00210E85" w:rsidRPr="00393C4E" w:rsidRDefault="00210E85"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Support Plan’s country offices to build a diversified portfolio of funding.</w:t>
      </w:r>
    </w:p>
    <w:p w14:paraId="6DE5BF1C" w14:textId="77777777" w:rsidR="00210E85" w:rsidRPr="00393C4E" w:rsidRDefault="00210E85"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Support development and submission of quality proposals in response to identified opportunities.</w:t>
      </w:r>
    </w:p>
    <w:p w14:paraId="3659A232" w14:textId="77777777" w:rsidR="00B40541" w:rsidRPr="00B40541" w:rsidRDefault="00B40541" w:rsidP="00B40541">
      <w:pPr>
        <w:autoSpaceDE w:val="0"/>
        <w:autoSpaceDN w:val="0"/>
        <w:adjustRightInd w:val="0"/>
        <w:spacing w:after="0"/>
        <w:ind w:left="720"/>
        <w:jc w:val="both"/>
        <w:rPr>
          <w:rFonts w:ascii="Arial" w:hAnsi="Arial" w:cs="Arial"/>
          <w:szCs w:val="20"/>
        </w:rPr>
      </w:pPr>
    </w:p>
    <w:p w14:paraId="4991EF61" w14:textId="1FB2D216" w:rsidR="00B40541" w:rsidRPr="00D55930" w:rsidRDefault="00E2731C" w:rsidP="00D55930">
      <w:pPr>
        <w:spacing w:after="0"/>
        <w:jc w:val="both"/>
        <w:rPr>
          <w:b/>
          <w:color w:val="auto"/>
          <w:szCs w:val="20"/>
        </w:rPr>
      </w:pPr>
      <w:r>
        <w:rPr>
          <w:b/>
          <w:color w:val="auto"/>
          <w:szCs w:val="20"/>
        </w:rPr>
        <w:t xml:space="preserve">8. </w:t>
      </w:r>
      <w:r w:rsidR="00210E85" w:rsidRPr="00D55930">
        <w:rPr>
          <w:b/>
          <w:color w:val="auto"/>
          <w:szCs w:val="20"/>
        </w:rPr>
        <w:t>Influencing</w:t>
      </w:r>
    </w:p>
    <w:p w14:paraId="27B0347A" w14:textId="25130B75" w:rsidR="00B40541" w:rsidRPr="00393C4E" w:rsidRDefault="00B4054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Contribute to relevant global advocacy and policy objectives</w:t>
      </w:r>
      <w:r w:rsidRPr="00393C4E" w:rsidDel="00AD42A3">
        <w:rPr>
          <w:rFonts w:asciiTheme="minorHAnsi" w:eastAsiaTheme="minorHAnsi" w:hAnsiTheme="minorHAnsi" w:cstheme="minorBidi"/>
          <w:sz w:val="20"/>
          <w:szCs w:val="20"/>
          <w:lang w:val="en-GB"/>
        </w:rPr>
        <w:t xml:space="preserve"> </w:t>
      </w:r>
      <w:r w:rsidRPr="00393C4E">
        <w:rPr>
          <w:rFonts w:asciiTheme="minorHAnsi" w:eastAsiaTheme="minorHAnsi" w:hAnsiTheme="minorHAnsi" w:cstheme="minorBidi"/>
          <w:sz w:val="20"/>
          <w:szCs w:val="20"/>
          <w:lang w:val="en-GB"/>
        </w:rPr>
        <w:t>with documented learning and evidence.</w:t>
      </w:r>
    </w:p>
    <w:p w14:paraId="66AB4F0F" w14:textId="77777777" w:rsidR="00210E85" w:rsidRPr="00210E85" w:rsidRDefault="00210E85" w:rsidP="00210E85">
      <w:pPr>
        <w:pStyle w:val="ListParagraph"/>
        <w:numPr>
          <w:ilvl w:val="0"/>
          <w:numId w:val="0"/>
        </w:numPr>
        <w:spacing w:after="0"/>
        <w:ind w:left="360"/>
        <w:jc w:val="both"/>
        <w:rPr>
          <w:color w:val="auto"/>
        </w:rPr>
      </w:pPr>
    </w:p>
    <w:p w14:paraId="57759907" w14:textId="77777777" w:rsidR="00D55930" w:rsidRDefault="00D55930" w:rsidP="00D55930">
      <w:pPr>
        <w:autoSpaceDE w:val="0"/>
        <w:autoSpaceDN w:val="0"/>
        <w:adjustRightInd w:val="0"/>
        <w:spacing w:after="0"/>
        <w:jc w:val="both"/>
        <w:rPr>
          <w:rFonts w:ascii="Arial" w:hAnsi="Arial" w:cs="Arial"/>
          <w:szCs w:val="20"/>
        </w:rPr>
      </w:pPr>
    </w:p>
    <w:p w14:paraId="51F6C48C" w14:textId="39D7E62E" w:rsidR="00D55930" w:rsidRPr="00D55930" w:rsidRDefault="00D55930" w:rsidP="00D55930">
      <w:pPr>
        <w:spacing w:after="0"/>
        <w:jc w:val="both"/>
        <w:rPr>
          <w:b/>
          <w:color w:val="auto"/>
          <w:szCs w:val="20"/>
        </w:rPr>
      </w:pPr>
      <w:r w:rsidRPr="00D55930">
        <w:rPr>
          <w:b/>
          <w:color w:val="auto"/>
          <w:szCs w:val="20"/>
        </w:rPr>
        <w:t>General</w:t>
      </w:r>
    </w:p>
    <w:sdt>
      <w:sdtPr>
        <w:rPr>
          <w:rFonts w:ascii="Arial" w:hAnsi="Arial" w:cs="Arial"/>
          <w:color w:val="666666" w:themeColor="text1" w:themeTint="99"/>
          <w:szCs w:val="20"/>
        </w:rPr>
        <w:alias w:val="ALL PROFILES"/>
        <w:tag w:val="locked text"/>
        <w:id w:val="-1339998349"/>
        <w:lock w:val="sdtContentLocked"/>
        <w:placeholder>
          <w:docPart w:val="DefaultPlaceholder_1081868574"/>
        </w:placeholder>
      </w:sdtPr>
      <w:sdtEndPr/>
      <w:sdtContent>
        <w:p w14:paraId="1DC850CA" w14:textId="77777777" w:rsidR="00A44581" w:rsidRPr="00A44581" w:rsidRDefault="00A44581" w:rsidP="00A44581">
          <w:pPr>
            <w:pStyle w:val="ListParagraph"/>
            <w:numPr>
              <w:ilvl w:val="0"/>
              <w:numId w:val="9"/>
            </w:numPr>
            <w:rPr>
              <w:rFonts w:ascii="Arial" w:hAnsi="Arial" w:cs="Arial"/>
              <w:color w:val="666666" w:themeColor="text1" w:themeTint="99"/>
              <w:szCs w:val="20"/>
            </w:rPr>
          </w:pPr>
          <w:r w:rsidRPr="005C30C6">
            <w:rPr>
              <w:rFonts w:cs="Arial"/>
              <w:color w:val="auto"/>
              <w:szCs w:val="20"/>
            </w:rPr>
            <w:t>Ensures that Plan International’s global policies fo</w:t>
          </w:r>
          <w:r w:rsidRPr="00963BF4">
            <w:rPr>
              <w:rFonts w:cs="Arial"/>
              <w:color w:val="auto"/>
              <w:szCs w:val="20"/>
            </w:rPr>
            <w:t xml:space="preserve">r </w:t>
          </w:r>
          <w:r w:rsidR="00963BF4" w:rsidRPr="00963BF4">
            <w:rPr>
              <w:color w:val="auto"/>
            </w:rPr>
            <w:t>Safeguarding Children and Young People</w:t>
          </w:r>
          <w:r w:rsidR="00963BF4" w:rsidRPr="00963BF4">
            <w:rPr>
              <w:rFonts w:cs="Arial"/>
              <w:color w:val="auto"/>
              <w:szCs w:val="20"/>
            </w:rPr>
            <w:t xml:space="preserve"> </w:t>
          </w:r>
          <w:r w:rsidRPr="00963BF4">
            <w:rPr>
              <w:rFonts w:cs="Arial"/>
              <w:color w:val="auto"/>
              <w:szCs w:val="20"/>
            </w:rPr>
            <w:t>and Gen</w:t>
          </w:r>
          <w:r w:rsidR="00963BF4" w:rsidRPr="00963BF4">
            <w:rPr>
              <w:rFonts w:cs="Arial"/>
              <w:color w:val="auto"/>
              <w:szCs w:val="20"/>
            </w:rPr>
            <w:t>der Equality and Inclusion</w:t>
          </w:r>
          <w:r w:rsidRPr="00963BF4">
            <w:rPr>
              <w:rFonts w:cs="Arial"/>
              <w:color w:val="auto"/>
              <w:szCs w:val="20"/>
            </w:rPr>
            <w:t xml:space="preserve"> are fully embedded in accordance with the </w:t>
          </w:r>
          <w:r w:rsidRPr="005C30C6">
            <w:rPr>
              <w:rFonts w:cs="Arial"/>
              <w:color w:val="auto"/>
              <w:szCs w:val="20"/>
            </w:rPr>
            <w:t>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sdtContent>
    </w:sdt>
    <w:p w14:paraId="30EAF25D" w14:textId="77777777" w:rsidR="00C7084C" w:rsidRDefault="00C7084C" w:rsidP="00C7084C">
      <w:pPr>
        <w:pStyle w:val="ListParagraph"/>
        <w:numPr>
          <w:ilvl w:val="0"/>
          <w:numId w:val="0"/>
        </w:numPr>
        <w:tabs>
          <w:tab w:val="left" w:pos="3240"/>
        </w:tabs>
        <w:ind w:left="720"/>
        <w:jc w:val="both"/>
        <w:rPr>
          <w:rFonts w:ascii="Arial" w:hAnsi="Arial" w:cs="Arial"/>
          <w:szCs w:val="20"/>
        </w:rPr>
      </w:pPr>
    </w:p>
    <w:p w14:paraId="2884C888" w14:textId="19397E25" w:rsidR="002D4AC5" w:rsidRDefault="0009643D" w:rsidP="00D55930">
      <w:pPr>
        <w:pStyle w:val="Heading1nonumber"/>
        <w:rPr>
          <w:rStyle w:val="section"/>
          <w:sz w:val="36"/>
          <w:szCs w:val="36"/>
        </w:rPr>
      </w:pPr>
      <w:r w:rsidRPr="00C7084C">
        <w:rPr>
          <w:rStyle w:val="section"/>
          <w:sz w:val="36"/>
          <w:szCs w:val="36"/>
        </w:rPr>
        <w:t>Key relationships</w:t>
      </w:r>
    </w:p>
    <w:p w14:paraId="4675B77F" w14:textId="77777777" w:rsidR="00D55930" w:rsidRDefault="00D55930" w:rsidP="00D55930">
      <w:pPr>
        <w:spacing w:after="0"/>
        <w:jc w:val="both"/>
        <w:rPr>
          <w:b/>
          <w:color w:val="auto"/>
          <w:szCs w:val="20"/>
        </w:rPr>
      </w:pPr>
    </w:p>
    <w:p w14:paraId="72932E13"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Internal</w:t>
      </w:r>
    </w:p>
    <w:p w14:paraId="43B11B44" w14:textId="746D692F" w:rsidR="004007FE" w:rsidRPr="00393C4E" w:rsidRDefault="004007FE"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Operational support functions in the Ukraine Response Hub and in operational areas. </w:t>
      </w:r>
    </w:p>
    <w:p w14:paraId="135B8E95" w14:textId="606FFFB1"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Programme technical leads. </w:t>
      </w:r>
    </w:p>
    <w:p w14:paraId="3A79B163" w14:textId="36476408"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Ukraine Hub</w:t>
      </w:r>
      <w:r w:rsidR="004007FE" w:rsidRPr="00393C4E">
        <w:rPr>
          <w:rFonts w:asciiTheme="minorHAnsi" w:eastAsiaTheme="minorHAnsi" w:hAnsiTheme="minorHAnsi" w:cstheme="minorBidi"/>
          <w:sz w:val="20"/>
          <w:szCs w:val="20"/>
          <w:lang w:val="en-GB"/>
        </w:rPr>
        <w:t xml:space="preserve"> </w:t>
      </w:r>
    </w:p>
    <w:p w14:paraId="6996F2D6" w14:textId="77777777"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National Organisations</w:t>
      </w:r>
    </w:p>
    <w:p w14:paraId="5EEEEDB5" w14:textId="77777777"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Global Hub departments (including humanitarian, finance, legal, funding)</w:t>
      </w:r>
    </w:p>
    <w:p w14:paraId="1748366B" w14:textId="77777777" w:rsidR="00514F1F" w:rsidRDefault="00514F1F" w:rsidP="00F42556">
      <w:pPr>
        <w:spacing w:after="0"/>
        <w:jc w:val="both"/>
        <w:rPr>
          <w:rFonts w:ascii="Arial" w:hAnsi="Arial" w:cs="Arial"/>
          <w:color w:val="auto"/>
          <w:sz w:val="22"/>
          <w:szCs w:val="20"/>
        </w:rPr>
      </w:pPr>
    </w:p>
    <w:p w14:paraId="0F221D29" w14:textId="7B76CA9F"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External</w:t>
      </w:r>
    </w:p>
    <w:p w14:paraId="2AC570A8" w14:textId="77777777"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Civil Society Organisations</w:t>
      </w:r>
    </w:p>
    <w:p w14:paraId="737FB0CC" w14:textId="77777777"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UN Agencies</w:t>
      </w:r>
    </w:p>
    <w:p w14:paraId="04AE852A" w14:textId="77777777"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Institutional Donors</w:t>
      </w:r>
    </w:p>
    <w:p w14:paraId="363743E5" w14:textId="77777777" w:rsidR="00F42556" w:rsidRPr="00393C4E" w:rsidRDefault="00F42556"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Embassies</w:t>
      </w:r>
    </w:p>
    <w:p w14:paraId="1790D0A8" w14:textId="77777777" w:rsidR="000D4826" w:rsidRPr="000D4826" w:rsidRDefault="00102F77" w:rsidP="00525051">
      <w:pPr>
        <w:pStyle w:val="Heading1nonumber"/>
        <w:rPr>
          <w:rStyle w:val="section"/>
          <w:sz w:val="36"/>
          <w:szCs w:val="36"/>
        </w:rPr>
      </w:pPr>
      <w:r w:rsidRPr="000D4826">
        <w:rPr>
          <w:rStyle w:val="section"/>
          <w:sz w:val="36"/>
          <w:szCs w:val="36"/>
        </w:rPr>
        <w:t>Technical expertise, skills and knowledge</w:t>
      </w:r>
    </w:p>
    <w:p w14:paraId="61E2CDBF" w14:textId="77777777" w:rsidR="00525051" w:rsidRDefault="00525051" w:rsidP="00525051">
      <w:pPr>
        <w:spacing w:after="0"/>
        <w:rPr>
          <w:rFonts w:cs="Arial"/>
          <w:b/>
          <w:szCs w:val="20"/>
        </w:rPr>
      </w:pPr>
    </w:p>
    <w:p w14:paraId="502585C9" w14:textId="77777777" w:rsidR="0014601A" w:rsidRPr="00525051" w:rsidRDefault="0014601A" w:rsidP="00525051">
      <w:pPr>
        <w:spacing w:after="0"/>
        <w:rPr>
          <w:rFonts w:cs="Arial"/>
          <w:b/>
          <w:color w:val="auto"/>
          <w:szCs w:val="20"/>
        </w:rPr>
      </w:pPr>
      <w:r w:rsidRPr="00525051">
        <w:rPr>
          <w:rFonts w:cs="Arial"/>
          <w:b/>
          <w:color w:val="auto"/>
          <w:szCs w:val="20"/>
        </w:rPr>
        <w:t>Essential</w:t>
      </w:r>
    </w:p>
    <w:p w14:paraId="0233CAEA" w14:textId="6C41F86A" w:rsidR="00CB4421" w:rsidRPr="00CB4421" w:rsidRDefault="00CB4421" w:rsidP="00CB4421">
      <w:pPr>
        <w:spacing w:after="0"/>
        <w:jc w:val="both"/>
        <w:rPr>
          <w:color w:val="auto"/>
          <w:szCs w:val="20"/>
        </w:rPr>
      </w:pPr>
    </w:p>
    <w:p w14:paraId="17FC18A0" w14:textId="7B5569F8" w:rsidR="00CB4421" w:rsidRPr="00393C4E" w:rsidRDefault="00CB442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Knowledge of Sphere and the Red Cross/ NGO Code of Conduct. Requires general finance, administration, information management and telecommunication skills and proficiency in information technology/ computer skills.</w:t>
      </w:r>
    </w:p>
    <w:p w14:paraId="7524C9AE" w14:textId="6178C0E5" w:rsidR="00CB4421" w:rsidRPr="00393C4E" w:rsidRDefault="00CB442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Previous logistics operations experience in </w:t>
      </w:r>
      <w:r w:rsidR="00FB3C38" w:rsidRPr="00393C4E">
        <w:rPr>
          <w:rFonts w:asciiTheme="minorHAnsi" w:eastAsiaTheme="minorHAnsi" w:hAnsiTheme="minorHAnsi" w:cstheme="minorBidi"/>
          <w:sz w:val="20"/>
          <w:szCs w:val="20"/>
          <w:lang w:val="en-GB"/>
        </w:rPr>
        <w:t>complex humanitarian contexts</w:t>
      </w:r>
      <w:r w:rsidRPr="00393C4E">
        <w:rPr>
          <w:rFonts w:asciiTheme="minorHAnsi" w:eastAsiaTheme="minorHAnsi" w:hAnsiTheme="minorHAnsi" w:cstheme="minorBidi"/>
          <w:sz w:val="20"/>
          <w:szCs w:val="20"/>
          <w:lang w:val="en-GB"/>
        </w:rPr>
        <w:t>.</w:t>
      </w:r>
    </w:p>
    <w:p w14:paraId="1F5A163E" w14:textId="77777777" w:rsidR="00CB4421" w:rsidRPr="00393C4E" w:rsidRDefault="00CB442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Comprehensive knowledge of the different elements of the supply chain and fleet management in humanitarian context.</w:t>
      </w:r>
    </w:p>
    <w:p w14:paraId="42B9BB03" w14:textId="77777777" w:rsidR="00CB4421" w:rsidRPr="00393C4E" w:rsidRDefault="00CB442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lastRenderedPageBreak/>
        <w:t>Capacity to develop work plans and budgets, negotiate contracts, take quick and relevant decisions.</w:t>
      </w:r>
    </w:p>
    <w:p w14:paraId="6A484392" w14:textId="41375DED" w:rsidR="00CB4421" w:rsidRPr="00393C4E" w:rsidRDefault="00CB442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Experience in multi-donor funding environment</w:t>
      </w:r>
    </w:p>
    <w:p w14:paraId="1F7C93B6" w14:textId="2470C8D5" w:rsidR="0014601A" w:rsidRPr="00393C4E" w:rsidRDefault="0014601A"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Experience of capacity building with a variety of audiences.</w:t>
      </w:r>
    </w:p>
    <w:p w14:paraId="18F9A877" w14:textId="03C391D2" w:rsidR="0014601A" w:rsidRPr="00393C4E" w:rsidRDefault="0014601A"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Excellent negotiation, representation, </w:t>
      </w:r>
      <w:proofErr w:type="gramStart"/>
      <w:r w:rsidRPr="00393C4E">
        <w:rPr>
          <w:rFonts w:asciiTheme="minorHAnsi" w:eastAsiaTheme="minorHAnsi" w:hAnsiTheme="minorHAnsi" w:cstheme="minorBidi"/>
          <w:sz w:val="20"/>
          <w:szCs w:val="20"/>
          <w:lang w:val="en-GB"/>
        </w:rPr>
        <w:t>skills</w:t>
      </w:r>
      <w:proofErr w:type="gramEnd"/>
      <w:r w:rsidRPr="00393C4E">
        <w:rPr>
          <w:rFonts w:asciiTheme="minorHAnsi" w:eastAsiaTheme="minorHAnsi" w:hAnsiTheme="minorHAnsi" w:cstheme="minorBidi"/>
          <w:sz w:val="20"/>
          <w:szCs w:val="20"/>
          <w:lang w:val="en-GB"/>
        </w:rPr>
        <w:t xml:space="preserve"> and the ability to work comfortably with an ethnically diverse staff </w:t>
      </w:r>
    </w:p>
    <w:p w14:paraId="563EA0FA" w14:textId="77777777" w:rsidR="00525051" w:rsidRPr="00393C4E" w:rsidRDefault="00525051"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Fluency in English, written and spoken</w:t>
      </w:r>
    </w:p>
    <w:p w14:paraId="7A030BA6" w14:textId="77777777" w:rsidR="00525051" w:rsidRPr="00525051" w:rsidRDefault="00525051" w:rsidP="00525051">
      <w:pPr>
        <w:spacing w:after="0"/>
        <w:rPr>
          <w:rFonts w:cs="Arial"/>
          <w:b/>
          <w:color w:val="auto"/>
          <w:szCs w:val="20"/>
        </w:rPr>
      </w:pPr>
    </w:p>
    <w:p w14:paraId="3CC09414" w14:textId="77777777" w:rsidR="0014601A" w:rsidRPr="00525051" w:rsidRDefault="0014601A" w:rsidP="00525051">
      <w:pPr>
        <w:spacing w:after="0"/>
        <w:rPr>
          <w:rFonts w:cs="Arial"/>
          <w:b/>
          <w:color w:val="auto"/>
          <w:szCs w:val="20"/>
        </w:rPr>
      </w:pPr>
      <w:r w:rsidRPr="00525051">
        <w:rPr>
          <w:rFonts w:cs="Arial"/>
          <w:b/>
          <w:color w:val="auto"/>
          <w:szCs w:val="20"/>
        </w:rPr>
        <w:t>Desirable</w:t>
      </w:r>
    </w:p>
    <w:p w14:paraId="65B51D25" w14:textId="77777777" w:rsidR="00525051" w:rsidRPr="00525051" w:rsidRDefault="00525051" w:rsidP="00525051">
      <w:pPr>
        <w:spacing w:after="0"/>
        <w:rPr>
          <w:rFonts w:cs="Arial"/>
          <w:b/>
          <w:color w:val="auto"/>
          <w:szCs w:val="20"/>
        </w:rPr>
      </w:pPr>
    </w:p>
    <w:p w14:paraId="16476912" w14:textId="541401E8" w:rsidR="0014601A" w:rsidRPr="00393C4E" w:rsidRDefault="0014601A" w:rsidP="00393C4E">
      <w:pPr>
        <w:pStyle w:val="NormalWeb"/>
        <w:numPr>
          <w:ilvl w:val="0"/>
          <w:numId w:val="21"/>
        </w:numPr>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 xml:space="preserve">Proficiency in </w:t>
      </w:r>
      <w:r w:rsidR="00F42556" w:rsidRPr="00393C4E">
        <w:rPr>
          <w:rFonts w:asciiTheme="minorHAnsi" w:eastAsiaTheme="minorHAnsi" w:hAnsiTheme="minorHAnsi" w:cstheme="minorBidi"/>
          <w:sz w:val="20"/>
          <w:szCs w:val="20"/>
          <w:lang w:val="en-GB"/>
        </w:rPr>
        <w:t>Ukrainian, Polish, Romanian, or Moldovan</w:t>
      </w:r>
      <w:r w:rsidR="001A0F82" w:rsidRPr="00393C4E">
        <w:rPr>
          <w:rFonts w:asciiTheme="minorHAnsi" w:eastAsiaTheme="minorHAnsi" w:hAnsiTheme="minorHAnsi" w:cstheme="minorBidi"/>
          <w:sz w:val="20"/>
          <w:szCs w:val="20"/>
          <w:lang w:val="en-GB"/>
        </w:rPr>
        <w:t xml:space="preserve"> languages.</w:t>
      </w:r>
    </w:p>
    <w:p w14:paraId="176B53C9" w14:textId="77777777" w:rsidR="00525051" w:rsidRPr="00525051" w:rsidRDefault="00525051" w:rsidP="00525051">
      <w:pPr>
        <w:pStyle w:val="ListParagraph"/>
        <w:numPr>
          <w:ilvl w:val="0"/>
          <w:numId w:val="0"/>
        </w:numPr>
        <w:spacing w:after="0"/>
        <w:ind w:left="360"/>
        <w:jc w:val="both"/>
        <w:rPr>
          <w:color w:val="auto"/>
          <w:szCs w:val="20"/>
        </w:rPr>
      </w:pPr>
    </w:p>
    <w:sdt>
      <w:sdtPr>
        <w:rPr>
          <w:rStyle w:val="section"/>
          <w:rFonts w:ascii="Veneer" w:eastAsiaTheme="majorEastAsia" w:hAnsi="Veneer" w:cstheme="majorBidi"/>
          <w:caps/>
          <w:color w:val="0072CE"/>
          <w:sz w:val="36"/>
          <w:szCs w:val="36"/>
        </w:rPr>
        <w:alias w:val="ALL PROFILES"/>
        <w:tag w:val="ALL PROFILES"/>
        <w:id w:val="-2132091492"/>
        <w:lock w:val="sdtContentLocked"/>
        <w:placeholder>
          <w:docPart w:val="DefaultPlaceholder_1081868574"/>
        </w:placeholder>
      </w:sdtPr>
      <w:sdtEndPr>
        <w:rPr>
          <w:rStyle w:val="DefaultParagraphFont"/>
          <w:rFonts w:asciiTheme="minorHAnsi" w:eastAsiaTheme="minorHAnsi" w:hAnsiTheme="minorHAnsi" w:cstheme="minorBidi"/>
          <w:caps w:val="0"/>
          <w:color w:val="3B3059" w:themeColor="text2"/>
          <w:sz w:val="20"/>
          <w:szCs w:val="22"/>
          <w:lang w:val="en-US"/>
        </w:rPr>
      </w:sdtEndPr>
      <w:sdtContent>
        <w:p w14:paraId="2DF7E9C8" w14:textId="45BEB6BD" w:rsidR="0009643D" w:rsidRPr="00B635ED" w:rsidRDefault="0009643D" w:rsidP="0009643D">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1AD06D88" w14:textId="77777777" w:rsidR="009C7F2C" w:rsidRPr="005C30C6" w:rsidRDefault="009C7F2C" w:rsidP="009C7F2C">
          <w:pPr>
            <w:jc w:val="both"/>
            <w:rPr>
              <w:rFonts w:cs="Arial"/>
              <w:b/>
              <w:color w:val="auto"/>
              <w:szCs w:val="20"/>
            </w:rPr>
          </w:pPr>
          <w:r w:rsidRPr="005C30C6">
            <w:rPr>
              <w:rFonts w:cs="Arial"/>
              <w:b/>
              <w:color w:val="auto"/>
              <w:szCs w:val="20"/>
            </w:rPr>
            <w:t>We are open and accountable</w:t>
          </w:r>
        </w:p>
        <w:p w14:paraId="4906C60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Promotes a culture of openness and transparency, including with sponsors and donors.</w:t>
          </w:r>
        </w:p>
        <w:p w14:paraId="23E71F2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Holds self and others accountable to achieve the highest standards of integrity.</w:t>
          </w:r>
        </w:p>
        <w:p w14:paraId="74A21E1C"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Consistent and fair in the treatment of people.</w:t>
          </w:r>
        </w:p>
        <w:p w14:paraId="3F76C42C" w14:textId="77777777" w:rsidR="00EA4BC8" w:rsidRPr="005C30C6" w:rsidRDefault="009C7F2C" w:rsidP="00EA4BC8">
          <w:pPr>
            <w:pStyle w:val="ListParagraph"/>
            <w:numPr>
              <w:ilvl w:val="0"/>
              <w:numId w:val="10"/>
            </w:numPr>
            <w:jc w:val="both"/>
            <w:rPr>
              <w:rFonts w:cs="Arial"/>
              <w:color w:val="auto"/>
              <w:szCs w:val="20"/>
            </w:rPr>
          </w:pPr>
          <w:r w:rsidRPr="005C30C6">
            <w:rPr>
              <w:rFonts w:cs="Arial"/>
              <w:color w:val="auto"/>
              <w:szCs w:val="20"/>
            </w:rPr>
            <w:t>Open about mistakes and keen to learn from them.</w:t>
          </w:r>
        </w:p>
        <w:p w14:paraId="0DD62C7D" w14:textId="4C19796B" w:rsidR="00EA4BC8" w:rsidRPr="005C30C6" w:rsidRDefault="009C7F2C" w:rsidP="009C7F2C">
          <w:pPr>
            <w:pStyle w:val="ListParagraph"/>
            <w:numPr>
              <w:ilvl w:val="0"/>
              <w:numId w:val="10"/>
            </w:numPr>
            <w:jc w:val="both"/>
            <w:rPr>
              <w:rFonts w:cs="Arial"/>
              <w:color w:val="auto"/>
              <w:szCs w:val="20"/>
            </w:rPr>
          </w:pPr>
          <w:r w:rsidRPr="005C30C6">
            <w:rPr>
              <w:rFonts w:cs="Arial"/>
              <w:color w:val="auto"/>
              <w:szCs w:val="20"/>
            </w:rPr>
            <w:t>Accountable for ensuring we are a safe organisation</w:t>
          </w:r>
          <w:r w:rsidRPr="005C30C6">
            <w:rPr>
              <w:rFonts w:eastAsia="Times New Roman" w:cs="Arial"/>
              <w:color w:val="auto"/>
              <w:szCs w:val="20"/>
              <w:lang w:val="en-US"/>
            </w:rPr>
            <w:t xml:space="preserve"> for all</w:t>
          </w:r>
          <w:r w:rsidR="004655DE" w:rsidRPr="005C30C6">
            <w:rPr>
              <w:rFonts w:eastAsia="Times New Roman" w:cs="Arial"/>
              <w:color w:val="auto"/>
              <w:szCs w:val="20"/>
              <w:lang w:val="en-US"/>
            </w:rPr>
            <w:t xml:space="preserve"> children, girls &amp; young people</w:t>
          </w:r>
        </w:p>
        <w:p w14:paraId="55D228D5" w14:textId="77777777" w:rsidR="009C7F2C" w:rsidRPr="005C30C6" w:rsidRDefault="009C7F2C" w:rsidP="009C7F2C">
          <w:pPr>
            <w:jc w:val="both"/>
            <w:rPr>
              <w:rFonts w:cs="Arial"/>
              <w:b/>
              <w:color w:val="auto"/>
              <w:szCs w:val="20"/>
            </w:rPr>
          </w:pPr>
          <w:r w:rsidRPr="005C30C6">
            <w:rPr>
              <w:rFonts w:cs="Arial"/>
              <w:b/>
              <w:color w:val="auto"/>
              <w:szCs w:val="20"/>
            </w:rPr>
            <w:t>We strive for lasting impact</w:t>
          </w:r>
        </w:p>
        <w:p w14:paraId="7A755097"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Articulates a clear purpose for staff and sets high expectations.</w:t>
          </w:r>
        </w:p>
        <w:p w14:paraId="01A1A034"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Creates a climate of continuous improvement, open to challenge and new ideas.</w:t>
          </w:r>
        </w:p>
        <w:p w14:paraId="308B9B5F"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Focuses resources to drive change and maximise long-term impact, responsive to changed priorities or crises.</w:t>
          </w:r>
        </w:p>
        <w:p w14:paraId="4A80CA8E" w14:textId="3C1B8E5E"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Evidence-based and evaluates effectiveness.</w:t>
          </w:r>
        </w:p>
        <w:p w14:paraId="49E77796" w14:textId="77777777" w:rsidR="009C7F2C" w:rsidRPr="005C30C6" w:rsidRDefault="009C7F2C" w:rsidP="009C7F2C">
          <w:pPr>
            <w:jc w:val="both"/>
            <w:rPr>
              <w:rFonts w:cs="Arial"/>
              <w:b/>
              <w:color w:val="auto"/>
              <w:szCs w:val="20"/>
            </w:rPr>
          </w:pPr>
          <w:r w:rsidRPr="005C30C6">
            <w:rPr>
              <w:rFonts w:cs="Arial"/>
              <w:b/>
              <w:color w:val="auto"/>
              <w:szCs w:val="20"/>
            </w:rPr>
            <w:t>We work well together</w:t>
          </w:r>
        </w:p>
        <w:p w14:paraId="4FE392B4"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Seeks constructive outcomes, listens to others, willing to compromise when appropriate.</w:t>
          </w:r>
        </w:p>
        <w:p w14:paraId="687FDBBB"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Builds constructive relationships across Plan International to support our shared goals.</w:t>
          </w:r>
        </w:p>
        <w:p w14:paraId="0C1D74B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Develops trusting and ‘win-win’ relationships with funders, partners and communities.</w:t>
          </w:r>
        </w:p>
        <w:p w14:paraId="6112896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Engages and works well with others outside the organization to build a better world for girls and all children.</w:t>
          </w:r>
        </w:p>
        <w:p w14:paraId="1F2D61B3" w14:textId="77777777" w:rsidR="009C7F2C" w:rsidRPr="005C30C6" w:rsidRDefault="009C7F2C" w:rsidP="004655DE">
          <w:pPr>
            <w:pStyle w:val="ListParagraph"/>
            <w:numPr>
              <w:ilvl w:val="0"/>
              <w:numId w:val="0"/>
            </w:numPr>
            <w:spacing w:after="0" w:line="259" w:lineRule="auto"/>
            <w:ind w:left="720"/>
            <w:jc w:val="both"/>
            <w:rPr>
              <w:rFonts w:eastAsia="Times New Roman" w:cs="Arial"/>
              <w:color w:val="auto"/>
              <w:szCs w:val="20"/>
              <w:lang w:val="en-US"/>
            </w:rPr>
          </w:pPr>
        </w:p>
        <w:p w14:paraId="36CC5ED8" w14:textId="77777777" w:rsidR="00CB2E27" w:rsidRPr="005C30C6" w:rsidRDefault="009C7F2C" w:rsidP="00CB2E27">
          <w:pPr>
            <w:spacing w:after="0" w:line="259" w:lineRule="auto"/>
            <w:ind w:left="360" w:hanging="360"/>
            <w:jc w:val="both"/>
            <w:rPr>
              <w:rFonts w:eastAsia="Times New Roman" w:cs="Arial"/>
              <w:b/>
              <w:color w:val="auto"/>
              <w:szCs w:val="20"/>
              <w:lang w:val="en-US"/>
            </w:rPr>
          </w:pPr>
          <w:r w:rsidRPr="005C30C6">
            <w:rPr>
              <w:rFonts w:eastAsia="Times New Roman" w:cs="Arial"/>
              <w:b/>
              <w:color w:val="auto"/>
              <w:szCs w:val="20"/>
              <w:lang w:val="en-US"/>
            </w:rPr>
            <w:t>We are inclusive and empowering</w:t>
          </w:r>
        </w:p>
        <w:p w14:paraId="3ADFCC4D" w14:textId="77777777" w:rsidR="00CB2E27" w:rsidRPr="005C30C6" w:rsidRDefault="00CB2E27" w:rsidP="00CB2E27">
          <w:pPr>
            <w:spacing w:after="0" w:line="259" w:lineRule="auto"/>
            <w:ind w:left="360" w:hanging="360"/>
            <w:jc w:val="both"/>
            <w:rPr>
              <w:rFonts w:eastAsia="Times New Roman" w:cs="Arial"/>
              <w:b/>
              <w:color w:val="auto"/>
              <w:szCs w:val="20"/>
              <w:lang w:val="en-US"/>
            </w:rPr>
          </w:pPr>
        </w:p>
        <w:p w14:paraId="3A99CE63"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empower our staff to give their best and develop their potential</w:t>
          </w:r>
        </w:p>
        <w:p w14:paraId="2F7B6D5E"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respect all people, appreciate differences and challenge equality in our programs and our workplace</w:t>
          </w:r>
        </w:p>
        <w:p w14:paraId="305FBA93" w14:textId="617B97FA" w:rsidR="009C7F2C" w:rsidRPr="00CB2E27" w:rsidRDefault="00CB2E27" w:rsidP="00CB2E27">
          <w:pPr>
            <w:pStyle w:val="ListParagraph"/>
            <w:numPr>
              <w:ilvl w:val="0"/>
              <w:numId w:val="13"/>
            </w:numPr>
            <w:spacing w:after="0" w:line="259" w:lineRule="auto"/>
            <w:jc w:val="both"/>
            <w:rPr>
              <w:rFonts w:ascii="Arial" w:eastAsia="Times New Roman" w:hAnsi="Arial" w:cs="Arial"/>
              <w:b/>
              <w:szCs w:val="20"/>
              <w:lang w:val="en-US"/>
            </w:rPr>
          </w:pPr>
          <w:r w:rsidRPr="005C30C6">
            <w:rPr>
              <w:rFonts w:eastAsia="Times New Roman" w:cs="Arial"/>
              <w:color w:val="auto"/>
              <w:szCs w:val="20"/>
              <w:lang w:val="en-US"/>
            </w:rPr>
            <w:t>We support children, girls and young people to increase their confidence and to change their own lives.</w:t>
          </w:r>
          <w:r w:rsidRPr="00D57CE3">
            <w:rPr>
              <w:rFonts w:ascii="Arial" w:hAnsi="Arial" w:cs="Arial"/>
              <w:color w:val="auto"/>
              <w:lang w:val="en"/>
            </w:rPr>
            <w:t xml:space="preserve"> </w:t>
          </w:r>
        </w:p>
      </w:sdtContent>
    </w:sdt>
    <w:p w14:paraId="638568F9" w14:textId="77777777" w:rsidR="009C7F2C" w:rsidRPr="00877AFA" w:rsidRDefault="009C7F2C" w:rsidP="00C4008C">
      <w:pPr>
        <w:rPr>
          <w:rStyle w:val="section"/>
          <w:rFonts w:ascii="Veneer" w:eastAsiaTheme="majorEastAsia" w:hAnsi="Veneer" w:cstheme="majorBidi"/>
          <w:caps/>
          <w:color w:val="0072CE"/>
          <w:szCs w:val="20"/>
        </w:rPr>
      </w:pPr>
    </w:p>
    <w:p w14:paraId="1200BCB3" w14:textId="50B15687" w:rsidR="004655DE" w:rsidRDefault="009C7F2C" w:rsidP="00877AFA">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756420EC" w14:textId="77777777" w:rsidR="00D55930" w:rsidRPr="00D55930" w:rsidRDefault="00D55930" w:rsidP="00877AFA">
      <w:pPr>
        <w:spacing w:after="0"/>
      </w:pPr>
    </w:p>
    <w:p w14:paraId="74B5B951" w14:textId="6F8E1F1F" w:rsidR="004655DE" w:rsidRPr="009B3C48" w:rsidRDefault="009B3C48" w:rsidP="009C7F2C">
      <w:pPr>
        <w:tabs>
          <w:tab w:val="left" w:pos="3240"/>
        </w:tabs>
        <w:jc w:val="both"/>
        <w:rPr>
          <w:color w:val="auto"/>
          <w:szCs w:val="20"/>
        </w:rPr>
      </w:pPr>
      <w:r w:rsidRPr="009B3C48">
        <w:rPr>
          <w:color w:val="auto"/>
          <w:szCs w:val="20"/>
        </w:rPr>
        <w:t xml:space="preserve">Based remotely, working in a virtual hub. Required to travel to operational locations on a regular basis, sometimes at short notice. </w:t>
      </w: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lastRenderedPageBreak/>
        <w:t>Level of contact with children</w:t>
      </w:r>
    </w:p>
    <w:p w14:paraId="33831004" w14:textId="77777777" w:rsidR="00210E85" w:rsidRDefault="00210E85" w:rsidP="009C7F2C">
      <w:pPr>
        <w:pStyle w:val="NormalWeb"/>
        <w:rPr>
          <w:rFonts w:asciiTheme="minorHAnsi" w:hAnsiTheme="minorHAnsi" w:cs="Arial"/>
          <w:sz w:val="20"/>
          <w:szCs w:val="20"/>
        </w:rPr>
      </w:pPr>
    </w:p>
    <w:p w14:paraId="1F18C76D" w14:textId="22D91130" w:rsidR="009C7F2C" w:rsidRPr="00393C4E" w:rsidRDefault="00393C4E" w:rsidP="009C7F2C">
      <w:pPr>
        <w:pStyle w:val="NormalWeb"/>
        <w:rPr>
          <w:rFonts w:asciiTheme="minorHAnsi" w:eastAsiaTheme="minorHAnsi" w:hAnsiTheme="minorHAnsi" w:cstheme="minorBidi"/>
          <w:sz w:val="20"/>
          <w:szCs w:val="20"/>
          <w:lang w:val="en-GB"/>
        </w:rPr>
      </w:pPr>
      <w:r w:rsidRPr="00393C4E">
        <w:rPr>
          <w:rFonts w:asciiTheme="minorHAnsi" w:eastAsiaTheme="minorHAnsi" w:hAnsiTheme="minorHAnsi" w:cstheme="minorBidi"/>
          <w:sz w:val="20"/>
          <w:szCs w:val="20"/>
          <w:lang w:val="en-GB"/>
        </w:rPr>
        <w:t>Low contact: No contact or very low frequency of interaction</w:t>
      </w:r>
    </w:p>
    <w:p w14:paraId="3D26E370" w14:textId="17F013E9" w:rsidR="009C7F2C" w:rsidRPr="00833E0E" w:rsidRDefault="00833E0E" w:rsidP="00833E0E">
      <w:pPr>
        <w:tabs>
          <w:tab w:val="left" w:pos="8220"/>
        </w:tabs>
      </w:pPr>
      <w:r>
        <w:tab/>
      </w:r>
    </w:p>
    <w:sectPr w:rsidR="009C7F2C" w:rsidRPr="00833E0E" w:rsidSect="00D1003B">
      <w:headerReference w:type="default" r:id="rId11"/>
      <w:footerReference w:type="default" r:id="rId12"/>
      <w:headerReference w:type="first" r:id="rId13"/>
      <w:footerReference w:type="first" r:id="rId14"/>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FCEF" w14:textId="77777777" w:rsidR="00861498" w:rsidRDefault="00861498" w:rsidP="001A5060">
      <w:pPr>
        <w:spacing w:after="0"/>
      </w:pPr>
      <w:r>
        <w:separator/>
      </w:r>
    </w:p>
  </w:endnote>
  <w:endnote w:type="continuationSeparator" w:id="0">
    <w:p w14:paraId="20DB5236" w14:textId="77777777" w:rsidR="00861498" w:rsidRDefault="00861498"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99A" w14:textId="77777777" w:rsidR="00963A5A" w:rsidRDefault="00941AE9"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F7719A">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BE70" w14:textId="77777777" w:rsidR="00861498" w:rsidRDefault="00861498" w:rsidP="00AD5F3A">
      <w:pPr>
        <w:pBdr>
          <w:between w:val="single" w:sz="4" w:space="1" w:color="EE52A4" w:themeColor="accent1" w:themeTint="99"/>
        </w:pBdr>
        <w:spacing w:after="0"/>
      </w:pPr>
    </w:p>
    <w:p w14:paraId="1E249E30" w14:textId="77777777" w:rsidR="00861498" w:rsidRDefault="00861498" w:rsidP="00AD5F3A">
      <w:pPr>
        <w:pBdr>
          <w:between w:val="single" w:sz="4" w:space="1" w:color="EE52A4" w:themeColor="accent1" w:themeTint="99"/>
        </w:pBdr>
        <w:spacing w:after="0"/>
      </w:pPr>
    </w:p>
  </w:footnote>
  <w:footnote w:type="continuationSeparator" w:id="0">
    <w:p w14:paraId="7ECC74F4" w14:textId="77777777" w:rsidR="00861498" w:rsidRDefault="00861498"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EF6" w14:textId="77777777" w:rsidR="00F91795" w:rsidRDefault="003F3B7D">
    <w:pPr>
      <w:pStyle w:val="Header"/>
      <w:rPr>
        <w:noProof/>
        <w:lang w:eastAsia="en-GB"/>
      </w:rPr>
    </w:pPr>
    <w:r>
      <w:rPr>
        <w:noProof/>
        <w:lang w:eastAsia="en-GB"/>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DC"/>
    <w:multiLevelType w:val="hybridMultilevel"/>
    <w:tmpl w:val="6134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CA9"/>
    <w:multiLevelType w:val="hybridMultilevel"/>
    <w:tmpl w:val="543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01A5"/>
    <w:multiLevelType w:val="hybridMultilevel"/>
    <w:tmpl w:val="8152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C5B8C"/>
    <w:multiLevelType w:val="hybridMultilevel"/>
    <w:tmpl w:val="F33A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10A0C"/>
    <w:multiLevelType w:val="hybridMultilevel"/>
    <w:tmpl w:val="539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2630F27"/>
    <w:multiLevelType w:val="hybridMultilevel"/>
    <w:tmpl w:val="FE0E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00564"/>
    <w:multiLevelType w:val="hybridMultilevel"/>
    <w:tmpl w:val="1CFC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53B2C"/>
    <w:multiLevelType w:val="hybridMultilevel"/>
    <w:tmpl w:val="83CCA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5E37F3"/>
    <w:multiLevelType w:val="multilevel"/>
    <w:tmpl w:val="23806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1722B"/>
    <w:multiLevelType w:val="hybridMultilevel"/>
    <w:tmpl w:val="41943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6"/>
  </w:num>
  <w:num w:numId="4">
    <w:abstractNumId w:val="11"/>
  </w:num>
  <w:num w:numId="5">
    <w:abstractNumId w:val="14"/>
  </w:num>
  <w:num w:numId="6">
    <w:abstractNumId w:val="13"/>
  </w:num>
  <w:num w:numId="7">
    <w:abstractNumId w:val="3"/>
  </w:num>
  <w:num w:numId="8">
    <w:abstractNumId w:val="15"/>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0"/>
  </w:num>
  <w:num w:numId="16">
    <w:abstractNumId w:val="9"/>
  </w:num>
  <w:num w:numId="17">
    <w:abstractNumId w:val="0"/>
  </w:num>
  <w:num w:numId="18">
    <w:abstractNumId w:val="4"/>
  </w:num>
  <w:num w:numId="19">
    <w:abstractNumId w:val="1"/>
  </w:num>
  <w:num w:numId="20">
    <w:abstractNumId w:val="7"/>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4CB7"/>
    <w:rsid w:val="00013A93"/>
    <w:rsid w:val="000264E6"/>
    <w:rsid w:val="00031C02"/>
    <w:rsid w:val="000379B7"/>
    <w:rsid w:val="00037A7C"/>
    <w:rsid w:val="00037DC0"/>
    <w:rsid w:val="0004041F"/>
    <w:rsid w:val="000420E5"/>
    <w:rsid w:val="00042B9F"/>
    <w:rsid w:val="00052EE3"/>
    <w:rsid w:val="00063C74"/>
    <w:rsid w:val="00064CE4"/>
    <w:rsid w:val="00074FB1"/>
    <w:rsid w:val="0008017A"/>
    <w:rsid w:val="00080677"/>
    <w:rsid w:val="00081236"/>
    <w:rsid w:val="00082B9C"/>
    <w:rsid w:val="0008547F"/>
    <w:rsid w:val="0009643D"/>
    <w:rsid w:val="000A7059"/>
    <w:rsid w:val="000A787B"/>
    <w:rsid w:val="000B1F93"/>
    <w:rsid w:val="000B5BEE"/>
    <w:rsid w:val="000B6038"/>
    <w:rsid w:val="000D400E"/>
    <w:rsid w:val="000D4826"/>
    <w:rsid w:val="000D76F1"/>
    <w:rsid w:val="000E3BAC"/>
    <w:rsid w:val="000E4AE5"/>
    <w:rsid w:val="000F0C16"/>
    <w:rsid w:val="000F135A"/>
    <w:rsid w:val="000F7CB3"/>
    <w:rsid w:val="00102F77"/>
    <w:rsid w:val="00107B90"/>
    <w:rsid w:val="00117AEA"/>
    <w:rsid w:val="00127399"/>
    <w:rsid w:val="001302F3"/>
    <w:rsid w:val="00140744"/>
    <w:rsid w:val="00141BD0"/>
    <w:rsid w:val="0014601A"/>
    <w:rsid w:val="00146D5B"/>
    <w:rsid w:val="0015066D"/>
    <w:rsid w:val="00153A15"/>
    <w:rsid w:val="001540B4"/>
    <w:rsid w:val="001564E0"/>
    <w:rsid w:val="0016027A"/>
    <w:rsid w:val="0016460A"/>
    <w:rsid w:val="00164B32"/>
    <w:rsid w:val="0016652B"/>
    <w:rsid w:val="0016741A"/>
    <w:rsid w:val="001706A2"/>
    <w:rsid w:val="001713E8"/>
    <w:rsid w:val="00192C48"/>
    <w:rsid w:val="001A0F82"/>
    <w:rsid w:val="001A2D1B"/>
    <w:rsid w:val="001A4272"/>
    <w:rsid w:val="001A5060"/>
    <w:rsid w:val="001A5402"/>
    <w:rsid w:val="001B4326"/>
    <w:rsid w:val="001C2F04"/>
    <w:rsid w:val="001C3EAC"/>
    <w:rsid w:val="001C71BB"/>
    <w:rsid w:val="001D2669"/>
    <w:rsid w:val="001D5ED8"/>
    <w:rsid w:val="001E12C4"/>
    <w:rsid w:val="001E5154"/>
    <w:rsid w:val="001E51C7"/>
    <w:rsid w:val="001E539F"/>
    <w:rsid w:val="001E788B"/>
    <w:rsid w:val="001F066E"/>
    <w:rsid w:val="001F0DCC"/>
    <w:rsid w:val="001F162F"/>
    <w:rsid w:val="001F55A6"/>
    <w:rsid w:val="00200AF3"/>
    <w:rsid w:val="00210E85"/>
    <w:rsid w:val="00211F09"/>
    <w:rsid w:val="00220242"/>
    <w:rsid w:val="00221D46"/>
    <w:rsid w:val="00225C04"/>
    <w:rsid w:val="0022610E"/>
    <w:rsid w:val="002344D3"/>
    <w:rsid w:val="0023532B"/>
    <w:rsid w:val="00241172"/>
    <w:rsid w:val="002412DC"/>
    <w:rsid w:val="002434AA"/>
    <w:rsid w:val="00245FE8"/>
    <w:rsid w:val="00254549"/>
    <w:rsid w:val="00260962"/>
    <w:rsid w:val="0026564D"/>
    <w:rsid w:val="00267C12"/>
    <w:rsid w:val="00271FE2"/>
    <w:rsid w:val="002839E7"/>
    <w:rsid w:val="0028416C"/>
    <w:rsid w:val="0028432D"/>
    <w:rsid w:val="00284545"/>
    <w:rsid w:val="002857C8"/>
    <w:rsid w:val="00285A5D"/>
    <w:rsid w:val="00292837"/>
    <w:rsid w:val="0029765F"/>
    <w:rsid w:val="002A2F46"/>
    <w:rsid w:val="002A4E64"/>
    <w:rsid w:val="002B2DF1"/>
    <w:rsid w:val="002B5793"/>
    <w:rsid w:val="002C0AFD"/>
    <w:rsid w:val="002C0BBA"/>
    <w:rsid w:val="002C0FB0"/>
    <w:rsid w:val="002C194B"/>
    <w:rsid w:val="002C290D"/>
    <w:rsid w:val="002D434C"/>
    <w:rsid w:val="002D4AC5"/>
    <w:rsid w:val="002D51BC"/>
    <w:rsid w:val="002E1BFE"/>
    <w:rsid w:val="002F2253"/>
    <w:rsid w:val="002F3588"/>
    <w:rsid w:val="002F48C9"/>
    <w:rsid w:val="00306782"/>
    <w:rsid w:val="003078A6"/>
    <w:rsid w:val="00312DCB"/>
    <w:rsid w:val="003147B0"/>
    <w:rsid w:val="00323D1A"/>
    <w:rsid w:val="00330B3E"/>
    <w:rsid w:val="00333F3E"/>
    <w:rsid w:val="00335DFE"/>
    <w:rsid w:val="00345BA8"/>
    <w:rsid w:val="00352EFB"/>
    <w:rsid w:val="003547CF"/>
    <w:rsid w:val="00356643"/>
    <w:rsid w:val="003574FA"/>
    <w:rsid w:val="003626A9"/>
    <w:rsid w:val="00371E51"/>
    <w:rsid w:val="003740CE"/>
    <w:rsid w:val="00393C4E"/>
    <w:rsid w:val="003A0C0F"/>
    <w:rsid w:val="003A2DBF"/>
    <w:rsid w:val="003A3C8A"/>
    <w:rsid w:val="003A50AD"/>
    <w:rsid w:val="003A5E79"/>
    <w:rsid w:val="003B41A2"/>
    <w:rsid w:val="003B751F"/>
    <w:rsid w:val="003D699F"/>
    <w:rsid w:val="003D777D"/>
    <w:rsid w:val="003E7CB1"/>
    <w:rsid w:val="003F06BF"/>
    <w:rsid w:val="003F364B"/>
    <w:rsid w:val="003F3B7D"/>
    <w:rsid w:val="003F3EF3"/>
    <w:rsid w:val="003F426A"/>
    <w:rsid w:val="004007FE"/>
    <w:rsid w:val="00407151"/>
    <w:rsid w:val="00414D4A"/>
    <w:rsid w:val="00420896"/>
    <w:rsid w:val="00435A96"/>
    <w:rsid w:val="00436177"/>
    <w:rsid w:val="00440922"/>
    <w:rsid w:val="00444ABE"/>
    <w:rsid w:val="00444EBE"/>
    <w:rsid w:val="0044588A"/>
    <w:rsid w:val="004512C4"/>
    <w:rsid w:val="00456890"/>
    <w:rsid w:val="004633E9"/>
    <w:rsid w:val="004655DE"/>
    <w:rsid w:val="00467E62"/>
    <w:rsid w:val="00467F24"/>
    <w:rsid w:val="0047729F"/>
    <w:rsid w:val="00480B83"/>
    <w:rsid w:val="00481D19"/>
    <w:rsid w:val="0048203A"/>
    <w:rsid w:val="00487B6B"/>
    <w:rsid w:val="00495723"/>
    <w:rsid w:val="004A0F15"/>
    <w:rsid w:val="004A4C26"/>
    <w:rsid w:val="004A4CCC"/>
    <w:rsid w:val="004B1D6D"/>
    <w:rsid w:val="004B5754"/>
    <w:rsid w:val="004D7634"/>
    <w:rsid w:val="004E401D"/>
    <w:rsid w:val="004F32CA"/>
    <w:rsid w:val="004F4B5D"/>
    <w:rsid w:val="00501AC9"/>
    <w:rsid w:val="00506F33"/>
    <w:rsid w:val="00514F1F"/>
    <w:rsid w:val="00516AFE"/>
    <w:rsid w:val="00524108"/>
    <w:rsid w:val="00525051"/>
    <w:rsid w:val="00526221"/>
    <w:rsid w:val="00536511"/>
    <w:rsid w:val="0054249A"/>
    <w:rsid w:val="00544E26"/>
    <w:rsid w:val="00552A25"/>
    <w:rsid w:val="0055717C"/>
    <w:rsid w:val="00562A93"/>
    <w:rsid w:val="005662CA"/>
    <w:rsid w:val="0057226B"/>
    <w:rsid w:val="0057369F"/>
    <w:rsid w:val="00580FBF"/>
    <w:rsid w:val="00581B8D"/>
    <w:rsid w:val="00585112"/>
    <w:rsid w:val="00585C10"/>
    <w:rsid w:val="00585F26"/>
    <w:rsid w:val="005876B9"/>
    <w:rsid w:val="005931E1"/>
    <w:rsid w:val="005A6882"/>
    <w:rsid w:val="005C2468"/>
    <w:rsid w:val="005C30C6"/>
    <w:rsid w:val="005C5A9B"/>
    <w:rsid w:val="005D7A5A"/>
    <w:rsid w:val="005E02D3"/>
    <w:rsid w:val="005E1ADE"/>
    <w:rsid w:val="005E239F"/>
    <w:rsid w:val="005E66ED"/>
    <w:rsid w:val="005F0501"/>
    <w:rsid w:val="005F7961"/>
    <w:rsid w:val="00604DC1"/>
    <w:rsid w:val="00615D29"/>
    <w:rsid w:val="006208A8"/>
    <w:rsid w:val="00620A36"/>
    <w:rsid w:val="00624C5F"/>
    <w:rsid w:val="00633A43"/>
    <w:rsid w:val="00635B2B"/>
    <w:rsid w:val="006419D0"/>
    <w:rsid w:val="00650267"/>
    <w:rsid w:val="0066749A"/>
    <w:rsid w:val="0067585C"/>
    <w:rsid w:val="0068509D"/>
    <w:rsid w:val="00692B45"/>
    <w:rsid w:val="00693785"/>
    <w:rsid w:val="006A283D"/>
    <w:rsid w:val="006A57BC"/>
    <w:rsid w:val="006B381F"/>
    <w:rsid w:val="006B3EE3"/>
    <w:rsid w:val="006C01A0"/>
    <w:rsid w:val="006C399C"/>
    <w:rsid w:val="006D4970"/>
    <w:rsid w:val="006D6286"/>
    <w:rsid w:val="006E105B"/>
    <w:rsid w:val="006E149C"/>
    <w:rsid w:val="006E39BB"/>
    <w:rsid w:val="006E4EC0"/>
    <w:rsid w:val="006E68D4"/>
    <w:rsid w:val="0070256E"/>
    <w:rsid w:val="00703E7D"/>
    <w:rsid w:val="00704329"/>
    <w:rsid w:val="007057B4"/>
    <w:rsid w:val="00707024"/>
    <w:rsid w:val="0071278C"/>
    <w:rsid w:val="0071609D"/>
    <w:rsid w:val="0071625F"/>
    <w:rsid w:val="00726F9D"/>
    <w:rsid w:val="00736915"/>
    <w:rsid w:val="00737DA9"/>
    <w:rsid w:val="00737FB2"/>
    <w:rsid w:val="007437CC"/>
    <w:rsid w:val="00750D36"/>
    <w:rsid w:val="007675F8"/>
    <w:rsid w:val="00777F54"/>
    <w:rsid w:val="007821AA"/>
    <w:rsid w:val="0078678D"/>
    <w:rsid w:val="00792E3F"/>
    <w:rsid w:val="007973F3"/>
    <w:rsid w:val="007A3CC2"/>
    <w:rsid w:val="007A560C"/>
    <w:rsid w:val="007A79CA"/>
    <w:rsid w:val="007B3210"/>
    <w:rsid w:val="007B3241"/>
    <w:rsid w:val="007B3A02"/>
    <w:rsid w:val="007B3D50"/>
    <w:rsid w:val="007B52AA"/>
    <w:rsid w:val="007C0828"/>
    <w:rsid w:val="007E1183"/>
    <w:rsid w:val="007E2779"/>
    <w:rsid w:val="007E587E"/>
    <w:rsid w:val="007F35B2"/>
    <w:rsid w:val="007F5DD2"/>
    <w:rsid w:val="007F716C"/>
    <w:rsid w:val="00801BBC"/>
    <w:rsid w:val="008110A6"/>
    <w:rsid w:val="00811D61"/>
    <w:rsid w:val="00816283"/>
    <w:rsid w:val="00827ADE"/>
    <w:rsid w:val="00830F37"/>
    <w:rsid w:val="0083115B"/>
    <w:rsid w:val="00833E0E"/>
    <w:rsid w:val="00834E51"/>
    <w:rsid w:val="00842957"/>
    <w:rsid w:val="00843505"/>
    <w:rsid w:val="0084465B"/>
    <w:rsid w:val="0084502B"/>
    <w:rsid w:val="00850AAA"/>
    <w:rsid w:val="00861498"/>
    <w:rsid w:val="008614B5"/>
    <w:rsid w:val="008711BC"/>
    <w:rsid w:val="008751A2"/>
    <w:rsid w:val="008757C4"/>
    <w:rsid w:val="00875C81"/>
    <w:rsid w:val="00877ABF"/>
    <w:rsid w:val="00877AFA"/>
    <w:rsid w:val="00880543"/>
    <w:rsid w:val="008861BA"/>
    <w:rsid w:val="00886800"/>
    <w:rsid w:val="0089352A"/>
    <w:rsid w:val="00897B89"/>
    <w:rsid w:val="008A17D8"/>
    <w:rsid w:val="008A4B01"/>
    <w:rsid w:val="008B7741"/>
    <w:rsid w:val="008C1638"/>
    <w:rsid w:val="008C1A66"/>
    <w:rsid w:val="008C5BA6"/>
    <w:rsid w:val="008C6A83"/>
    <w:rsid w:val="008D2E0A"/>
    <w:rsid w:val="008E4F70"/>
    <w:rsid w:val="0090267A"/>
    <w:rsid w:val="00904E12"/>
    <w:rsid w:val="0090609F"/>
    <w:rsid w:val="0091726E"/>
    <w:rsid w:val="00920DB3"/>
    <w:rsid w:val="00922BF8"/>
    <w:rsid w:val="00941AE9"/>
    <w:rsid w:val="0094349C"/>
    <w:rsid w:val="009508A2"/>
    <w:rsid w:val="00951CB6"/>
    <w:rsid w:val="00961BE4"/>
    <w:rsid w:val="009628C5"/>
    <w:rsid w:val="00963A5A"/>
    <w:rsid w:val="00963BF4"/>
    <w:rsid w:val="00967763"/>
    <w:rsid w:val="00972491"/>
    <w:rsid w:val="00973C32"/>
    <w:rsid w:val="00974096"/>
    <w:rsid w:val="00981234"/>
    <w:rsid w:val="00985BC7"/>
    <w:rsid w:val="009868A1"/>
    <w:rsid w:val="00993873"/>
    <w:rsid w:val="00994945"/>
    <w:rsid w:val="009953D8"/>
    <w:rsid w:val="0099717D"/>
    <w:rsid w:val="009A54DF"/>
    <w:rsid w:val="009B1D2E"/>
    <w:rsid w:val="009B3C48"/>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24F82"/>
    <w:rsid w:val="00A33932"/>
    <w:rsid w:val="00A3471A"/>
    <w:rsid w:val="00A354D2"/>
    <w:rsid w:val="00A35970"/>
    <w:rsid w:val="00A41BDF"/>
    <w:rsid w:val="00A44581"/>
    <w:rsid w:val="00A47302"/>
    <w:rsid w:val="00A52FF9"/>
    <w:rsid w:val="00A56AC7"/>
    <w:rsid w:val="00A6548C"/>
    <w:rsid w:val="00A811F8"/>
    <w:rsid w:val="00AA28CE"/>
    <w:rsid w:val="00AB7EED"/>
    <w:rsid w:val="00AC0997"/>
    <w:rsid w:val="00AC6C42"/>
    <w:rsid w:val="00AC7B2E"/>
    <w:rsid w:val="00AD5F3A"/>
    <w:rsid w:val="00AE1041"/>
    <w:rsid w:val="00AE4A13"/>
    <w:rsid w:val="00AF0425"/>
    <w:rsid w:val="00AF4439"/>
    <w:rsid w:val="00B125F5"/>
    <w:rsid w:val="00B136C0"/>
    <w:rsid w:val="00B17DD2"/>
    <w:rsid w:val="00B22EFE"/>
    <w:rsid w:val="00B279D6"/>
    <w:rsid w:val="00B33A75"/>
    <w:rsid w:val="00B36089"/>
    <w:rsid w:val="00B40541"/>
    <w:rsid w:val="00B454D3"/>
    <w:rsid w:val="00B531EF"/>
    <w:rsid w:val="00B5336B"/>
    <w:rsid w:val="00B541B1"/>
    <w:rsid w:val="00B6140F"/>
    <w:rsid w:val="00B635ED"/>
    <w:rsid w:val="00B70AC9"/>
    <w:rsid w:val="00B72B94"/>
    <w:rsid w:val="00B73293"/>
    <w:rsid w:val="00B77164"/>
    <w:rsid w:val="00B81B53"/>
    <w:rsid w:val="00B84F09"/>
    <w:rsid w:val="00B93154"/>
    <w:rsid w:val="00B94DE2"/>
    <w:rsid w:val="00B96222"/>
    <w:rsid w:val="00BA4A25"/>
    <w:rsid w:val="00BA68FF"/>
    <w:rsid w:val="00BB2B91"/>
    <w:rsid w:val="00BB65A9"/>
    <w:rsid w:val="00BC2568"/>
    <w:rsid w:val="00BD1680"/>
    <w:rsid w:val="00BD4944"/>
    <w:rsid w:val="00BE324C"/>
    <w:rsid w:val="00BE3425"/>
    <w:rsid w:val="00BE5F17"/>
    <w:rsid w:val="00BF353D"/>
    <w:rsid w:val="00BF50E0"/>
    <w:rsid w:val="00BF6659"/>
    <w:rsid w:val="00C00918"/>
    <w:rsid w:val="00C01641"/>
    <w:rsid w:val="00C1596F"/>
    <w:rsid w:val="00C170A7"/>
    <w:rsid w:val="00C1751B"/>
    <w:rsid w:val="00C178D7"/>
    <w:rsid w:val="00C375FF"/>
    <w:rsid w:val="00C4008C"/>
    <w:rsid w:val="00C426E3"/>
    <w:rsid w:val="00C44312"/>
    <w:rsid w:val="00C4753A"/>
    <w:rsid w:val="00C503B6"/>
    <w:rsid w:val="00C50B4E"/>
    <w:rsid w:val="00C60092"/>
    <w:rsid w:val="00C616CF"/>
    <w:rsid w:val="00C7084C"/>
    <w:rsid w:val="00C73847"/>
    <w:rsid w:val="00C745F2"/>
    <w:rsid w:val="00C77362"/>
    <w:rsid w:val="00C828AE"/>
    <w:rsid w:val="00C8315E"/>
    <w:rsid w:val="00C86F6D"/>
    <w:rsid w:val="00C92DD8"/>
    <w:rsid w:val="00C956E5"/>
    <w:rsid w:val="00C97F99"/>
    <w:rsid w:val="00CA6146"/>
    <w:rsid w:val="00CB2E27"/>
    <w:rsid w:val="00CB4421"/>
    <w:rsid w:val="00CB4EA0"/>
    <w:rsid w:val="00CC1909"/>
    <w:rsid w:val="00CC1C31"/>
    <w:rsid w:val="00CC1FB2"/>
    <w:rsid w:val="00CD2A57"/>
    <w:rsid w:val="00CD7BA6"/>
    <w:rsid w:val="00CF047F"/>
    <w:rsid w:val="00D013F8"/>
    <w:rsid w:val="00D0168D"/>
    <w:rsid w:val="00D051D5"/>
    <w:rsid w:val="00D06A62"/>
    <w:rsid w:val="00D1003B"/>
    <w:rsid w:val="00D102EA"/>
    <w:rsid w:val="00D1052A"/>
    <w:rsid w:val="00D10DB0"/>
    <w:rsid w:val="00D15878"/>
    <w:rsid w:val="00D20935"/>
    <w:rsid w:val="00D21D37"/>
    <w:rsid w:val="00D23B15"/>
    <w:rsid w:val="00D3020A"/>
    <w:rsid w:val="00D35B45"/>
    <w:rsid w:val="00D41ADE"/>
    <w:rsid w:val="00D55930"/>
    <w:rsid w:val="00D57CE3"/>
    <w:rsid w:val="00D61D15"/>
    <w:rsid w:val="00D623A1"/>
    <w:rsid w:val="00D62A9A"/>
    <w:rsid w:val="00D63605"/>
    <w:rsid w:val="00D642D7"/>
    <w:rsid w:val="00D656ED"/>
    <w:rsid w:val="00D65BF3"/>
    <w:rsid w:val="00D6762A"/>
    <w:rsid w:val="00D75A9C"/>
    <w:rsid w:val="00D800EC"/>
    <w:rsid w:val="00D80B71"/>
    <w:rsid w:val="00D84987"/>
    <w:rsid w:val="00D84CF7"/>
    <w:rsid w:val="00DA3AD5"/>
    <w:rsid w:val="00DC252E"/>
    <w:rsid w:val="00DC6BE1"/>
    <w:rsid w:val="00DD1A12"/>
    <w:rsid w:val="00DD312D"/>
    <w:rsid w:val="00DD6470"/>
    <w:rsid w:val="00DD7E84"/>
    <w:rsid w:val="00DE2D49"/>
    <w:rsid w:val="00DF1DBD"/>
    <w:rsid w:val="00E04088"/>
    <w:rsid w:val="00E124DC"/>
    <w:rsid w:val="00E13ED9"/>
    <w:rsid w:val="00E15997"/>
    <w:rsid w:val="00E20348"/>
    <w:rsid w:val="00E21ABB"/>
    <w:rsid w:val="00E24FFA"/>
    <w:rsid w:val="00E26B04"/>
    <w:rsid w:val="00E2731C"/>
    <w:rsid w:val="00E331C8"/>
    <w:rsid w:val="00E36083"/>
    <w:rsid w:val="00E368D5"/>
    <w:rsid w:val="00E5286B"/>
    <w:rsid w:val="00E54E4B"/>
    <w:rsid w:val="00E63589"/>
    <w:rsid w:val="00E6399F"/>
    <w:rsid w:val="00E66D58"/>
    <w:rsid w:val="00E721C0"/>
    <w:rsid w:val="00E73EBB"/>
    <w:rsid w:val="00E831C1"/>
    <w:rsid w:val="00E90C80"/>
    <w:rsid w:val="00EA4BC8"/>
    <w:rsid w:val="00EC66E1"/>
    <w:rsid w:val="00EE1C35"/>
    <w:rsid w:val="00EE2497"/>
    <w:rsid w:val="00EE2E8E"/>
    <w:rsid w:val="00EE4661"/>
    <w:rsid w:val="00EE4F7B"/>
    <w:rsid w:val="00EE63A0"/>
    <w:rsid w:val="00EF2CF3"/>
    <w:rsid w:val="00EF3F57"/>
    <w:rsid w:val="00EF4D84"/>
    <w:rsid w:val="00EF5042"/>
    <w:rsid w:val="00EF690C"/>
    <w:rsid w:val="00F209A0"/>
    <w:rsid w:val="00F24677"/>
    <w:rsid w:val="00F307A8"/>
    <w:rsid w:val="00F33245"/>
    <w:rsid w:val="00F400E6"/>
    <w:rsid w:val="00F42556"/>
    <w:rsid w:val="00F46250"/>
    <w:rsid w:val="00F47A6B"/>
    <w:rsid w:val="00F503F2"/>
    <w:rsid w:val="00F53773"/>
    <w:rsid w:val="00F54CC6"/>
    <w:rsid w:val="00F55ECC"/>
    <w:rsid w:val="00F64F2B"/>
    <w:rsid w:val="00F716A4"/>
    <w:rsid w:val="00F71ACB"/>
    <w:rsid w:val="00F750D9"/>
    <w:rsid w:val="00F763FE"/>
    <w:rsid w:val="00F7719A"/>
    <w:rsid w:val="00F804FA"/>
    <w:rsid w:val="00F809FD"/>
    <w:rsid w:val="00F91795"/>
    <w:rsid w:val="00F94560"/>
    <w:rsid w:val="00F94EC1"/>
    <w:rsid w:val="00F97E2F"/>
    <w:rsid w:val="00FA0661"/>
    <w:rsid w:val="00FA39C6"/>
    <w:rsid w:val="00FB3C38"/>
    <w:rsid w:val="00FC5E79"/>
    <w:rsid w:val="00FC7061"/>
    <w:rsid w:val="00FE292A"/>
    <w:rsid w:val="00FE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49627921">
      <w:bodyDiv w:val="1"/>
      <w:marLeft w:val="0"/>
      <w:marRight w:val="0"/>
      <w:marTop w:val="0"/>
      <w:marBottom w:val="0"/>
      <w:divBdr>
        <w:top w:val="none" w:sz="0" w:space="0" w:color="auto"/>
        <w:left w:val="none" w:sz="0" w:space="0" w:color="auto"/>
        <w:bottom w:val="none" w:sz="0" w:space="0" w:color="auto"/>
        <w:right w:val="none" w:sz="0" w:space="0" w:color="auto"/>
      </w:divBdr>
      <w:divsChild>
        <w:div w:id="212931832">
          <w:marLeft w:val="0"/>
          <w:marRight w:val="0"/>
          <w:marTop w:val="0"/>
          <w:marBottom w:val="0"/>
          <w:divBdr>
            <w:top w:val="none" w:sz="0" w:space="0" w:color="auto"/>
            <w:left w:val="none" w:sz="0" w:space="0" w:color="auto"/>
            <w:bottom w:val="none" w:sz="0" w:space="0" w:color="auto"/>
            <w:right w:val="none" w:sz="0" w:space="0" w:color="auto"/>
          </w:divBdr>
          <w:divsChild>
            <w:div w:id="765416908">
              <w:marLeft w:val="-225"/>
              <w:marRight w:val="-225"/>
              <w:marTop w:val="0"/>
              <w:marBottom w:val="0"/>
              <w:divBdr>
                <w:top w:val="none" w:sz="0" w:space="0" w:color="auto"/>
                <w:left w:val="none" w:sz="0" w:space="0" w:color="auto"/>
                <w:bottom w:val="none" w:sz="0" w:space="0" w:color="auto"/>
                <w:right w:val="none" w:sz="0" w:space="0" w:color="auto"/>
              </w:divBdr>
              <w:divsChild>
                <w:div w:id="98531668">
                  <w:marLeft w:val="0"/>
                  <w:marRight w:val="0"/>
                  <w:marTop w:val="0"/>
                  <w:marBottom w:val="0"/>
                  <w:divBdr>
                    <w:top w:val="none" w:sz="0" w:space="0" w:color="auto"/>
                    <w:left w:val="none" w:sz="0" w:space="0" w:color="auto"/>
                    <w:bottom w:val="none" w:sz="0" w:space="0" w:color="auto"/>
                    <w:right w:val="none" w:sz="0" w:space="0" w:color="auto"/>
                  </w:divBdr>
                  <w:divsChild>
                    <w:div w:id="1710689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829706737">
      <w:bodyDiv w:val="1"/>
      <w:marLeft w:val="0"/>
      <w:marRight w:val="0"/>
      <w:marTop w:val="0"/>
      <w:marBottom w:val="0"/>
      <w:divBdr>
        <w:top w:val="none" w:sz="0" w:space="0" w:color="auto"/>
        <w:left w:val="none" w:sz="0" w:space="0" w:color="auto"/>
        <w:bottom w:val="none" w:sz="0" w:space="0" w:color="auto"/>
        <w:right w:val="none" w:sz="0" w:space="0" w:color="auto"/>
      </w:divBdr>
      <w:divsChild>
        <w:div w:id="1085301353">
          <w:marLeft w:val="0"/>
          <w:marRight w:val="0"/>
          <w:marTop w:val="0"/>
          <w:marBottom w:val="0"/>
          <w:divBdr>
            <w:top w:val="none" w:sz="0" w:space="0" w:color="auto"/>
            <w:left w:val="none" w:sz="0" w:space="0" w:color="auto"/>
            <w:bottom w:val="none" w:sz="0" w:space="0" w:color="auto"/>
            <w:right w:val="none" w:sz="0" w:space="0" w:color="auto"/>
          </w:divBdr>
          <w:divsChild>
            <w:div w:id="1425960486">
              <w:marLeft w:val="-225"/>
              <w:marRight w:val="-225"/>
              <w:marTop w:val="0"/>
              <w:marBottom w:val="0"/>
              <w:divBdr>
                <w:top w:val="none" w:sz="0" w:space="0" w:color="auto"/>
                <w:left w:val="none" w:sz="0" w:space="0" w:color="auto"/>
                <w:bottom w:val="none" w:sz="0" w:space="0" w:color="auto"/>
                <w:right w:val="none" w:sz="0" w:space="0" w:color="auto"/>
              </w:divBdr>
              <w:divsChild>
                <w:div w:id="1790278470">
                  <w:marLeft w:val="0"/>
                  <w:marRight w:val="0"/>
                  <w:marTop w:val="0"/>
                  <w:marBottom w:val="0"/>
                  <w:divBdr>
                    <w:top w:val="none" w:sz="0" w:space="0" w:color="auto"/>
                    <w:left w:val="none" w:sz="0" w:space="0" w:color="auto"/>
                    <w:bottom w:val="none" w:sz="0" w:space="0" w:color="auto"/>
                    <w:right w:val="none" w:sz="0" w:space="0" w:color="auto"/>
                  </w:divBdr>
                  <w:divsChild>
                    <w:div w:id="11952650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s\AppData\Roaming\Microsoft\Templates\GLO-Policy_Document-Final-IO-Eng-may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B7DFA06-6B4C-41B3-8855-EEFD341BFAC2}"/>
      </w:docPartPr>
      <w:docPartBody>
        <w:p w:rsidR="00D462B3" w:rsidRDefault="00D73430">
          <w:r w:rsidRPr="004F5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C24"/>
    <w:multiLevelType w:val="multilevel"/>
    <w:tmpl w:val="06B22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2610DB"/>
    <w:multiLevelType w:val="multilevel"/>
    <w:tmpl w:val="C5E0A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B71445"/>
    <w:multiLevelType w:val="multilevel"/>
    <w:tmpl w:val="C3A8A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5A0043"/>
    <w:multiLevelType w:val="multilevel"/>
    <w:tmpl w:val="57B63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0"/>
    <w:rsid w:val="000972CD"/>
    <w:rsid w:val="001A1432"/>
    <w:rsid w:val="002364B5"/>
    <w:rsid w:val="00537D15"/>
    <w:rsid w:val="00650F49"/>
    <w:rsid w:val="007F083A"/>
    <w:rsid w:val="009944F3"/>
    <w:rsid w:val="00A53A76"/>
    <w:rsid w:val="00BE65DE"/>
    <w:rsid w:val="00D462B3"/>
    <w:rsid w:val="00D73430"/>
    <w:rsid w:val="00ED6E2E"/>
    <w:rsid w:val="00F217EF"/>
    <w:rsid w:val="00FE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2.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BF27A-A4E3-47A4-A01A-6FC166A3332A}">
  <ds:schemaRefs>
    <ds:schemaRef ds:uri="http://schemas.openxmlformats.org/officeDocument/2006/bibliography"/>
  </ds:schemaRefs>
</ds:datastoreItem>
</file>

<file path=customXml/itemProps4.xml><?xml version="1.0" encoding="utf-8"?>
<ds:datastoreItem xmlns:ds="http://schemas.openxmlformats.org/officeDocument/2006/customXml" ds:itemID="{29FBB425-751B-46E8-BEFA-A41DAAD50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1c43-f9fa-4c61-b83b-aef80c143416"/>
    <ds:schemaRef ds:uri="477adf26-2b83-4892-b448-dc7c70fb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5</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Daniels, Faye</cp:lastModifiedBy>
  <cp:revision>2</cp:revision>
  <cp:lastPrinted>2017-05-15T12:00:00Z</cp:lastPrinted>
  <dcterms:created xsi:type="dcterms:W3CDTF">2022-04-04T13:41:00Z</dcterms:created>
  <dcterms:modified xsi:type="dcterms:W3CDTF">2022-04-04T13:41:00Z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