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p w14:paraId="3F004F36" w14:textId="77777777" w:rsidR="003F3EF3" w:rsidRPr="003F3EF3" w:rsidRDefault="003F3EF3" w:rsidP="003F3EF3"/>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Title</w:t>
            </w:r>
          </w:p>
        </w:tc>
        <w:tc>
          <w:tcPr>
            <w:tcW w:w="6379" w:type="dxa"/>
            <w:gridSpan w:val="3"/>
            <w:shd w:val="clear" w:color="auto" w:fill="98D7F0"/>
          </w:tcPr>
          <w:p w14:paraId="2DA40A1D" w14:textId="011D16B0" w:rsidR="00581B8D" w:rsidRPr="00816A66" w:rsidRDefault="00585C10" w:rsidP="00133E26">
            <w:pPr>
              <w:rPr>
                <w:rFonts w:asciiTheme="majorHAnsi" w:hAnsiTheme="majorHAnsi" w:cs="Arial"/>
                <w:szCs w:val="20"/>
              </w:rPr>
            </w:pPr>
            <w:r w:rsidRPr="00816A66">
              <w:rPr>
                <w:rFonts w:asciiTheme="majorHAnsi" w:hAnsiTheme="majorHAnsi" w:cs="Arial"/>
                <w:szCs w:val="20"/>
              </w:rPr>
              <w:t>Roving</w:t>
            </w:r>
            <w:r w:rsidR="00620A36" w:rsidRPr="00816A66">
              <w:rPr>
                <w:rFonts w:asciiTheme="majorHAnsi" w:hAnsiTheme="majorHAnsi" w:cs="Arial"/>
                <w:szCs w:val="20"/>
              </w:rPr>
              <w:t xml:space="preserve"> </w:t>
            </w:r>
            <w:r w:rsidR="0040144E" w:rsidRPr="0040144E">
              <w:rPr>
                <w:rFonts w:asciiTheme="majorHAnsi" w:hAnsiTheme="majorHAnsi" w:cs="Arial"/>
                <w:szCs w:val="20"/>
              </w:rPr>
              <w:t>Mental Health and Psychosocial Support Specialist</w:t>
            </w:r>
            <w:r w:rsidR="0040144E" w:rsidRPr="0040144E">
              <w:rPr>
                <w:rFonts w:asciiTheme="majorHAnsi" w:hAnsiTheme="majorHAnsi" w:cs="Arial"/>
                <w:szCs w:val="20"/>
              </w:rPr>
              <w:t xml:space="preserve"> </w:t>
            </w:r>
            <w:r w:rsidR="00463FF1" w:rsidRPr="0040144E">
              <w:rPr>
                <w:rFonts w:asciiTheme="majorHAnsi" w:hAnsiTheme="majorHAnsi" w:cs="Arial"/>
                <w:szCs w:val="20"/>
              </w:rPr>
              <w:t>– Ukraine Response</w:t>
            </w:r>
          </w:p>
        </w:tc>
      </w:tr>
      <w:tr w:rsidR="00581B8D" w:rsidRPr="00C7084C" w14:paraId="7F86AD87" w14:textId="77777777" w:rsidTr="00D1003B">
        <w:trPr>
          <w:trHeight w:val="274"/>
        </w:trPr>
        <w:tc>
          <w:tcPr>
            <w:tcW w:w="2830" w:type="dxa"/>
            <w:tcBorders>
              <w:bottom w:val="single" w:sz="4" w:space="0" w:color="0072CE"/>
            </w:tcBorders>
          </w:tcPr>
          <w:p w14:paraId="604E2E1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Functional Area</w:t>
            </w:r>
          </w:p>
        </w:tc>
        <w:tc>
          <w:tcPr>
            <w:tcW w:w="6379" w:type="dxa"/>
            <w:gridSpan w:val="3"/>
            <w:tcBorders>
              <w:bottom w:val="single" w:sz="4" w:space="0" w:color="0072CE"/>
            </w:tcBorders>
          </w:tcPr>
          <w:p w14:paraId="324AED84" w14:textId="32A8028A" w:rsidR="00581B8D" w:rsidRPr="005C30C6" w:rsidRDefault="00585C10" w:rsidP="00331EE3">
            <w:pPr>
              <w:rPr>
                <w:rFonts w:asciiTheme="majorHAnsi" w:hAnsiTheme="majorHAnsi" w:cs="Arial"/>
                <w:szCs w:val="20"/>
              </w:rPr>
            </w:pPr>
            <w:r>
              <w:rPr>
                <w:rFonts w:asciiTheme="majorHAnsi" w:hAnsiTheme="majorHAnsi" w:cs="Arial"/>
                <w:szCs w:val="20"/>
              </w:rPr>
              <w:t>Humanitarian</w:t>
            </w:r>
          </w:p>
        </w:tc>
      </w:tr>
      <w:tr w:rsidR="00581B8D" w:rsidRPr="00C7084C" w14:paraId="474DE59F" w14:textId="77777777"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1336DB80" w:rsidR="00581B8D" w:rsidRPr="005C30C6" w:rsidRDefault="00CC1C31" w:rsidP="00331EE3">
            <w:pPr>
              <w:spacing w:after="0"/>
              <w:rPr>
                <w:rFonts w:asciiTheme="majorHAnsi" w:hAnsiTheme="majorHAnsi" w:cs="Arial"/>
                <w:szCs w:val="20"/>
              </w:rPr>
            </w:pPr>
            <w:r w:rsidRPr="005C30C6">
              <w:rPr>
                <w:rFonts w:asciiTheme="majorHAnsi" w:hAnsiTheme="majorHAnsi" w:cs="Arial"/>
                <w:szCs w:val="20"/>
              </w:rPr>
              <w:t>Reports to</w:t>
            </w:r>
          </w:p>
        </w:tc>
        <w:tc>
          <w:tcPr>
            <w:tcW w:w="6379" w:type="dxa"/>
            <w:gridSpan w:val="3"/>
            <w:shd w:val="clear" w:color="auto" w:fill="98D7F0"/>
          </w:tcPr>
          <w:p w14:paraId="044ADEB1" w14:textId="37774AF4" w:rsidR="00581B8D" w:rsidRPr="005C30C6" w:rsidRDefault="0040144E" w:rsidP="00331EE3">
            <w:pPr>
              <w:rPr>
                <w:rFonts w:asciiTheme="majorHAnsi" w:hAnsiTheme="majorHAnsi" w:cs="Arial"/>
                <w:szCs w:val="20"/>
              </w:rPr>
            </w:pPr>
            <w:r w:rsidRPr="0040144E">
              <w:rPr>
                <w:rFonts w:asciiTheme="majorHAnsi" w:hAnsiTheme="majorHAnsi" w:cs="Arial"/>
                <w:szCs w:val="20"/>
              </w:rPr>
              <w:t>Child Protection in Emergencies Specialist</w:t>
            </w:r>
          </w:p>
        </w:tc>
      </w:tr>
      <w:tr w:rsidR="003F3EF3" w:rsidRPr="00C7084C" w14:paraId="4034A6F0" w14:textId="77777777" w:rsidTr="00D1003B">
        <w:tc>
          <w:tcPr>
            <w:tcW w:w="2830" w:type="dxa"/>
            <w:tcBorders>
              <w:bottom w:val="single" w:sz="4" w:space="0" w:color="0072CE"/>
            </w:tcBorders>
          </w:tcPr>
          <w:p w14:paraId="126EDCE1" w14:textId="77777777" w:rsidR="003F3EF3" w:rsidRPr="005C30C6" w:rsidRDefault="003F3EF3" w:rsidP="00331EE3">
            <w:pPr>
              <w:rPr>
                <w:rFonts w:asciiTheme="majorHAnsi" w:hAnsiTheme="majorHAnsi" w:cs="Arial"/>
                <w:szCs w:val="20"/>
              </w:rPr>
            </w:pPr>
            <w:r w:rsidRPr="005C30C6">
              <w:rPr>
                <w:rFonts w:asciiTheme="majorHAnsi" w:hAnsiTheme="majorHAnsi" w:cs="Arial"/>
                <w:szCs w:val="20"/>
              </w:rPr>
              <w:t>Location</w:t>
            </w:r>
          </w:p>
        </w:tc>
        <w:tc>
          <w:tcPr>
            <w:tcW w:w="1843" w:type="dxa"/>
            <w:tcBorders>
              <w:bottom w:val="single" w:sz="4" w:space="0" w:color="0072CE"/>
            </w:tcBorders>
          </w:tcPr>
          <w:p w14:paraId="421C6E98" w14:textId="4520E4FE" w:rsidR="003F3EF3" w:rsidRPr="005C30C6" w:rsidRDefault="00981234" w:rsidP="00620A36">
            <w:pPr>
              <w:spacing w:after="0"/>
              <w:rPr>
                <w:rFonts w:asciiTheme="majorHAnsi" w:hAnsiTheme="majorHAnsi" w:cs="Arial"/>
                <w:szCs w:val="20"/>
              </w:rPr>
            </w:pPr>
            <w:r w:rsidRPr="00981234">
              <w:rPr>
                <w:rFonts w:asciiTheme="majorHAnsi" w:hAnsiTheme="majorHAnsi" w:cs="Arial"/>
                <w:szCs w:val="20"/>
              </w:rPr>
              <w:t xml:space="preserve">Remotely to start with. May be required to work in one of the response countries at a later stage. </w:t>
            </w:r>
          </w:p>
        </w:tc>
        <w:tc>
          <w:tcPr>
            <w:tcW w:w="2233" w:type="dxa"/>
            <w:tcBorders>
              <w:bottom w:val="single" w:sz="4" w:space="0" w:color="0072CE"/>
            </w:tcBorders>
          </w:tcPr>
          <w:p w14:paraId="57CB824D" w14:textId="77777777" w:rsidR="003F3EF3" w:rsidRPr="005C30C6" w:rsidRDefault="003F3EF3" w:rsidP="00620A36">
            <w:pPr>
              <w:spacing w:after="0"/>
              <w:rPr>
                <w:rFonts w:asciiTheme="majorHAnsi" w:hAnsiTheme="majorHAnsi" w:cs="Arial"/>
                <w:szCs w:val="20"/>
              </w:rPr>
            </w:pPr>
            <w:r w:rsidRPr="005C30C6">
              <w:rPr>
                <w:rFonts w:asciiTheme="majorHAnsi" w:hAnsiTheme="majorHAnsi" w:cs="Arial"/>
                <w:szCs w:val="20"/>
              </w:rPr>
              <w:t>Travel required</w:t>
            </w:r>
          </w:p>
        </w:tc>
        <w:tc>
          <w:tcPr>
            <w:tcW w:w="2303" w:type="dxa"/>
            <w:tcBorders>
              <w:bottom w:val="single" w:sz="4" w:space="0" w:color="0072CE"/>
            </w:tcBorders>
          </w:tcPr>
          <w:p w14:paraId="0B06447F" w14:textId="260E36CA" w:rsidR="00620A36" w:rsidRPr="00620A36" w:rsidRDefault="00312DCB" w:rsidP="00620A36">
            <w:pPr>
              <w:spacing w:after="0"/>
              <w:rPr>
                <w:rFonts w:asciiTheme="majorHAnsi" w:hAnsiTheme="majorHAnsi" w:cs="Arial"/>
                <w:szCs w:val="20"/>
              </w:rPr>
            </w:pPr>
            <w:r>
              <w:rPr>
                <w:rFonts w:asciiTheme="majorHAnsi" w:hAnsiTheme="majorHAnsi" w:cs="Arial"/>
                <w:szCs w:val="20"/>
              </w:rPr>
              <w:t>Up to 6</w:t>
            </w:r>
            <w:r w:rsidR="00620A36" w:rsidRPr="00620A36">
              <w:rPr>
                <w:rFonts w:asciiTheme="majorHAnsi" w:hAnsiTheme="majorHAnsi" w:cs="Arial"/>
                <w:szCs w:val="20"/>
              </w:rPr>
              <w:t>0% time</w:t>
            </w:r>
            <w:r>
              <w:rPr>
                <w:rFonts w:asciiTheme="majorHAnsi" w:hAnsiTheme="majorHAnsi" w:cs="Arial"/>
                <w:szCs w:val="20"/>
              </w:rPr>
              <w:t xml:space="preserve"> sometimes at short notice</w:t>
            </w:r>
          </w:p>
          <w:p w14:paraId="3552AFF2" w14:textId="77777777" w:rsidR="003F3EF3" w:rsidRPr="00620A36" w:rsidRDefault="003F3EF3" w:rsidP="00620A36">
            <w:pPr>
              <w:spacing w:after="0"/>
              <w:rPr>
                <w:rFonts w:asciiTheme="majorHAnsi" w:hAnsiTheme="majorHAnsi" w:cs="Arial"/>
                <w:szCs w:val="20"/>
              </w:rPr>
            </w:pPr>
          </w:p>
        </w:tc>
      </w:tr>
      <w:tr w:rsidR="003F3EF3" w:rsidRPr="00C7084C" w14:paraId="17CB16F1" w14:textId="77777777"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77777777" w:rsidR="003F3EF3" w:rsidRPr="005C30C6" w:rsidRDefault="003F3EF3" w:rsidP="00DC252E">
            <w:pPr>
              <w:rPr>
                <w:rFonts w:asciiTheme="majorHAnsi" w:hAnsiTheme="majorHAnsi" w:cs="Arial"/>
                <w:szCs w:val="20"/>
              </w:rPr>
            </w:pPr>
            <w:r w:rsidRPr="00DC252E">
              <w:rPr>
                <w:rFonts w:asciiTheme="majorHAnsi" w:hAnsiTheme="majorHAnsi" w:cs="Arial"/>
                <w:szCs w:val="20"/>
              </w:rPr>
              <w:t>Effective Date</w:t>
            </w:r>
          </w:p>
        </w:tc>
        <w:tc>
          <w:tcPr>
            <w:tcW w:w="1843" w:type="dxa"/>
            <w:shd w:val="clear" w:color="auto" w:fill="98D7F0"/>
          </w:tcPr>
          <w:p w14:paraId="5CA8A1BB" w14:textId="05EAA95B" w:rsidR="003F3EF3" w:rsidRPr="00DC252E" w:rsidRDefault="00312DCB" w:rsidP="00DC252E">
            <w:pPr>
              <w:rPr>
                <w:rFonts w:asciiTheme="majorHAnsi" w:hAnsiTheme="majorHAnsi" w:cs="Arial"/>
                <w:szCs w:val="20"/>
              </w:rPr>
            </w:pPr>
            <w:r>
              <w:rPr>
                <w:rFonts w:asciiTheme="majorHAnsi" w:hAnsiTheme="majorHAnsi" w:cs="Arial"/>
                <w:szCs w:val="20"/>
              </w:rPr>
              <w:t>April 2022</w:t>
            </w:r>
          </w:p>
        </w:tc>
        <w:tc>
          <w:tcPr>
            <w:tcW w:w="2233" w:type="dxa"/>
            <w:shd w:val="clear" w:color="auto" w:fill="98D7F0"/>
          </w:tcPr>
          <w:p w14:paraId="4C516CCF" w14:textId="77777777" w:rsidR="003F3EF3" w:rsidRPr="00620A36" w:rsidRDefault="003F3EF3" w:rsidP="00331EE3">
            <w:pPr>
              <w:rPr>
                <w:rFonts w:asciiTheme="majorHAnsi" w:hAnsiTheme="majorHAnsi" w:cs="Arial"/>
                <w:color w:val="FF0000"/>
                <w:szCs w:val="20"/>
              </w:rPr>
            </w:pPr>
            <w:r w:rsidRPr="00E54E4B">
              <w:rPr>
                <w:rFonts w:asciiTheme="majorHAnsi" w:hAnsiTheme="majorHAnsi" w:cs="Arial"/>
                <w:color w:val="auto"/>
                <w:szCs w:val="20"/>
              </w:rPr>
              <w:t>Grade</w:t>
            </w:r>
          </w:p>
        </w:tc>
        <w:tc>
          <w:tcPr>
            <w:tcW w:w="2303" w:type="dxa"/>
            <w:shd w:val="clear" w:color="auto" w:fill="98D7F0"/>
          </w:tcPr>
          <w:p w14:paraId="6AC80DEC" w14:textId="0A589DD5" w:rsidR="003F3EF3" w:rsidRPr="00C7084C" w:rsidRDefault="003F3EF3" w:rsidP="00331EE3">
            <w:pPr>
              <w:rPr>
                <w:rFonts w:ascii="Arial" w:hAnsi="Arial" w:cs="Arial"/>
                <w:szCs w:val="20"/>
              </w:rPr>
            </w:pPr>
          </w:p>
        </w:tc>
      </w:tr>
    </w:tbl>
    <w:p w14:paraId="653BC6EF" w14:textId="31B2FC73" w:rsidR="00DD1A12" w:rsidRDefault="00DD1A12" w:rsidP="00B541B1"/>
    <w:p w14:paraId="43797172" w14:textId="77777777" w:rsidR="000F7CB3" w:rsidRDefault="000F7CB3" w:rsidP="000F7CB3">
      <w:pPr>
        <w:pStyle w:val="Heading1nonumber"/>
        <w:rPr>
          <w:sz w:val="36"/>
          <w:szCs w:val="36"/>
        </w:rPr>
      </w:pPr>
      <w:r w:rsidRPr="00227F19">
        <w:rPr>
          <w:sz w:val="36"/>
          <w:szCs w:val="36"/>
        </w:rPr>
        <w:t>Our Organisation</w:t>
      </w:r>
    </w:p>
    <w:p w14:paraId="2501EDF2" w14:textId="77777777" w:rsidR="000F7CB3" w:rsidRPr="0040144E" w:rsidRDefault="000F7CB3" w:rsidP="000F7CB3">
      <w:pPr>
        <w:spacing w:after="160" w:line="259" w:lineRule="auto"/>
        <w:contextualSpacing/>
        <w:rPr>
          <w:rFonts w:asciiTheme="majorHAnsi" w:hAnsiTheme="majorHAnsi" w:cs="Arial"/>
          <w:szCs w:val="20"/>
        </w:rPr>
      </w:pPr>
      <w:r w:rsidRPr="0040144E">
        <w:rPr>
          <w:rFonts w:asciiTheme="majorHAnsi" w:hAnsiTheme="majorHAnsi" w:cs="Arial"/>
          <w:szCs w:val="20"/>
        </w:rPr>
        <w:t>Plan International is an independent development and humanitarian organisation that advances children’s rights and equality for girls. We believe in the power and potential of every child. But this is often suppressed by poverty, violence, exclusion, and discrimination. And it’s girls who are most affected.</w:t>
      </w:r>
    </w:p>
    <w:p w14:paraId="561213FC" w14:textId="77777777" w:rsidR="000F7CB3" w:rsidRPr="0040144E" w:rsidRDefault="000F7CB3" w:rsidP="000F7CB3">
      <w:pPr>
        <w:spacing w:after="160" w:line="259" w:lineRule="auto"/>
        <w:contextualSpacing/>
        <w:rPr>
          <w:rFonts w:asciiTheme="majorHAnsi" w:hAnsiTheme="majorHAnsi" w:cs="Arial"/>
          <w:szCs w:val="20"/>
        </w:rPr>
      </w:pPr>
    </w:p>
    <w:p w14:paraId="0E9597CC" w14:textId="77777777" w:rsidR="000F7CB3" w:rsidRPr="0040144E" w:rsidRDefault="000F7CB3" w:rsidP="000F7CB3">
      <w:pPr>
        <w:spacing w:after="160" w:line="259" w:lineRule="auto"/>
        <w:contextualSpacing/>
        <w:rPr>
          <w:rFonts w:asciiTheme="majorHAnsi" w:hAnsiTheme="majorHAnsi" w:cs="Arial"/>
          <w:szCs w:val="20"/>
        </w:rPr>
      </w:pPr>
      <w:r w:rsidRPr="0040144E">
        <w:rPr>
          <w:rFonts w:asciiTheme="majorHAnsi" w:hAnsiTheme="majorHAnsi" w:cs="Arial"/>
          <w:szCs w:val="20"/>
        </w:rPr>
        <w:t>Working together with children, young people, our supporters, and partners, we strive for a just world, tackling the root causes of the challenges facing girls and all vulnerable children.</w:t>
      </w:r>
    </w:p>
    <w:p w14:paraId="1BED1A25" w14:textId="77777777" w:rsidR="000F7CB3" w:rsidRPr="0040144E" w:rsidRDefault="000F7CB3" w:rsidP="000F7CB3">
      <w:pPr>
        <w:spacing w:after="160" w:line="259" w:lineRule="auto"/>
        <w:contextualSpacing/>
        <w:rPr>
          <w:rFonts w:asciiTheme="majorHAnsi" w:hAnsiTheme="majorHAnsi" w:cs="Arial"/>
          <w:szCs w:val="20"/>
        </w:rPr>
      </w:pPr>
    </w:p>
    <w:p w14:paraId="7210B749" w14:textId="77777777" w:rsidR="000F7CB3" w:rsidRPr="0040144E" w:rsidRDefault="000F7CB3" w:rsidP="000F7CB3">
      <w:pPr>
        <w:spacing w:after="160" w:line="259" w:lineRule="auto"/>
        <w:contextualSpacing/>
        <w:rPr>
          <w:rFonts w:asciiTheme="majorHAnsi" w:hAnsiTheme="majorHAnsi" w:cs="Arial"/>
          <w:szCs w:val="20"/>
        </w:rPr>
      </w:pPr>
      <w:r w:rsidRPr="0040144E">
        <w:rPr>
          <w:rFonts w:asciiTheme="majorHAnsi" w:hAnsiTheme="majorHAnsi" w:cs="Arial"/>
          <w:szCs w:val="20"/>
        </w:rPr>
        <w:t>We support children’s rights from birth until they reach adulthood. And we enable children to prepare for – and respond to – crises and adversity. We drive changes in practice and policy at local, national, and global levels using our reach, experience, and knowledge.</w:t>
      </w:r>
    </w:p>
    <w:p w14:paraId="06544E0E" w14:textId="77777777" w:rsidR="000F7CB3" w:rsidRPr="0040144E" w:rsidRDefault="000F7CB3" w:rsidP="000F7CB3">
      <w:pPr>
        <w:spacing w:after="160" w:line="259" w:lineRule="auto"/>
        <w:contextualSpacing/>
        <w:rPr>
          <w:rFonts w:asciiTheme="majorHAnsi" w:hAnsiTheme="majorHAnsi" w:cs="Arial"/>
          <w:szCs w:val="20"/>
        </w:rPr>
      </w:pPr>
    </w:p>
    <w:p w14:paraId="6B431D2A" w14:textId="77777777" w:rsidR="000F7CB3" w:rsidRPr="0040144E" w:rsidRDefault="000F7CB3" w:rsidP="000F7CB3">
      <w:pPr>
        <w:spacing w:after="160" w:line="259" w:lineRule="auto"/>
        <w:contextualSpacing/>
        <w:rPr>
          <w:rFonts w:asciiTheme="majorHAnsi" w:hAnsiTheme="majorHAnsi" w:cs="Arial"/>
          <w:szCs w:val="20"/>
        </w:rPr>
      </w:pPr>
      <w:r w:rsidRPr="0040144E">
        <w:rPr>
          <w:rFonts w:asciiTheme="majorHAnsi" w:hAnsiTheme="majorHAnsi" w:cs="Arial"/>
          <w:szCs w:val="20"/>
        </w:rPr>
        <w:t>We have been building powerful partnerships for children for over 80 years and are now active in more than 70 countries.</w:t>
      </w:r>
    </w:p>
    <w:p w14:paraId="414B9F2F" w14:textId="77777777" w:rsidR="00811D61" w:rsidRPr="00B635ED" w:rsidRDefault="00B541B1" w:rsidP="00811D61">
      <w:pPr>
        <w:pStyle w:val="Heading1nonumber"/>
        <w:rPr>
          <w:rStyle w:val="section"/>
          <w:sz w:val="36"/>
          <w:szCs w:val="36"/>
        </w:rPr>
      </w:pPr>
      <w:r w:rsidRPr="00B635ED">
        <w:rPr>
          <w:rStyle w:val="section"/>
          <w:sz w:val="36"/>
          <w:szCs w:val="36"/>
        </w:rPr>
        <w:t xml:space="preserve">role </w:t>
      </w:r>
      <w:r w:rsidR="00581B8D" w:rsidRPr="00B635ED">
        <w:rPr>
          <w:rStyle w:val="section"/>
          <w:sz w:val="36"/>
          <w:szCs w:val="36"/>
        </w:rPr>
        <w:t>PURPOSE</w:t>
      </w:r>
    </w:p>
    <w:p w14:paraId="2DD29DEC" w14:textId="77777777" w:rsidR="00B96222" w:rsidRPr="0040144E" w:rsidRDefault="00B96222" w:rsidP="00B96222">
      <w:pPr>
        <w:spacing w:after="160" w:line="259" w:lineRule="auto"/>
        <w:rPr>
          <w:rFonts w:asciiTheme="majorHAnsi" w:hAnsiTheme="majorHAnsi" w:cs="Arial"/>
          <w:szCs w:val="20"/>
        </w:rPr>
      </w:pPr>
      <w:r w:rsidRPr="0040144E">
        <w:rPr>
          <w:rFonts w:asciiTheme="majorHAnsi" w:hAnsiTheme="majorHAnsi" w:cs="Arial"/>
          <w:szCs w:val="20"/>
        </w:rPr>
        <w:t xml:space="preserve">The conflict in Ukraine is resulting in a major humanitarian crisis with over 3 million people having fled to neighboring countries, and millions displaced within Ukraine. Plan International is responding to the crisis and working in partnership with civil society organisations in Poland, Romania, and Moldova to meet the key needs of those affected by the crisis as well as host communities. </w:t>
      </w:r>
    </w:p>
    <w:p w14:paraId="3587466F" w14:textId="77777777" w:rsidR="0040144E" w:rsidRPr="0040144E" w:rsidRDefault="0040144E" w:rsidP="0040144E">
      <w:pPr>
        <w:spacing w:line="257" w:lineRule="auto"/>
        <w:jc w:val="both"/>
        <w:rPr>
          <w:rFonts w:asciiTheme="majorHAnsi" w:hAnsiTheme="majorHAnsi" w:cs="Arial"/>
          <w:szCs w:val="20"/>
        </w:rPr>
      </w:pPr>
      <w:r w:rsidRPr="0040144E">
        <w:rPr>
          <w:rFonts w:asciiTheme="majorHAnsi" w:hAnsiTheme="majorHAnsi" w:cs="Arial"/>
          <w:szCs w:val="20"/>
        </w:rPr>
        <w:lastRenderedPageBreak/>
        <w:t xml:space="preserve">The Mental Health and Psychosocial Support (MHPSS) Specialist is responsible for supporting the development and technical quality of Plan International’s mental health and psychosocial support (MHPSS) programming in country. This includes providing technical leadership and support on programme strategy, strengthening the capacity of partners on MHPSS, and ensuring the overall technical quality of Plan’s MHPSS programming. </w:t>
      </w:r>
    </w:p>
    <w:p w14:paraId="21A5D782" w14:textId="77777777" w:rsidR="0040144E" w:rsidRPr="0040144E" w:rsidRDefault="0040144E" w:rsidP="0040144E">
      <w:pPr>
        <w:spacing w:line="257" w:lineRule="auto"/>
        <w:jc w:val="both"/>
        <w:rPr>
          <w:rFonts w:asciiTheme="majorHAnsi" w:hAnsiTheme="majorHAnsi" w:cs="Arial"/>
          <w:szCs w:val="20"/>
        </w:rPr>
      </w:pPr>
      <w:r w:rsidRPr="0040144E">
        <w:rPr>
          <w:rFonts w:asciiTheme="majorHAnsi" w:hAnsiTheme="majorHAnsi" w:cs="Arial"/>
          <w:szCs w:val="20"/>
        </w:rPr>
        <w:t xml:space="preserve">The MHPSS Specialist will report to the Child Protection in Emergencies Specialist (Lead) and be expected to work closely with other </w:t>
      </w:r>
      <w:proofErr w:type="spellStart"/>
      <w:r w:rsidRPr="0040144E">
        <w:rPr>
          <w:rFonts w:asciiTheme="majorHAnsi" w:hAnsiTheme="majorHAnsi" w:cs="Arial"/>
          <w:szCs w:val="20"/>
        </w:rPr>
        <w:t>CPiE</w:t>
      </w:r>
      <w:proofErr w:type="spellEnd"/>
      <w:r w:rsidRPr="0040144E">
        <w:rPr>
          <w:rFonts w:asciiTheme="majorHAnsi" w:hAnsiTheme="majorHAnsi" w:cs="Arial"/>
          <w:szCs w:val="20"/>
        </w:rPr>
        <w:t xml:space="preserve"> staff, Plan’s partner civil society organizations, and other members of the Plan International team members, including those working in Education in Emergencies to ensure that MHPSS approaches and aligned across Plan’s programming. </w:t>
      </w:r>
    </w:p>
    <w:p w14:paraId="04012D53" w14:textId="32377CD6" w:rsidR="00B96222" w:rsidRPr="0040144E" w:rsidRDefault="00B96222" w:rsidP="00B96222">
      <w:pPr>
        <w:spacing w:after="160" w:line="259" w:lineRule="auto"/>
        <w:rPr>
          <w:rFonts w:asciiTheme="majorHAnsi" w:hAnsiTheme="majorHAnsi" w:cs="Arial"/>
          <w:szCs w:val="20"/>
        </w:rPr>
      </w:pPr>
      <w:r w:rsidRPr="0040144E">
        <w:rPr>
          <w:rFonts w:asciiTheme="majorHAnsi" w:hAnsiTheme="majorHAnsi" w:cs="Arial"/>
          <w:szCs w:val="20"/>
        </w:rPr>
        <w:t xml:space="preserve">The position will initially be remote but may well be based in one of the 3 countries in the future.  </w:t>
      </w:r>
    </w:p>
    <w:p w14:paraId="3C347151" w14:textId="77777777" w:rsidR="00B96222" w:rsidRPr="0040144E" w:rsidRDefault="00B96222" w:rsidP="00B96222">
      <w:pPr>
        <w:spacing w:after="160" w:line="259" w:lineRule="auto"/>
        <w:rPr>
          <w:rFonts w:asciiTheme="majorHAnsi" w:hAnsiTheme="majorHAnsi" w:cs="Arial"/>
          <w:szCs w:val="20"/>
        </w:rPr>
      </w:pPr>
      <w:r w:rsidRPr="0040144E">
        <w:rPr>
          <w:rFonts w:asciiTheme="majorHAnsi" w:hAnsiTheme="majorHAnsi" w:cs="Arial"/>
          <w:szCs w:val="20"/>
        </w:rPr>
        <w:t>The Ukraine Hub is a service-oriented structure to support initiation of activities, and to help find solutions to problems as and when arise. Creative thinking and identifying work arounds to problems faced will be a critical element of the role.</w:t>
      </w:r>
    </w:p>
    <w:p w14:paraId="003D3841" w14:textId="77777777" w:rsidR="004D7634" w:rsidRPr="00163DA7" w:rsidRDefault="004D7634" w:rsidP="00163DA7">
      <w:pPr>
        <w:spacing w:after="0"/>
        <w:ind w:left="360" w:hanging="360"/>
        <w:jc w:val="both"/>
        <w:rPr>
          <w:color w:val="auto"/>
        </w:rPr>
      </w:pPr>
    </w:p>
    <w:p w14:paraId="304FE97E" w14:textId="156E8F8B" w:rsidR="00811D61" w:rsidRDefault="00B541B1" w:rsidP="00B40541">
      <w:pPr>
        <w:pStyle w:val="Heading1nonumber"/>
        <w:rPr>
          <w:rStyle w:val="section"/>
          <w:sz w:val="36"/>
          <w:szCs w:val="36"/>
        </w:rPr>
      </w:pPr>
      <w:r w:rsidRPr="00B635ED">
        <w:rPr>
          <w:rStyle w:val="section"/>
          <w:sz w:val="36"/>
          <w:szCs w:val="36"/>
        </w:rPr>
        <w:t>Accountabilities</w:t>
      </w:r>
    </w:p>
    <w:p w14:paraId="43DB2372" w14:textId="77777777" w:rsidR="0040144E" w:rsidRPr="0040144E" w:rsidRDefault="0040144E" w:rsidP="0040144E">
      <w:pPr>
        <w:spacing w:after="160" w:line="259" w:lineRule="auto"/>
        <w:rPr>
          <w:rFonts w:asciiTheme="majorHAnsi" w:hAnsiTheme="majorHAnsi" w:cs="Arial"/>
          <w:b/>
          <w:bCs/>
          <w:szCs w:val="20"/>
        </w:rPr>
      </w:pPr>
      <w:r w:rsidRPr="0040144E">
        <w:rPr>
          <w:rFonts w:asciiTheme="majorHAnsi" w:hAnsiTheme="majorHAnsi" w:cs="Arial"/>
          <w:b/>
          <w:bCs/>
          <w:szCs w:val="20"/>
        </w:rPr>
        <w:t>Assessment and Programme Development</w:t>
      </w:r>
    </w:p>
    <w:p w14:paraId="48EBA50E" w14:textId="77777777" w:rsidR="0040144E" w:rsidRPr="0040144E" w:rsidRDefault="0040144E" w:rsidP="0040144E">
      <w:pPr>
        <w:pStyle w:val="ListParagraph"/>
        <w:numPr>
          <w:ilvl w:val="0"/>
          <w:numId w:val="24"/>
        </w:numPr>
        <w:spacing w:after="160" w:line="259" w:lineRule="auto"/>
        <w:rPr>
          <w:rFonts w:asciiTheme="majorHAnsi" w:hAnsiTheme="majorHAnsi" w:cs="Arial"/>
          <w:szCs w:val="20"/>
        </w:rPr>
      </w:pPr>
      <w:r w:rsidRPr="0040144E">
        <w:rPr>
          <w:rFonts w:asciiTheme="majorHAnsi" w:hAnsiTheme="majorHAnsi" w:cs="Arial"/>
          <w:szCs w:val="20"/>
        </w:rPr>
        <w:t>Contribute to development of Plan’s MHPSS programme and strategy, in collaboration with the Child Protection in Emergencies Specialist.</w:t>
      </w:r>
    </w:p>
    <w:p w14:paraId="1327DF5B" w14:textId="77777777" w:rsidR="0040144E" w:rsidRPr="0040144E" w:rsidRDefault="0040144E" w:rsidP="0040144E">
      <w:pPr>
        <w:pStyle w:val="ListParagraph"/>
        <w:numPr>
          <w:ilvl w:val="0"/>
          <w:numId w:val="24"/>
        </w:numPr>
        <w:spacing w:after="160" w:line="259" w:lineRule="auto"/>
        <w:rPr>
          <w:rFonts w:asciiTheme="majorHAnsi" w:hAnsiTheme="majorHAnsi" w:cs="Arial"/>
          <w:szCs w:val="20"/>
        </w:rPr>
      </w:pPr>
      <w:r w:rsidRPr="0040144E">
        <w:rPr>
          <w:rFonts w:asciiTheme="majorHAnsi" w:hAnsiTheme="majorHAnsi" w:cs="Arial"/>
          <w:szCs w:val="20"/>
        </w:rPr>
        <w:t xml:space="preserve">Develop program interventions that consider short-term and longer-term programming to respond to the evolving needs of populations from Ukraine, including vulnerable children. </w:t>
      </w:r>
    </w:p>
    <w:p w14:paraId="7BB074A8" w14:textId="77777777" w:rsidR="0040144E" w:rsidRPr="0040144E" w:rsidRDefault="0040144E" w:rsidP="0040144E">
      <w:pPr>
        <w:pStyle w:val="ListParagraph"/>
        <w:numPr>
          <w:ilvl w:val="0"/>
          <w:numId w:val="24"/>
        </w:numPr>
        <w:spacing w:after="160" w:line="259" w:lineRule="auto"/>
        <w:rPr>
          <w:rFonts w:asciiTheme="majorHAnsi" w:hAnsiTheme="majorHAnsi" w:cs="Arial"/>
          <w:szCs w:val="20"/>
        </w:rPr>
      </w:pPr>
      <w:r w:rsidRPr="0040144E">
        <w:rPr>
          <w:rFonts w:asciiTheme="majorHAnsi" w:hAnsiTheme="majorHAnsi" w:cs="Arial"/>
          <w:szCs w:val="20"/>
        </w:rPr>
        <w:t xml:space="preserve">Ensure MHPSS programmatic and advocacy related activities are results-oriented and respond to needs identified in MHPSS needs assessments. </w:t>
      </w:r>
    </w:p>
    <w:p w14:paraId="3B783FA0" w14:textId="77777777" w:rsidR="0040144E" w:rsidRPr="0040144E" w:rsidRDefault="0040144E" w:rsidP="0040144E">
      <w:pPr>
        <w:pStyle w:val="ListParagraph"/>
        <w:numPr>
          <w:ilvl w:val="0"/>
          <w:numId w:val="24"/>
        </w:numPr>
        <w:spacing w:after="160" w:line="259" w:lineRule="auto"/>
        <w:rPr>
          <w:rFonts w:asciiTheme="majorHAnsi" w:hAnsiTheme="majorHAnsi" w:cs="Arial"/>
          <w:szCs w:val="20"/>
        </w:rPr>
      </w:pPr>
      <w:r w:rsidRPr="0040144E">
        <w:rPr>
          <w:rFonts w:asciiTheme="majorHAnsi" w:hAnsiTheme="majorHAnsi" w:cs="Arial"/>
          <w:szCs w:val="20"/>
        </w:rPr>
        <w:t xml:space="preserve">Support identification of emerging MHPSS needs and gaps in the refugee response and conduct consultations with affected populations and other stakeholders as part of needs assessments. </w:t>
      </w:r>
    </w:p>
    <w:p w14:paraId="0F2DBADD" w14:textId="77777777" w:rsidR="0040144E" w:rsidRPr="0040144E" w:rsidRDefault="0040144E" w:rsidP="0040144E">
      <w:pPr>
        <w:pStyle w:val="ListParagraph"/>
        <w:numPr>
          <w:ilvl w:val="0"/>
          <w:numId w:val="24"/>
        </w:numPr>
        <w:spacing w:after="160" w:line="259" w:lineRule="auto"/>
        <w:rPr>
          <w:rFonts w:asciiTheme="majorHAnsi" w:hAnsiTheme="majorHAnsi" w:cs="Arial"/>
          <w:szCs w:val="20"/>
        </w:rPr>
      </w:pPr>
      <w:r w:rsidRPr="0040144E">
        <w:rPr>
          <w:rFonts w:asciiTheme="majorHAnsi" w:hAnsiTheme="majorHAnsi" w:cs="Arial"/>
          <w:szCs w:val="20"/>
        </w:rPr>
        <w:t xml:space="preserve">Work collaboratively with Plan’s other thematic sectors and cross-cutting areas, including education, gender and inclusion, and cash and voucher assistance to ensure that </w:t>
      </w:r>
      <w:proofErr w:type="spellStart"/>
      <w:r w:rsidRPr="0040144E">
        <w:rPr>
          <w:rFonts w:asciiTheme="majorHAnsi" w:hAnsiTheme="majorHAnsi" w:cs="Arial"/>
          <w:szCs w:val="20"/>
        </w:rPr>
        <w:t>CPiE</w:t>
      </w:r>
      <w:proofErr w:type="spellEnd"/>
      <w:r w:rsidRPr="0040144E">
        <w:rPr>
          <w:rFonts w:asciiTheme="majorHAnsi" w:hAnsiTheme="majorHAnsi" w:cs="Arial"/>
          <w:szCs w:val="20"/>
        </w:rPr>
        <w:t xml:space="preserve"> programming is coordinated and integrated whenever possible. </w:t>
      </w:r>
    </w:p>
    <w:p w14:paraId="68666CAD" w14:textId="77777777" w:rsidR="0040144E" w:rsidRPr="0040144E" w:rsidRDefault="0040144E" w:rsidP="0040144E">
      <w:pPr>
        <w:spacing w:after="160" w:line="259" w:lineRule="auto"/>
        <w:rPr>
          <w:rFonts w:asciiTheme="majorHAnsi" w:hAnsiTheme="majorHAnsi" w:cs="Arial"/>
          <w:b/>
          <w:bCs/>
          <w:szCs w:val="20"/>
        </w:rPr>
      </w:pPr>
      <w:r w:rsidRPr="0040144E">
        <w:rPr>
          <w:rFonts w:asciiTheme="majorHAnsi" w:hAnsiTheme="majorHAnsi" w:cs="Arial"/>
          <w:b/>
          <w:bCs/>
          <w:szCs w:val="20"/>
        </w:rPr>
        <w:t>Technical Support and Implementation</w:t>
      </w:r>
    </w:p>
    <w:p w14:paraId="3C64121F" w14:textId="77777777" w:rsidR="0040144E" w:rsidRPr="0040144E" w:rsidRDefault="0040144E" w:rsidP="0040144E">
      <w:pPr>
        <w:pStyle w:val="ListParagraph"/>
        <w:numPr>
          <w:ilvl w:val="0"/>
          <w:numId w:val="25"/>
        </w:numPr>
        <w:spacing w:after="160" w:line="259" w:lineRule="auto"/>
        <w:rPr>
          <w:rFonts w:asciiTheme="majorHAnsi" w:hAnsiTheme="majorHAnsi" w:cs="Arial"/>
          <w:szCs w:val="20"/>
        </w:rPr>
      </w:pPr>
      <w:r w:rsidRPr="0040144E">
        <w:rPr>
          <w:rFonts w:asciiTheme="majorHAnsi" w:hAnsiTheme="majorHAnsi" w:cs="Arial"/>
          <w:szCs w:val="20"/>
        </w:rPr>
        <w:t xml:space="preserve">Ensure that there is effective planning, </w:t>
      </w:r>
      <w:proofErr w:type="gramStart"/>
      <w:r w:rsidRPr="0040144E">
        <w:rPr>
          <w:rFonts w:asciiTheme="majorHAnsi" w:hAnsiTheme="majorHAnsi" w:cs="Arial"/>
          <w:szCs w:val="20"/>
        </w:rPr>
        <w:t>implementation</w:t>
      </w:r>
      <w:proofErr w:type="gramEnd"/>
      <w:r w:rsidRPr="0040144E">
        <w:rPr>
          <w:rFonts w:asciiTheme="majorHAnsi" w:hAnsiTheme="majorHAnsi" w:cs="Arial"/>
          <w:szCs w:val="20"/>
        </w:rPr>
        <w:t xml:space="preserve"> and coordination of inclusive MHPSS programming, that addresses the key child protection needs. </w:t>
      </w:r>
    </w:p>
    <w:p w14:paraId="661810F7" w14:textId="77777777" w:rsidR="0040144E" w:rsidRPr="0040144E" w:rsidRDefault="0040144E" w:rsidP="0040144E">
      <w:pPr>
        <w:pStyle w:val="ListParagraph"/>
        <w:numPr>
          <w:ilvl w:val="0"/>
          <w:numId w:val="25"/>
        </w:numPr>
        <w:spacing w:after="160" w:line="259" w:lineRule="auto"/>
        <w:rPr>
          <w:rFonts w:asciiTheme="majorHAnsi" w:hAnsiTheme="majorHAnsi" w:cs="Arial"/>
          <w:szCs w:val="20"/>
        </w:rPr>
      </w:pPr>
      <w:r w:rsidRPr="0040144E">
        <w:rPr>
          <w:rFonts w:asciiTheme="majorHAnsi" w:hAnsiTheme="majorHAnsi" w:cs="Arial"/>
          <w:szCs w:val="20"/>
        </w:rPr>
        <w:t xml:space="preserve">Work closely with the rest of the Plan International team to ensure that the implementation of relevant activities </w:t>
      </w:r>
      <w:proofErr w:type="gramStart"/>
      <w:r w:rsidRPr="0040144E">
        <w:rPr>
          <w:rFonts w:asciiTheme="majorHAnsi" w:hAnsiTheme="majorHAnsi" w:cs="Arial"/>
          <w:szCs w:val="20"/>
        </w:rPr>
        <w:t>are</w:t>
      </w:r>
      <w:proofErr w:type="gramEnd"/>
      <w:r w:rsidRPr="0040144E">
        <w:rPr>
          <w:rFonts w:asciiTheme="majorHAnsi" w:hAnsiTheme="majorHAnsi" w:cs="Arial"/>
          <w:szCs w:val="20"/>
        </w:rPr>
        <w:t xml:space="preserve"> planned and implemented in a phased and prioritised manner, in full consultation and coordination with all relevant agencies.</w:t>
      </w:r>
    </w:p>
    <w:p w14:paraId="444FCE8A" w14:textId="77777777" w:rsidR="0040144E" w:rsidRPr="0040144E" w:rsidRDefault="0040144E" w:rsidP="0040144E">
      <w:pPr>
        <w:pStyle w:val="ListParagraph"/>
        <w:numPr>
          <w:ilvl w:val="0"/>
          <w:numId w:val="25"/>
        </w:numPr>
        <w:spacing w:after="160" w:line="259" w:lineRule="auto"/>
        <w:rPr>
          <w:rFonts w:asciiTheme="majorHAnsi" w:hAnsiTheme="majorHAnsi" w:cs="Arial"/>
          <w:szCs w:val="20"/>
        </w:rPr>
      </w:pPr>
      <w:r w:rsidRPr="0040144E">
        <w:rPr>
          <w:rFonts w:asciiTheme="majorHAnsi" w:hAnsiTheme="majorHAnsi" w:cs="Arial"/>
          <w:szCs w:val="20"/>
        </w:rPr>
        <w:t>Conduct programme visits to monitor the implementation of MHPSS activities and work closely with partner staff, including psychologists and social workers based in mobile teams, to identify opportunities and constraints and any adjustments that are needed.</w:t>
      </w:r>
    </w:p>
    <w:p w14:paraId="44B352CF" w14:textId="77777777" w:rsidR="0040144E" w:rsidRPr="0040144E" w:rsidRDefault="0040144E" w:rsidP="0040144E">
      <w:pPr>
        <w:pStyle w:val="ListParagraph"/>
        <w:numPr>
          <w:ilvl w:val="0"/>
          <w:numId w:val="25"/>
        </w:numPr>
        <w:spacing w:after="160" w:line="259" w:lineRule="auto"/>
        <w:rPr>
          <w:rFonts w:asciiTheme="majorHAnsi" w:hAnsiTheme="majorHAnsi" w:cs="Arial"/>
          <w:szCs w:val="20"/>
        </w:rPr>
      </w:pPr>
      <w:r w:rsidRPr="0040144E">
        <w:rPr>
          <w:rFonts w:asciiTheme="majorHAnsi" w:hAnsiTheme="majorHAnsi" w:cs="Arial"/>
          <w:szCs w:val="20"/>
        </w:rPr>
        <w:t xml:space="preserve">Provision of mentoring and coaching: one-on-one support to partner staff, including psychologists and social workers </w:t>
      </w:r>
    </w:p>
    <w:p w14:paraId="2E7C9E66" w14:textId="77777777" w:rsidR="0040144E" w:rsidRPr="0040144E" w:rsidRDefault="0040144E" w:rsidP="0040144E">
      <w:pPr>
        <w:pStyle w:val="ListParagraph"/>
        <w:numPr>
          <w:ilvl w:val="0"/>
          <w:numId w:val="25"/>
        </w:numPr>
        <w:spacing w:after="160" w:line="259" w:lineRule="auto"/>
        <w:rPr>
          <w:rFonts w:asciiTheme="majorHAnsi" w:hAnsiTheme="majorHAnsi" w:cs="Arial"/>
          <w:szCs w:val="20"/>
        </w:rPr>
      </w:pPr>
      <w:r w:rsidRPr="0040144E">
        <w:rPr>
          <w:rFonts w:asciiTheme="majorHAnsi" w:hAnsiTheme="majorHAnsi" w:cs="Arial"/>
          <w:szCs w:val="20"/>
        </w:rPr>
        <w:t xml:space="preserve">Provide regular updates to the Child Protection in Emergencies Specialist on progress, priorities and constraints related to MHPSS programme activities. </w:t>
      </w:r>
    </w:p>
    <w:p w14:paraId="7DD588AA" w14:textId="77777777" w:rsidR="0040144E" w:rsidRPr="0040144E" w:rsidRDefault="0040144E" w:rsidP="0040144E">
      <w:pPr>
        <w:spacing w:after="160" w:line="259" w:lineRule="auto"/>
        <w:rPr>
          <w:rFonts w:asciiTheme="majorHAnsi" w:hAnsiTheme="majorHAnsi" w:cs="Arial"/>
          <w:b/>
          <w:bCs/>
          <w:szCs w:val="20"/>
        </w:rPr>
      </w:pPr>
      <w:r w:rsidRPr="0040144E">
        <w:rPr>
          <w:rFonts w:asciiTheme="majorHAnsi" w:hAnsiTheme="majorHAnsi" w:cs="Arial"/>
          <w:b/>
          <w:bCs/>
          <w:szCs w:val="20"/>
        </w:rPr>
        <w:t xml:space="preserve">Capacity-strengthening and Technical Resources </w:t>
      </w:r>
    </w:p>
    <w:p w14:paraId="03E8EB41" w14:textId="77777777" w:rsidR="0040144E" w:rsidRPr="0040144E" w:rsidRDefault="0040144E" w:rsidP="0040144E">
      <w:pPr>
        <w:pStyle w:val="ListParagraph"/>
        <w:numPr>
          <w:ilvl w:val="0"/>
          <w:numId w:val="26"/>
        </w:numPr>
        <w:spacing w:after="160" w:line="259" w:lineRule="auto"/>
        <w:rPr>
          <w:rFonts w:asciiTheme="majorHAnsi" w:hAnsiTheme="majorHAnsi" w:cs="Arial"/>
          <w:szCs w:val="20"/>
        </w:rPr>
      </w:pPr>
      <w:r w:rsidRPr="0040144E">
        <w:rPr>
          <w:rFonts w:asciiTheme="majorHAnsi" w:hAnsiTheme="majorHAnsi" w:cs="Arial"/>
          <w:szCs w:val="20"/>
        </w:rPr>
        <w:t xml:space="preserve">In close collaboration with the </w:t>
      </w:r>
      <w:proofErr w:type="spellStart"/>
      <w:r w:rsidRPr="0040144E">
        <w:rPr>
          <w:rFonts w:asciiTheme="majorHAnsi" w:hAnsiTheme="majorHAnsi" w:cs="Arial"/>
          <w:szCs w:val="20"/>
        </w:rPr>
        <w:t>CPiE</w:t>
      </w:r>
      <w:proofErr w:type="spellEnd"/>
      <w:r w:rsidRPr="0040144E">
        <w:rPr>
          <w:rFonts w:asciiTheme="majorHAnsi" w:hAnsiTheme="majorHAnsi" w:cs="Arial"/>
          <w:szCs w:val="20"/>
        </w:rPr>
        <w:t xml:space="preserve"> Specialist, develop overall MHPSS capacity-building plans for Plan staff and implementation partners, including developing of capacity-building strategy. </w:t>
      </w:r>
    </w:p>
    <w:p w14:paraId="1995DC15" w14:textId="77777777" w:rsidR="0040144E" w:rsidRPr="0040144E" w:rsidRDefault="0040144E" w:rsidP="0040144E">
      <w:pPr>
        <w:pStyle w:val="ListParagraph"/>
        <w:numPr>
          <w:ilvl w:val="0"/>
          <w:numId w:val="26"/>
        </w:numPr>
        <w:spacing w:after="160" w:line="259" w:lineRule="auto"/>
        <w:rPr>
          <w:rFonts w:asciiTheme="majorHAnsi" w:hAnsiTheme="majorHAnsi" w:cs="Arial"/>
          <w:szCs w:val="20"/>
        </w:rPr>
      </w:pPr>
      <w:r w:rsidRPr="0040144E">
        <w:rPr>
          <w:rFonts w:asciiTheme="majorHAnsi" w:hAnsiTheme="majorHAnsi" w:cs="Arial"/>
          <w:szCs w:val="20"/>
        </w:rPr>
        <w:lastRenderedPageBreak/>
        <w:t xml:space="preserve">Develop, </w:t>
      </w:r>
      <w:proofErr w:type="gramStart"/>
      <w:r w:rsidRPr="0040144E">
        <w:rPr>
          <w:rFonts w:asciiTheme="majorHAnsi" w:hAnsiTheme="majorHAnsi" w:cs="Arial"/>
          <w:szCs w:val="20"/>
        </w:rPr>
        <w:t>adapt</w:t>
      </w:r>
      <w:proofErr w:type="gramEnd"/>
      <w:r w:rsidRPr="0040144E">
        <w:rPr>
          <w:rFonts w:asciiTheme="majorHAnsi" w:hAnsiTheme="majorHAnsi" w:cs="Arial"/>
          <w:szCs w:val="20"/>
        </w:rPr>
        <w:t xml:space="preserve"> and contextualize tools and guidance on MHPSS in line with global inter-agency standards and tools and Plan International’s guidance and technical resources. </w:t>
      </w:r>
    </w:p>
    <w:p w14:paraId="2528BF56" w14:textId="77777777" w:rsidR="0040144E" w:rsidRPr="0040144E" w:rsidRDefault="0040144E" w:rsidP="0040144E">
      <w:pPr>
        <w:pStyle w:val="ListParagraph"/>
        <w:numPr>
          <w:ilvl w:val="0"/>
          <w:numId w:val="26"/>
        </w:numPr>
        <w:spacing w:after="160" w:line="259" w:lineRule="auto"/>
        <w:rPr>
          <w:rFonts w:asciiTheme="majorHAnsi" w:hAnsiTheme="majorHAnsi" w:cs="Arial"/>
          <w:szCs w:val="20"/>
        </w:rPr>
      </w:pPr>
      <w:r w:rsidRPr="0040144E">
        <w:rPr>
          <w:rFonts w:asciiTheme="majorHAnsi" w:hAnsiTheme="majorHAnsi" w:cs="Arial"/>
          <w:szCs w:val="20"/>
        </w:rPr>
        <w:t xml:space="preserve">Develop, adapt, and ensure harmonization of MHPSS training packages, including content related to psychological first aid, group activities for child well-being, and socio-emotional learning.  </w:t>
      </w:r>
    </w:p>
    <w:p w14:paraId="27411871" w14:textId="77777777" w:rsidR="0040144E" w:rsidRPr="0040144E" w:rsidRDefault="0040144E" w:rsidP="0040144E">
      <w:pPr>
        <w:pStyle w:val="ListParagraph"/>
        <w:numPr>
          <w:ilvl w:val="0"/>
          <w:numId w:val="26"/>
        </w:numPr>
        <w:spacing w:after="160" w:line="259" w:lineRule="auto"/>
        <w:rPr>
          <w:rFonts w:asciiTheme="majorHAnsi" w:hAnsiTheme="majorHAnsi" w:cs="Arial"/>
          <w:szCs w:val="20"/>
        </w:rPr>
      </w:pPr>
      <w:r w:rsidRPr="0040144E">
        <w:rPr>
          <w:rFonts w:asciiTheme="majorHAnsi" w:hAnsiTheme="majorHAnsi" w:cs="Arial"/>
          <w:szCs w:val="20"/>
        </w:rPr>
        <w:t xml:space="preserve">Deliver trainings to Plan staff, partners, government representatives, and other stakeholders. </w:t>
      </w:r>
    </w:p>
    <w:p w14:paraId="0753647F" w14:textId="77777777" w:rsidR="0040144E" w:rsidRPr="0040144E" w:rsidRDefault="0040144E" w:rsidP="0040144E">
      <w:pPr>
        <w:pStyle w:val="ListParagraph"/>
        <w:numPr>
          <w:ilvl w:val="0"/>
          <w:numId w:val="26"/>
        </w:numPr>
        <w:spacing w:after="160" w:line="259" w:lineRule="auto"/>
        <w:rPr>
          <w:rFonts w:asciiTheme="majorHAnsi" w:hAnsiTheme="majorHAnsi" w:cs="Arial"/>
          <w:szCs w:val="20"/>
        </w:rPr>
      </w:pPr>
      <w:r w:rsidRPr="0040144E">
        <w:rPr>
          <w:rFonts w:asciiTheme="majorHAnsi" w:hAnsiTheme="majorHAnsi" w:cs="Arial"/>
          <w:szCs w:val="20"/>
        </w:rPr>
        <w:t xml:space="preserve">Ensure MHPSS capacity-building strategy is adequately resourced across funding opportunities and integrated into Plan and partner workplans. </w:t>
      </w:r>
    </w:p>
    <w:p w14:paraId="25430D84" w14:textId="77777777" w:rsidR="0040144E" w:rsidRPr="0040144E" w:rsidRDefault="0040144E" w:rsidP="0040144E">
      <w:pPr>
        <w:pStyle w:val="ListParagraph"/>
        <w:numPr>
          <w:ilvl w:val="0"/>
          <w:numId w:val="26"/>
        </w:numPr>
        <w:spacing w:after="160" w:line="259" w:lineRule="auto"/>
        <w:rPr>
          <w:rFonts w:asciiTheme="majorHAnsi" w:hAnsiTheme="majorHAnsi" w:cs="Arial"/>
          <w:szCs w:val="20"/>
        </w:rPr>
      </w:pPr>
      <w:r w:rsidRPr="0040144E">
        <w:rPr>
          <w:rFonts w:asciiTheme="majorHAnsi" w:hAnsiTheme="majorHAnsi" w:cs="Arial"/>
          <w:szCs w:val="20"/>
        </w:rPr>
        <w:t>Regularly updated Plan International team on progress related to partner capacity-building and feedback on technical tools and resources.</w:t>
      </w:r>
    </w:p>
    <w:p w14:paraId="186A4F55" w14:textId="77777777" w:rsidR="0040144E" w:rsidRPr="0040144E" w:rsidRDefault="0040144E" w:rsidP="0040144E">
      <w:pPr>
        <w:spacing w:after="160" w:line="259" w:lineRule="auto"/>
        <w:rPr>
          <w:rFonts w:asciiTheme="majorHAnsi" w:hAnsiTheme="majorHAnsi" w:cs="Arial"/>
          <w:b/>
          <w:bCs/>
          <w:szCs w:val="20"/>
        </w:rPr>
      </w:pPr>
      <w:r w:rsidRPr="0040144E">
        <w:rPr>
          <w:rFonts w:asciiTheme="majorHAnsi" w:hAnsiTheme="majorHAnsi" w:cs="Arial"/>
          <w:b/>
          <w:bCs/>
          <w:szCs w:val="20"/>
        </w:rPr>
        <w:t xml:space="preserve">Partnerships </w:t>
      </w:r>
    </w:p>
    <w:p w14:paraId="41722334" w14:textId="77777777" w:rsidR="0040144E" w:rsidRPr="0040144E" w:rsidRDefault="0040144E" w:rsidP="0040144E">
      <w:pPr>
        <w:pStyle w:val="ListParagraph"/>
        <w:numPr>
          <w:ilvl w:val="0"/>
          <w:numId w:val="27"/>
        </w:numPr>
        <w:spacing w:after="160" w:line="259" w:lineRule="auto"/>
        <w:rPr>
          <w:rFonts w:asciiTheme="majorHAnsi" w:hAnsiTheme="majorHAnsi" w:cs="Arial"/>
          <w:szCs w:val="20"/>
        </w:rPr>
      </w:pPr>
      <w:r w:rsidRPr="0040144E">
        <w:rPr>
          <w:rFonts w:asciiTheme="majorHAnsi" w:hAnsiTheme="majorHAnsi" w:cs="Arial"/>
          <w:szCs w:val="20"/>
        </w:rPr>
        <w:t xml:space="preserve">Conduct partnership scoping exercises to identify new opportunities for MHPSS programming in Plan’s overall response </w:t>
      </w:r>
    </w:p>
    <w:p w14:paraId="52BD6BFD" w14:textId="77777777" w:rsidR="0040144E" w:rsidRPr="0040144E" w:rsidRDefault="0040144E" w:rsidP="0040144E">
      <w:pPr>
        <w:spacing w:after="160" w:line="259" w:lineRule="auto"/>
        <w:rPr>
          <w:rFonts w:asciiTheme="majorHAnsi" w:hAnsiTheme="majorHAnsi" w:cs="Arial"/>
          <w:b/>
          <w:bCs/>
          <w:szCs w:val="20"/>
        </w:rPr>
      </w:pPr>
      <w:r w:rsidRPr="0040144E">
        <w:rPr>
          <w:rFonts w:asciiTheme="majorHAnsi" w:hAnsiTheme="majorHAnsi" w:cs="Arial"/>
          <w:b/>
          <w:bCs/>
          <w:szCs w:val="20"/>
        </w:rPr>
        <w:t>Monitoring, Evaluation, Reporting and Learning</w:t>
      </w:r>
    </w:p>
    <w:p w14:paraId="47E4AA8B" w14:textId="77777777" w:rsidR="0040144E" w:rsidRPr="0040144E" w:rsidRDefault="0040144E" w:rsidP="0040144E">
      <w:pPr>
        <w:pStyle w:val="ListParagraph"/>
        <w:numPr>
          <w:ilvl w:val="0"/>
          <w:numId w:val="27"/>
        </w:numPr>
        <w:spacing w:after="160" w:line="259" w:lineRule="auto"/>
        <w:rPr>
          <w:rFonts w:asciiTheme="majorHAnsi" w:hAnsiTheme="majorHAnsi" w:cs="Arial"/>
          <w:szCs w:val="20"/>
        </w:rPr>
      </w:pPr>
      <w:r w:rsidRPr="0040144E">
        <w:rPr>
          <w:rFonts w:asciiTheme="majorHAnsi" w:hAnsiTheme="majorHAnsi" w:cs="Arial"/>
          <w:szCs w:val="20"/>
        </w:rPr>
        <w:t>Work closely with the MERL &amp; Information Management Specialist to design and develop appropriate monitoring, evaluation and learning systems for MHPSS. interventions, and promote safe participation and feedback of vulnerable populations</w:t>
      </w:r>
    </w:p>
    <w:p w14:paraId="2A6F63F9" w14:textId="77777777" w:rsidR="0040144E" w:rsidRPr="0040144E" w:rsidRDefault="0040144E" w:rsidP="0040144E">
      <w:pPr>
        <w:pStyle w:val="ListParagraph"/>
        <w:numPr>
          <w:ilvl w:val="0"/>
          <w:numId w:val="27"/>
        </w:numPr>
        <w:spacing w:after="160" w:line="259" w:lineRule="auto"/>
        <w:rPr>
          <w:rFonts w:asciiTheme="majorHAnsi" w:hAnsiTheme="majorHAnsi" w:cs="Arial"/>
          <w:szCs w:val="20"/>
        </w:rPr>
      </w:pPr>
      <w:r w:rsidRPr="0040144E">
        <w:rPr>
          <w:rFonts w:asciiTheme="majorHAnsi" w:hAnsiTheme="majorHAnsi" w:cs="Arial"/>
          <w:szCs w:val="20"/>
        </w:rPr>
        <w:t>Contribute to the evaluation of the implementation of MHPSS programs and draft recommendations for improved programme design.</w:t>
      </w:r>
    </w:p>
    <w:p w14:paraId="0E5B1A42" w14:textId="77777777" w:rsidR="0040144E" w:rsidRPr="0040144E" w:rsidRDefault="0040144E" w:rsidP="0040144E">
      <w:pPr>
        <w:pStyle w:val="ListParagraph"/>
        <w:numPr>
          <w:ilvl w:val="0"/>
          <w:numId w:val="27"/>
        </w:numPr>
        <w:spacing w:after="160" w:line="259" w:lineRule="auto"/>
        <w:rPr>
          <w:rFonts w:asciiTheme="majorHAnsi" w:hAnsiTheme="majorHAnsi" w:cs="Arial"/>
          <w:szCs w:val="20"/>
        </w:rPr>
      </w:pPr>
      <w:r w:rsidRPr="0040144E">
        <w:rPr>
          <w:rFonts w:asciiTheme="majorHAnsi" w:hAnsiTheme="majorHAnsi" w:cs="Arial"/>
          <w:szCs w:val="20"/>
        </w:rPr>
        <w:t>Contribute to reporting on Plan International Ukraine Response MHPSS output and outcome indicators</w:t>
      </w:r>
    </w:p>
    <w:p w14:paraId="580AFE70" w14:textId="77777777" w:rsidR="0040144E" w:rsidRPr="0040144E" w:rsidRDefault="0040144E" w:rsidP="0040144E">
      <w:pPr>
        <w:spacing w:after="160" w:line="259" w:lineRule="auto"/>
        <w:rPr>
          <w:rFonts w:asciiTheme="majorHAnsi" w:hAnsiTheme="majorHAnsi" w:cs="Arial"/>
          <w:b/>
          <w:bCs/>
          <w:szCs w:val="20"/>
        </w:rPr>
      </w:pPr>
      <w:r w:rsidRPr="0040144E">
        <w:rPr>
          <w:rFonts w:asciiTheme="majorHAnsi" w:hAnsiTheme="majorHAnsi" w:cs="Arial"/>
          <w:b/>
          <w:bCs/>
          <w:szCs w:val="20"/>
        </w:rPr>
        <w:t>Coordination and External Representation</w:t>
      </w:r>
    </w:p>
    <w:p w14:paraId="38CFEBD3" w14:textId="77777777" w:rsidR="0040144E" w:rsidRPr="0040144E" w:rsidRDefault="0040144E" w:rsidP="0040144E">
      <w:pPr>
        <w:pStyle w:val="ListParagraph"/>
        <w:numPr>
          <w:ilvl w:val="0"/>
          <w:numId w:val="28"/>
        </w:numPr>
        <w:spacing w:after="160" w:line="259" w:lineRule="auto"/>
        <w:rPr>
          <w:rFonts w:asciiTheme="majorHAnsi" w:hAnsiTheme="majorHAnsi" w:cs="Arial"/>
          <w:szCs w:val="20"/>
        </w:rPr>
      </w:pPr>
      <w:r w:rsidRPr="0040144E">
        <w:rPr>
          <w:rFonts w:asciiTheme="majorHAnsi" w:hAnsiTheme="majorHAnsi" w:cs="Arial"/>
          <w:szCs w:val="20"/>
        </w:rPr>
        <w:t>Represent Plan International in external networks and task forces, and actively participate in MHPSS Working Groups.</w:t>
      </w:r>
    </w:p>
    <w:p w14:paraId="1B96CF07" w14:textId="77777777" w:rsidR="0040144E" w:rsidRPr="0040144E" w:rsidRDefault="0040144E" w:rsidP="0040144E">
      <w:pPr>
        <w:pStyle w:val="ListParagraph"/>
        <w:numPr>
          <w:ilvl w:val="0"/>
          <w:numId w:val="28"/>
        </w:numPr>
        <w:spacing w:after="160" w:line="259" w:lineRule="auto"/>
        <w:rPr>
          <w:rFonts w:asciiTheme="majorHAnsi" w:hAnsiTheme="majorHAnsi" w:cs="Arial"/>
          <w:szCs w:val="20"/>
        </w:rPr>
      </w:pPr>
      <w:r w:rsidRPr="0040144E">
        <w:rPr>
          <w:rFonts w:asciiTheme="majorHAnsi" w:hAnsiTheme="majorHAnsi" w:cs="Arial"/>
          <w:szCs w:val="20"/>
        </w:rPr>
        <w:t xml:space="preserve">Coordinate with international, national, and local-level stakeholders regarding policies, plans, and other initiatives on MHPSS for Ukrainian refugees. </w:t>
      </w:r>
    </w:p>
    <w:p w14:paraId="1EA74BB2" w14:textId="77777777" w:rsidR="00B40541" w:rsidRDefault="00B40541" w:rsidP="00B40541">
      <w:pPr>
        <w:autoSpaceDE w:val="0"/>
        <w:autoSpaceDN w:val="0"/>
        <w:adjustRightInd w:val="0"/>
        <w:spacing w:after="0"/>
        <w:jc w:val="both"/>
        <w:rPr>
          <w:b/>
          <w:color w:val="auto"/>
        </w:rPr>
      </w:pPr>
    </w:p>
    <w:sdt>
      <w:sdtPr>
        <w:rPr>
          <w:rFonts w:ascii="Arial" w:hAnsi="Arial" w:cs="Arial"/>
          <w:color w:val="666666" w:themeColor="text1" w:themeTint="99"/>
          <w:szCs w:val="20"/>
        </w:rPr>
        <w:alias w:val="ALL PROFILES"/>
        <w:tag w:val="locked text"/>
        <w:id w:val="-1339998349"/>
        <w:lock w:val="sdtContentLocked"/>
        <w:placeholder>
          <w:docPart w:val="DefaultPlaceholder_1081868574"/>
        </w:placeholder>
      </w:sdtPr>
      <w:sdtEndPr/>
      <w:sdtContent>
        <w:p w14:paraId="1DC850CA" w14:textId="77777777" w:rsidR="00A44581" w:rsidRPr="00A44581" w:rsidRDefault="00A44581" w:rsidP="0040144E">
          <w:pPr>
            <w:pStyle w:val="ListParagraph"/>
            <w:numPr>
              <w:ilvl w:val="0"/>
              <w:numId w:val="0"/>
            </w:numPr>
            <w:ind w:left="720"/>
            <w:rPr>
              <w:rFonts w:ascii="Arial" w:hAnsi="Arial" w:cs="Arial"/>
              <w:color w:val="666666" w:themeColor="text1" w:themeTint="99"/>
              <w:szCs w:val="20"/>
            </w:rPr>
          </w:pPr>
          <w:r w:rsidRPr="005C30C6">
            <w:rPr>
              <w:rFonts w:cs="Arial"/>
              <w:color w:val="auto"/>
              <w:szCs w:val="20"/>
            </w:rPr>
            <w:t>Ensures that Plan International’s global policies fo</w:t>
          </w:r>
          <w:r w:rsidRPr="00963BF4">
            <w:rPr>
              <w:rFonts w:cs="Arial"/>
              <w:color w:val="auto"/>
              <w:szCs w:val="20"/>
            </w:rPr>
            <w:t xml:space="preserve">r </w:t>
          </w:r>
          <w:r w:rsidR="00963BF4" w:rsidRPr="00963BF4">
            <w:rPr>
              <w:color w:val="auto"/>
            </w:rPr>
            <w:t>Safeguarding Children and Young People</w:t>
          </w:r>
          <w:r w:rsidR="00963BF4" w:rsidRPr="00963BF4">
            <w:rPr>
              <w:rFonts w:cs="Arial"/>
              <w:color w:val="auto"/>
              <w:szCs w:val="20"/>
            </w:rPr>
            <w:t xml:space="preserve"> </w:t>
          </w:r>
          <w:r w:rsidRPr="00963BF4">
            <w:rPr>
              <w:rFonts w:cs="Arial"/>
              <w:color w:val="auto"/>
              <w:szCs w:val="20"/>
            </w:rPr>
            <w:t>and Gen</w:t>
          </w:r>
          <w:r w:rsidR="00963BF4" w:rsidRPr="00963BF4">
            <w:rPr>
              <w:rFonts w:cs="Arial"/>
              <w:color w:val="auto"/>
              <w:szCs w:val="20"/>
            </w:rPr>
            <w:t>der Equality and Inclusion</w:t>
          </w:r>
          <w:r w:rsidRPr="00963BF4">
            <w:rPr>
              <w:rFonts w:cs="Arial"/>
              <w:color w:val="auto"/>
              <w:szCs w:val="20"/>
            </w:rPr>
            <w:t xml:space="preserve"> are fully embedded in accordance with the </w:t>
          </w:r>
          <w:r w:rsidRPr="005C30C6">
            <w:rPr>
              <w:rFonts w:cs="Arial"/>
              <w:color w:val="auto"/>
              <w:szCs w:val="20"/>
            </w:rPr>
            <w:t>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in accordance with the appropriate procedures.</w:t>
          </w:r>
        </w:p>
      </w:sdtContent>
    </w:sdt>
    <w:p w14:paraId="30EAF25D" w14:textId="77777777" w:rsidR="00C7084C" w:rsidRDefault="00C7084C" w:rsidP="00C7084C">
      <w:pPr>
        <w:pStyle w:val="ListParagraph"/>
        <w:numPr>
          <w:ilvl w:val="0"/>
          <w:numId w:val="0"/>
        </w:numPr>
        <w:tabs>
          <w:tab w:val="left" w:pos="3240"/>
        </w:tabs>
        <w:ind w:left="720"/>
        <w:jc w:val="both"/>
        <w:rPr>
          <w:rFonts w:ascii="Arial" w:hAnsi="Arial" w:cs="Arial"/>
          <w:szCs w:val="20"/>
        </w:rPr>
      </w:pPr>
    </w:p>
    <w:p w14:paraId="2884C888" w14:textId="19397E25" w:rsidR="002D4AC5" w:rsidRDefault="0009643D" w:rsidP="00D55930">
      <w:pPr>
        <w:pStyle w:val="Heading1nonumber"/>
        <w:rPr>
          <w:rStyle w:val="section"/>
          <w:sz w:val="36"/>
          <w:szCs w:val="36"/>
        </w:rPr>
      </w:pPr>
      <w:r w:rsidRPr="00C7084C">
        <w:rPr>
          <w:rStyle w:val="section"/>
          <w:sz w:val="36"/>
          <w:szCs w:val="36"/>
        </w:rPr>
        <w:t>Key relationships</w:t>
      </w:r>
    </w:p>
    <w:p w14:paraId="4675B77F" w14:textId="77777777" w:rsidR="00D55930" w:rsidRDefault="00D55930" w:rsidP="00D55930">
      <w:pPr>
        <w:spacing w:after="0"/>
        <w:jc w:val="both"/>
        <w:rPr>
          <w:b/>
          <w:color w:val="auto"/>
          <w:szCs w:val="20"/>
        </w:rPr>
      </w:pPr>
    </w:p>
    <w:p w14:paraId="72932E13" w14:textId="77777777" w:rsidR="00F42556" w:rsidRDefault="00F42556" w:rsidP="00F42556">
      <w:pPr>
        <w:spacing w:after="0"/>
        <w:jc w:val="both"/>
        <w:rPr>
          <w:rFonts w:ascii="Arial" w:hAnsi="Arial" w:cs="Arial"/>
          <w:color w:val="auto"/>
          <w:sz w:val="22"/>
          <w:szCs w:val="20"/>
        </w:rPr>
      </w:pPr>
      <w:r>
        <w:rPr>
          <w:rFonts w:ascii="Arial" w:hAnsi="Arial" w:cs="Arial"/>
          <w:color w:val="auto"/>
          <w:sz w:val="22"/>
          <w:szCs w:val="20"/>
        </w:rPr>
        <w:t>Internal</w:t>
      </w:r>
    </w:p>
    <w:p w14:paraId="135B8E95" w14:textId="77777777" w:rsidR="00F42556" w:rsidRPr="00E946ED" w:rsidRDefault="00F42556" w:rsidP="00F42556">
      <w:pPr>
        <w:pStyle w:val="ListParagraph"/>
        <w:numPr>
          <w:ilvl w:val="0"/>
          <w:numId w:val="16"/>
        </w:numPr>
        <w:jc w:val="both"/>
        <w:rPr>
          <w:rFonts w:ascii="Arial" w:hAnsi="Arial" w:cs="Arial"/>
          <w:color w:val="auto"/>
          <w:sz w:val="22"/>
          <w:szCs w:val="20"/>
        </w:rPr>
      </w:pPr>
      <w:r w:rsidRPr="00E946ED">
        <w:rPr>
          <w:rFonts w:ascii="Arial" w:hAnsi="Arial" w:cs="Arial"/>
          <w:color w:val="auto"/>
          <w:sz w:val="22"/>
          <w:szCs w:val="20"/>
        </w:rPr>
        <w:t xml:space="preserve">Programme technical leads. </w:t>
      </w:r>
    </w:p>
    <w:p w14:paraId="3A79B163" w14:textId="77777777" w:rsidR="00F42556" w:rsidRPr="00E946ED" w:rsidRDefault="00F42556" w:rsidP="00F42556">
      <w:pPr>
        <w:pStyle w:val="ListParagraph"/>
        <w:numPr>
          <w:ilvl w:val="0"/>
          <w:numId w:val="16"/>
        </w:numPr>
        <w:jc w:val="both"/>
        <w:rPr>
          <w:rFonts w:ascii="Arial" w:hAnsi="Arial" w:cs="Arial"/>
          <w:color w:val="auto"/>
          <w:sz w:val="22"/>
          <w:szCs w:val="20"/>
        </w:rPr>
      </w:pPr>
      <w:r w:rsidRPr="00E946ED">
        <w:rPr>
          <w:rFonts w:ascii="Arial" w:hAnsi="Arial" w:cs="Arial"/>
          <w:color w:val="auto"/>
          <w:sz w:val="22"/>
          <w:szCs w:val="20"/>
        </w:rPr>
        <w:t>Ukraine Hub</w:t>
      </w:r>
    </w:p>
    <w:p w14:paraId="6996F2D6" w14:textId="77777777" w:rsidR="00F42556" w:rsidRPr="00E946ED" w:rsidRDefault="00F42556" w:rsidP="00F42556">
      <w:pPr>
        <w:pStyle w:val="ListParagraph"/>
        <w:numPr>
          <w:ilvl w:val="0"/>
          <w:numId w:val="16"/>
        </w:numPr>
        <w:jc w:val="both"/>
        <w:rPr>
          <w:rFonts w:ascii="Arial" w:hAnsi="Arial" w:cs="Arial"/>
          <w:color w:val="auto"/>
          <w:sz w:val="22"/>
          <w:szCs w:val="20"/>
        </w:rPr>
      </w:pPr>
      <w:r w:rsidRPr="00E946ED">
        <w:rPr>
          <w:rFonts w:ascii="Arial" w:hAnsi="Arial" w:cs="Arial"/>
          <w:color w:val="auto"/>
          <w:sz w:val="22"/>
          <w:szCs w:val="20"/>
        </w:rPr>
        <w:t>National Organisations</w:t>
      </w:r>
    </w:p>
    <w:p w14:paraId="5EEEEDB5" w14:textId="77777777" w:rsidR="00F42556" w:rsidRPr="00E946ED" w:rsidRDefault="00F42556" w:rsidP="00F42556">
      <w:pPr>
        <w:pStyle w:val="ListParagraph"/>
        <w:numPr>
          <w:ilvl w:val="0"/>
          <w:numId w:val="16"/>
        </w:numPr>
        <w:jc w:val="both"/>
        <w:rPr>
          <w:rFonts w:ascii="Arial" w:hAnsi="Arial" w:cs="Arial"/>
          <w:color w:val="auto"/>
          <w:sz w:val="22"/>
          <w:szCs w:val="20"/>
        </w:rPr>
      </w:pPr>
      <w:r w:rsidRPr="00E946ED">
        <w:rPr>
          <w:rFonts w:ascii="Arial" w:hAnsi="Arial" w:cs="Arial"/>
          <w:color w:val="auto"/>
          <w:sz w:val="22"/>
          <w:szCs w:val="20"/>
        </w:rPr>
        <w:t>Global Hub departments (including humanitarian, finance, legal, funding)</w:t>
      </w:r>
    </w:p>
    <w:p w14:paraId="0F221D29" w14:textId="77777777" w:rsidR="00F42556" w:rsidRDefault="00F42556" w:rsidP="00F42556">
      <w:pPr>
        <w:spacing w:after="0"/>
        <w:jc w:val="both"/>
        <w:rPr>
          <w:rFonts w:ascii="Arial" w:hAnsi="Arial" w:cs="Arial"/>
          <w:color w:val="auto"/>
          <w:sz w:val="22"/>
          <w:szCs w:val="20"/>
        </w:rPr>
      </w:pPr>
      <w:r>
        <w:rPr>
          <w:rFonts w:ascii="Arial" w:hAnsi="Arial" w:cs="Arial"/>
          <w:color w:val="auto"/>
          <w:sz w:val="22"/>
          <w:szCs w:val="20"/>
        </w:rPr>
        <w:t>External</w:t>
      </w:r>
    </w:p>
    <w:p w14:paraId="0AD7863C" w14:textId="0C762658" w:rsidR="00133E26" w:rsidRDefault="00133E26" w:rsidP="00F42556">
      <w:pPr>
        <w:pStyle w:val="ListParagraph"/>
        <w:numPr>
          <w:ilvl w:val="0"/>
          <w:numId w:val="17"/>
        </w:numPr>
        <w:jc w:val="both"/>
        <w:rPr>
          <w:rFonts w:ascii="Arial" w:hAnsi="Arial" w:cs="Arial"/>
          <w:color w:val="auto"/>
          <w:sz w:val="22"/>
          <w:szCs w:val="20"/>
        </w:rPr>
      </w:pPr>
      <w:r>
        <w:rPr>
          <w:rFonts w:ascii="Arial" w:hAnsi="Arial" w:cs="Arial"/>
          <w:color w:val="auto"/>
          <w:sz w:val="22"/>
          <w:szCs w:val="20"/>
        </w:rPr>
        <w:lastRenderedPageBreak/>
        <w:t>Humanitarian ecosystem, including in-country and global clusters, UN agencies, international and national NGOs</w:t>
      </w:r>
    </w:p>
    <w:p w14:paraId="2AC570A8" w14:textId="1E367B78" w:rsidR="00F42556" w:rsidRPr="00E946ED" w:rsidRDefault="00F42556" w:rsidP="00F42556">
      <w:pPr>
        <w:pStyle w:val="ListParagraph"/>
        <w:numPr>
          <w:ilvl w:val="0"/>
          <w:numId w:val="17"/>
        </w:numPr>
        <w:jc w:val="both"/>
        <w:rPr>
          <w:rFonts w:ascii="Arial" w:hAnsi="Arial" w:cs="Arial"/>
          <w:color w:val="auto"/>
          <w:sz w:val="22"/>
          <w:szCs w:val="20"/>
        </w:rPr>
      </w:pPr>
      <w:r w:rsidRPr="00E946ED">
        <w:rPr>
          <w:rFonts w:ascii="Arial" w:hAnsi="Arial" w:cs="Arial"/>
          <w:color w:val="auto"/>
          <w:sz w:val="22"/>
          <w:szCs w:val="20"/>
        </w:rPr>
        <w:t>Civil Society Organisations</w:t>
      </w:r>
      <w:r w:rsidR="00133E26">
        <w:rPr>
          <w:rFonts w:ascii="Arial" w:hAnsi="Arial" w:cs="Arial"/>
          <w:color w:val="auto"/>
          <w:sz w:val="22"/>
          <w:szCs w:val="20"/>
        </w:rPr>
        <w:t xml:space="preserve"> and networks focused on the Ukraine response</w:t>
      </w:r>
    </w:p>
    <w:p w14:paraId="04AE852A" w14:textId="77777777" w:rsidR="00F42556" w:rsidRPr="00E946ED" w:rsidRDefault="00F42556" w:rsidP="00F42556">
      <w:pPr>
        <w:pStyle w:val="ListParagraph"/>
        <w:numPr>
          <w:ilvl w:val="0"/>
          <w:numId w:val="17"/>
        </w:numPr>
        <w:jc w:val="both"/>
        <w:rPr>
          <w:rFonts w:ascii="Arial" w:hAnsi="Arial" w:cs="Arial"/>
          <w:color w:val="auto"/>
          <w:sz w:val="22"/>
          <w:szCs w:val="20"/>
        </w:rPr>
      </w:pPr>
      <w:r w:rsidRPr="00E946ED">
        <w:rPr>
          <w:rFonts w:ascii="Arial" w:hAnsi="Arial" w:cs="Arial"/>
          <w:color w:val="auto"/>
          <w:sz w:val="22"/>
          <w:szCs w:val="20"/>
        </w:rPr>
        <w:t>Institutional Donors</w:t>
      </w:r>
    </w:p>
    <w:p w14:paraId="363743E5" w14:textId="22999DF3" w:rsidR="00F42556" w:rsidRPr="00133E26" w:rsidRDefault="00F42556" w:rsidP="00F42556">
      <w:pPr>
        <w:pStyle w:val="ListParagraph"/>
        <w:numPr>
          <w:ilvl w:val="0"/>
          <w:numId w:val="17"/>
        </w:numPr>
        <w:jc w:val="both"/>
        <w:rPr>
          <w:rFonts w:ascii="Arial" w:hAnsi="Arial" w:cs="Arial"/>
        </w:rPr>
      </w:pPr>
      <w:r w:rsidRPr="00E946ED">
        <w:rPr>
          <w:rFonts w:ascii="Arial" w:hAnsi="Arial" w:cs="Arial"/>
          <w:color w:val="auto"/>
          <w:sz w:val="22"/>
          <w:szCs w:val="20"/>
        </w:rPr>
        <w:t>E</w:t>
      </w:r>
      <w:r>
        <w:rPr>
          <w:rFonts w:ascii="Arial" w:hAnsi="Arial" w:cs="Arial"/>
          <w:color w:val="auto"/>
          <w:sz w:val="22"/>
          <w:szCs w:val="20"/>
        </w:rPr>
        <w:t>m</w:t>
      </w:r>
      <w:r w:rsidRPr="00E946ED">
        <w:rPr>
          <w:rFonts w:ascii="Arial" w:hAnsi="Arial" w:cs="Arial"/>
          <w:color w:val="auto"/>
          <w:sz w:val="22"/>
          <w:szCs w:val="20"/>
        </w:rPr>
        <w:t>bassies</w:t>
      </w:r>
      <w:r w:rsidR="00133E26">
        <w:rPr>
          <w:rFonts w:ascii="Arial" w:hAnsi="Arial" w:cs="Arial"/>
          <w:color w:val="auto"/>
          <w:sz w:val="22"/>
          <w:szCs w:val="20"/>
        </w:rPr>
        <w:t xml:space="preserve"> and Delegations</w:t>
      </w:r>
    </w:p>
    <w:p w14:paraId="7A4D2A92" w14:textId="36D419FF" w:rsidR="00133E26" w:rsidRPr="00133E26" w:rsidRDefault="00133E26" w:rsidP="00F42556">
      <w:pPr>
        <w:pStyle w:val="ListParagraph"/>
        <w:numPr>
          <w:ilvl w:val="0"/>
          <w:numId w:val="17"/>
        </w:numPr>
        <w:jc w:val="both"/>
        <w:rPr>
          <w:rFonts w:ascii="Arial" w:hAnsi="Arial" w:cs="Arial"/>
        </w:rPr>
      </w:pPr>
      <w:r>
        <w:rPr>
          <w:rFonts w:ascii="Arial" w:hAnsi="Arial" w:cs="Arial"/>
          <w:color w:val="auto"/>
          <w:sz w:val="22"/>
          <w:szCs w:val="20"/>
        </w:rPr>
        <w:t>Youth groups</w:t>
      </w:r>
    </w:p>
    <w:p w14:paraId="6FA44B6E" w14:textId="7A95DF80" w:rsidR="00133E26" w:rsidRPr="00133E26" w:rsidRDefault="00133E26" w:rsidP="00133E26">
      <w:pPr>
        <w:jc w:val="both"/>
        <w:rPr>
          <w:rFonts w:ascii="Arial" w:hAnsi="Arial" w:cs="Arial"/>
        </w:rPr>
      </w:pPr>
    </w:p>
    <w:p w14:paraId="1790D0A8" w14:textId="77777777" w:rsidR="000D4826" w:rsidRPr="000D4826" w:rsidRDefault="00102F77" w:rsidP="00525051">
      <w:pPr>
        <w:pStyle w:val="Heading1nonumber"/>
        <w:rPr>
          <w:rStyle w:val="section"/>
          <w:sz w:val="36"/>
          <w:szCs w:val="36"/>
        </w:rPr>
      </w:pPr>
      <w:r w:rsidRPr="000D4826">
        <w:rPr>
          <w:rStyle w:val="section"/>
          <w:sz w:val="36"/>
          <w:szCs w:val="36"/>
        </w:rPr>
        <w:t>Technical expertise, skills and knowledge</w:t>
      </w:r>
    </w:p>
    <w:p w14:paraId="61E2CDBF" w14:textId="77777777" w:rsidR="00525051" w:rsidRDefault="00525051" w:rsidP="00525051">
      <w:pPr>
        <w:spacing w:after="0"/>
        <w:rPr>
          <w:rFonts w:cs="Arial"/>
          <w:b/>
          <w:szCs w:val="20"/>
        </w:rPr>
      </w:pPr>
    </w:p>
    <w:p w14:paraId="0A97B609" w14:textId="77777777" w:rsidR="0040144E" w:rsidRPr="00397D04" w:rsidRDefault="0040144E" w:rsidP="0040144E">
      <w:pPr>
        <w:spacing w:line="257" w:lineRule="auto"/>
        <w:rPr>
          <w:rFonts w:asciiTheme="majorHAnsi" w:hAnsiTheme="majorHAnsi" w:cs="Arial"/>
          <w:b/>
          <w:bCs/>
          <w:szCs w:val="20"/>
        </w:rPr>
      </w:pPr>
      <w:r w:rsidRPr="00397D04">
        <w:rPr>
          <w:rFonts w:asciiTheme="majorHAnsi" w:hAnsiTheme="majorHAnsi" w:cs="Arial"/>
          <w:b/>
          <w:bCs/>
          <w:szCs w:val="20"/>
        </w:rPr>
        <w:t>Knowledge</w:t>
      </w:r>
    </w:p>
    <w:p w14:paraId="792F21D3" w14:textId="77777777" w:rsidR="0040144E" w:rsidRPr="00397D04" w:rsidRDefault="0040144E" w:rsidP="00397D04">
      <w:pPr>
        <w:pStyle w:val="ListParagraph"/>
        <w:numPr>
          <w:ilvl w:val="0"/>
          <w:numId w:val="28"/>
        </w:numPr>
        <w:spacing w:after="160" w:line="259" w:lineRule="auto"/>
        <w:rPr>
          <w:rFonts w:asciiTheme="majorHAnsi" w:hAnsiTheme="majorHAnsi" w:cs="Arial"/>
          <w:szCs w:val="20"/>
        </w:rPr>
      </w:pPr>
      <w:r w:rsidRPr="00397D04">
        <w:rPr>
          <w:rFonts w:asciiTheme="majorHAnsi" w:hAnsiTheme="majorHAnsi" w:cs="Arial"/>
          <w:szCs w:val="20"/>
        </w:rPr>
        <w:t xml:space="preserve">Fluency in written and spoken English is essential. Knowledge of the national language(s) in country, Ukrainian or Russian language is an asset but not mandatory. </w:t>
      </w:r>
    </w:p>
    <w:p w14:paraId="2031A273" w14:textId="77777777" w:rsidR="0040144E" w:rsidRPr="00397D04" w:rsidRDefault="0040144E" w:rsidP="00397D04">
      <w:pPr>
        <w:pStyle w:val="ListParagraph"/>
        <w:numPr>
          <w:ilvl w:val="0"/>
          <w:numId w:val="28"/>
        </w:numPr>
        <w:spacing w:after="160" w:line="259" w:lineRule="auto"/>
        <w:rPr>
          <w:rFonts w:asciiTheme="majorHAnsi" w:hAnsiTheme="majorHAnsi" w:cs="Arial"/>
          <w:szCs w:val="20"/>
        </w:rPr>
      </w:pPr>
      <w:r w:rsidRPr="00397D04">
        <w:rPr>
          <w:rFonts w:asciiTheme="majorHAnsi" w:hAnsiTheme="majorHAnsi" w:cs="Arial"/>
          <w:szCs w:val="20"/>
        </w:rPr>
        <w:t xml:space="preserve">Excellent knowledge of MHPSS programming approaches, particularly for children, adolescents, and young women, and available services and supports for vulnerable and marginalized groups such as refugees and migrants. </w:t>
      </w:r>
    </w:p>
    <w:p w14:paraId="2B31E6ED" w14:textId="77777777" w:rsidR="0040144E" w:rsidRPr="00397D04" w:rsidRDefault="0040144E" w:rsidP="00397D04">
      <w:pPr>
        <w:pStyle w:val="ListParagraph"/>
        <w:numPr>
          <w:ilvl w:val="0"/>
          <w:numId w:val="28"/>
        </w:numPr>
        <w:spacing w:after="160" w:line="259" w:lineRule="auto"/>
        <w:rPr>
          <w:rFonts w:asciiTheme="majorHAnsi" w:hAnsiTheme="majorHAnsi" w:cs="Arial"/>
          <w:szCs w:val="20"/>
        </w:rPr>
      </w:pPr>
      <w:r w:rsidRPr="00397D04">
        <w:rPr>
          <w:rFonts w:asciiTheme="majorHAnsi" w:hAnsiTheme="majorHAnsi" w:cs="Arial"/>
          <w:szCs w:val="20"/>
        </w:rPr>
        <w:t xml:space="preserve">Familiarity with the national child protection and MHPSS systems and education system considered and asset. </w:t>
      </w:r>
    </w:p>
    <w:p w14:paraId="3474E113" w14:textId="77777777" w:rsidR="0040144E" w:rsidRPr="00397D04" w:rsidRDefault="0040144E" w:rsidP="00397D04">
      <w:pPr>
        <w:pStyle w:val="ListParagraph"/>
        <w:numPr>
          <w:ilvl w:val="0"/>
          <w:numId w:val="28"/>
        </w:numPr>
        <w:spacing w:after="160" w:line="259" w:lineRule="auto"/>
        <w:rPr>
          <w:rFonts w:asciiTheme="majorHAnsi" w:hAnsiTheme="majorHAnsi" w:cs="Arial"/>
          <w:szCs w:val="20"/>
        </w:rPr>
      </w:pPr>
      <w:r w:rsidRPr="00397D04">
        <w:rPr>
          <w:rFonts w:asciiTheme="majorHAnsi" w:hAnsiTheme="majorHAnsi" w:cs="Arial"/>
          <w:szCs w:val="20"/>
        </w:rPr>
        <w:t xml:space="preserve">Knowledge of MHPSS standards related to humanitarian action, such as the Inter-Agency Standing Committee Guidelines on Mental Health and Psychosocial Support considered an asset. </w:t>
      </w:r>
    </w:p>
    <w:p w14:paraId="02EB5A9E" w14:textId="77777777" w:rsidR="0040144E" w:rsidRPr="00397D04" w:rsidRDefault="0040144E" w:rsidP="00397D04">
      <w:pPr>
        <w:pStyle w:val="ListParagraph"/>
        <w:numPr>
          <w:ilvl w:val="0"/>
          <w:numId w:val="28"/>
        </w:numPr>
        <w:spacing w:after="160" w:line="259" w:lineRule="auto"/>
        <w:rPr>
          <w:rFonts w:asciiTheme="majorHAnsi" w:hAnsiTheme="majorHAnsi" w:cs="Arial"/>
          <w:szCs w:val="20"/>
        </w:rPr>
      </w:pPr>
      <w:r w:rsidRPr="00397D04">
        <w:rPr>
          <w:rFonts w:asciiTheme="majorHAnsi" w:hAnsiTheme="majorHAnsi" w:cs="Arial"/>
          <w:szCs w:val="20"/>
        </w:rPr>
        <w:t>General administration, information management and telecommunication skills and proficiency in information technology/ computer skills.</w:t>
      </w:r>
    </w:p>
    <w:p w14:paraId="1A00022B" w14:textId="77777777" w:rsidR="0040144E" w:rsidRPr="00397D04" w:rsidRDefault="0040144E" w:rsidP="00397D04">
      <w:pPr>
        <w:pStyle w:val="ListParagraph"/>
        <w:numPr>
          <w:ilvl w:val="0"/>
          <w:numId w:val="28"/>
        </w:numPr>
        <w:spacing w:after="160" w:line="259" w:lineRule="auto"/>
        <w:rPr>
          <w:rFonts w:asciiTheme="majorHAnsi" w:hAnsiTheme="majorHAnsi" w:cs="Arial"/>
          <w:szCs w:val="20"/>
        </w:rPr>
      </w:pPr>
      <w:r w:rsidRPr="00397D04">
        <w:rPr>
          <w:rFonts w:asciiTheme="majorHAnsi" w:hAnsiTheme="majorHAnsi" w:cs="Arial"/>
          <w:szCs w:val="20"/>
        </w:rPr>
        <w:t>University degree in psychology or another related field.</w:t>
      </w:r>
    </w:p>
    <w:p w14:paraId="0D5FE9E4" w14:textId="77777777" w:rsidR="0040144E" w:rsidRPr="00397D04" w:rsidRDefault="0040144E" w:rsidP="0040144E">
      <w:pPr>
        <w:spacing w:line="257" w:lineRule="auto"/>
        <w:rPr>
          <w:rFonts w:asciiTheme="majorHAnsi" w:hAnsiTheme="majorHAnsi" w:cs="Arial"/>
          <w:b/>
          <w:bCs/>
          <w:szCs w:val="20"/>
        </w:rPr>
      </w:pPr>
      <w:r w:rsidRPr="00397D04">
        <w:rPr>
          <w:rFonts w:asciiTheme="majorHAnsi" w:hAnsiTheme="majorHAnsi" w:cs="Arial"/>
          <w:b/>
          <w:bCs/>
          <w:szCs w:val="20"/>
        </w:rPr>
        <w:t>Experience</w:t>
      </w:r>
    </w:p>
    <w:p w14:paraId="339C9823" w14:textId="0CDFB3CF" w:rsidR="0040144E" w:rsidRPr="00397D04" w:rsidRDefault="00397D04" w:rsidP="0040144E">
      <w:pPr>
        <w:pStyle w:val="ListParagraph"/>
        <w:numPr>
          <w:ilvl w:val="0"/>
          <w:numId w:val="23"/>
        </w:numPr>
        <w:spacing w:after="160" w:line="259" w:lineRule="auto"/>
        <w:rPr>
          <w:rFonts w:asciiTheme="majorHAnsi" w:hAnsiTheme="majorHAnsi" w:cs="Arial"/>
          <w:szCs w:val="20"/>
        </w:rPr>
      </w:pPr>
      <w:r>
        <w:rPr>
          <w:rFonts w:asciiTheme="majorHAnsi" w:hAnsiTheme="majorHAnsi" w:cs="Arial"/>
          <w:szCs w:val="20"/>
        </w:rPr>
        <w:t>Proven</w:t>
      </w:r>
      <w:r w:rsidR="0040144E" w:rsidRPr="00397D04">
        <w:rPr>
          <w:rFonts w:asciiTheme="majorHAnsi" w:hAnsiTheme="majorHAnsi" w:cs="Arial"/>
          <w:szCs w:val="20"/>
        </w:rPr>
        <w:t xml:space="preserve"> progressively responsible professional experience in working with MHPSS or child protection mandated civil society organizations or government agencies.</w:t>
      </w:r>
    </w:p>
    <w:p w14:paraId="1985350F"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 xml:space="preserve">Experience working directly with children and families, including vulnerable or marginalized groups such as refugee or migrant populations. </w:t>
      </w:r>
    </w:p>
    <w:p w14:paraId="265138B9"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Experience designing programs and activities for children and families, including those in partnership with local civil society organizations and local authorities related to child protection, education, and health.</w:t>
      </w:r>
    </w:p>
    <w:p w14:paraId="14F9D47F"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Experience in delivering presentations or trainings to actors such as local authorities, civil society organizations, and volunteer groups.</w:t>
      </w:r>
    </w:p>
    <w:p w14:paraId="4F59C3F5" w14:textId="77777777" w:rsidR="0040144E" w:rsidRPr="00397D04" w:rsidRDefault="0040144E" w:rsidP="0040144E">
      <w:pPr>
        <w:rPr>
          <w:rFonts w:asciiTheme="majorHAnsi" w:hAnsiTheme="majorHAnsi" w:cs="Arial"/>
          <w:b/>
          <w:bCs/>
          <w:szCs w:val="20"/>
        </w:rPr>
      </w:pPr>
      <w:r w:rsidRPr="00397D04">
        <w:rPr>
          <w:rFonts w:asciiTheme="majorHAnsi" w:hAnsiTheme="majorHAnsi" w:cs="Arial"/>
          <w:b/>
          <w:bCs/>
          <w:szCs w:val="20"/>
        </w:rPr>
        <w:t>Skills</w:t>
      </w:r>
    </w:p>
    <w:p w14:paraId="41BF7435"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Excellent communication skills and ability to develop well-argued plans for response that can be justified and delivered, persuasive of others.</w:t>
      </w:r>
    </w:p>
    <w:p w14:paraId="68D9E5CD"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Excellent ability to build collaborative and respectful relationships with local organizations and government authorities.</w:t>
      </w:r>
    </w:p>
    <w:p w14:paraId="0A51CD6E"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Excellent project design, participatory learning and monitoring and evaluation skills.</w:t>
      </w:r>
    </w:p>
    <w:p w14:paraId="7F42B446"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Excellent teamwork skills and ability to ability to work independently.</w:t>
      </w:r>
    </w:p>
    <w:p w14:paraId="3D0ACDED"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 xml:space="preserve">Excellent negotiation, representation, </w:t>
      </w:r>
      <w:proofErr w:type="gramStart"/>
      <w:r w:rsidRPr="00397D04">
        <w:rPr>
          <w:rFonts w:asciiTheme="majorHAnsi" w:hAnsiTheme="majorHAnsi" w:cs="Arial"/>
          <w:szCs w:val="20"/>
        </w:rPr>
        <w:t>skills</w:t>
      </w:r>
      <w:proofErr w:type="gramEnd"/>
      <w:r w:rsidRPr="00397D04">
        <w:rPr>
          <w:rFonts w:asciiTheme="majorHAnsi" w:hAnsiTheme="majorHAnsi" w:cs="Arial"/>
          <w:szCs w:val="20"/>
        </w:rPr>
        <w:t xml:space="preserve"> and the ability to work comfortably with an ethnically diverse team in a very sensitive environment.</w:t>
      </w:r>
    </w:p>
    <w:p w14:paraId="628AD789" w14:textId="77777777" w:rsidR="0040144E" w:rsidRPr="00397D04" w:rsidRDefault="0040144E" w:rsidP="0040144E">
      <w:pPr>
        <w:spacing w:line="257" w:lineRule="auto"/>
        <w:jc w:val="both"/>
        <w:rPr>
          <w:rFonts w:asciiTheme="majorHAnsi" w:hAnsiTheme="majorHAnsi" w:cs="Arial"/>
          <w:szCs w:val="20"/>
        </w:rPr>
      </w:pPr>
      <w:r w:rsidRPr="00397D04">
        <w:rPr>
          <w:rFonts w:asciiTheme="majorHAnsi" w:hAnsiTheme="majorHAnsi" w:cs="Arial"/>
          <w:szCs w:val="20"/>
        </w:rPr>
        <w:t>Behaviours</w:t>
      </w:r>
    </w:p>
    <w:p w14:paraId="037B85D4"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Works with trustworthiness and integrity and has a clear commitment to Plan’s core values and humanitarian principles.</w:t>
      </w:r>
    </w:p>
    <w:p w14:paraId="34C9CE70"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lastRenderedPageBreak/>
        <w:t>Aware of own strengths, weaknesses and pro-active in using feedback and self-development.</w:t>
      </w:r>
    </w:p>
    <w:p w14:paraId="3D016FE9"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Aware of impact on others and uses impact to create positive climate at work.</w:t>
      </w:r>
    </w:p>
    <w:p w14:paraId="7B2F1396"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 xml:space="preserve">Works and lives with a flexible, </w:t>
      </w:r>
      <w:proofErr w:type="gramStart"/>
      <w:r w:rsidRPr="00397D04">
        <w:rPr>
          <w:rFonts w:asciiTheme="majorHAnsi" w:hAnsiTheme="majorHAnsi" w:cs="Arial"/>
          <w:szCs w:val="20"/>
        </w:rPr>
        <w:t>adaptable</w:t>
      </w:r>
      <w:proofErr w:type="gramEnd"/>
      <w:r w:rsidRPr="00397D04">
        <w:rPr>
          <w:rFonts w:asciiTheme="majorHAnsi" w:hAnsiTheme="majorHAnsi" w:cs="Arial"/>
          <w:szCs w:val="20"/>
        </w:rPr>
        <w:t xml:space="preserve"> and resilient manner. </w:t>
      </w:r>
    </w:p>
    <w:p w14:paraId="580F4871"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Demonstrates awareness and sensitivity to gender and diversity.</w:t>
      </w:r>
    </w:p>
    <w:p w14:paraId="5D5B0711" w14:textId="77777777" w:rsidR="0040144E" w:rsidRPr="00397D04" w:rsidRDefault="0040144E" w:rsidP="0040144E">
      <w:pPr>
        <w:pStyle w:val="ListParagraph"/>
        <w:numPr>
          <w:ilvl w:val="0"/>
          <w:numId w:val="23"/>
        </w:numPr>
        <w:spacing w:after="160" w:line="259" w:lineRule="auto"/>
        <w:rPr>
          <w:rFonts w:asciiTheme="majorHAnsi" w:hAnsiTheme="majorHAnsi" w:cs="Arial"/>
          <w:szCs w:val="20"/>
        </w:rPr>
      </w:pPr>
      <w:r w:rsidRPr="00397D04">
        <w:rPr>
          <w:rFonts w:asciiTheme="majorHAnsi" w:hAnsiTheme="majorHAnsi" w:cs="Arial"/>
          <w:szCs w:val="20"/>
        </w:rPr>
        <w:t>Patient, adaptable, flexible, able to improvise and remain responsive under pressure.</w:t>
      </w:r>
    </w:p>
    <w:p w14:paraId="176B53C9" w14:textId="77777777" w:rsidR="00525051" w:rsidRPr="00525051" w:rsidRDefault="00525051" w:rsidP="00525051">
      <w:pPr>
        <w:pStyle w:val="ListParagraph"/>
        <w:numPr>
          <w:ilvl w:val="0"/>
          <w:numId w:val="0"/>
        </w:numPr>
        <w:spacing w:after="0"/>
        <w:ind w:left="360"/>
        <w:jc w:val="both"/>
        <w:rPr>
          <w:color w:val="auto"/>
          <w:szCs w:val="20"/>
        </w:rPr>
      </w:pPr>
    </w:p>
    <w:sdt>
      <w:sdtPr>
        <w:rPr>
          <w:rStyle w:val="section"/>
          <w:rFonts w:ascii="Veneer" w:eastAsiaTheme="majorEastAsia" w:hAnsi="Veneer" w:cstheme="majorBidi"/>
          <w:caps/>
          <w:color w:val="0072CE"/>
          <w:sz w:val="36"/>
          <w:szCs w:val="36"/>
        </w:rPr>
        <w:alias w:val="ALL PROFILES"/>
        <w:tag w:val="ALL PROFILES"/>
        <w:id w:val="-2132091492"/>
        <w:lock w:val="sdtContentLocked"/>
        <w:placeholder>
          <w:docPart w:val="DefaultPlaceholder_1081868574"/>
        </w:placeholder>
      </w:sdtPr>
      <w:sdtEndPr>
        <w:rPr>
          <w:rStyle w:val="DefaultParagraphFont"/>
          <w:rFonts w:asciiTheme="minorHAnsi" w:eastAsiaTheme="minorHAnsi" w:hAnsiTheme="minorHAnsi" w:cstheme="minorBidi"/>
          <w:caps w:val="0"/>
          <w:color w:val="3B3059" w:themeColor="text2"/>
          <w:sz w:val="20"/>
          <w:szCs w:val="22"/>
          <w:lang w:val="en-US"/>
        </w:rPr>
      </w:sdtEndPr>
      <w:sdtContent>
        <w:p w14:paraId="2DF7E9C8" w14:textId="45BEB6BD" w:rsidR="0009643D" w:rsidRPr="00B635ED" w:rsidRDefault="0009643D" w:rsidP="0009643D">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1AD06D88" w14:textId="77777777" w:rsidR="009C7F2C" w:rsidRPr="005C30C6" w:rsidRDefault="009C7F2C" w:rsidP="009C7F2C">
          <w:pPr>
            <w:jc w:val="both"/>
            <w:rPr>
              <w:rFonts w:cs="Arial"/>
              <w:b/>
              <w:color w:val="auto"/>
              <w:szCs w:val="20"/>
            </w:rPr>
          </w:pPr>
          <w:r w:rsidRPr="005C30C6">
            <w:rPr>
              <w:rFonts w:cs="Arial"/>
              <w:b/>
              <w:color w:val="auto"/>
              <w:szCs w:val="20"/>
            </w:rPr>
            <w:t>We are open and accountable</w:t>
          </w:r>
        </w:p>
        <w:p w14:paraId="4906C60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Promotes a culture of openness and transparency, including with sponsors and donors.</w:t>
          </w:r>
        </w:p>
        <w:p w14:paraId="23E71F2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Holds self and others accountable to achieve the highest standards of integrity.</w:t>
          </w:r>
        </w:p>
        <w:p w14:paraId="74A21E1C"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Consistent and fair in the treatment of people.</w:t>
          </w:r>
        </w:p>
        <w:p w14:paraId="3F76C42C" w14:textId="77777777" w:rsidR="00EA4BC8" w:rsidRPr="005C30C6" w:rsidRDefault="009C7F2C" w:rsidP="00EA4BC8">
          <w:pPr>
            <w:pStyle w:val="ListParagraph"/>
            <w:numPr>
              <w:ilvl w:val="0"/>
              <w:numId w:val="10"/>
            </w:numPr>
            <w:jc w:val="both"/>
            <w:rPr>
              <w:rFonts w:cs="Arial"/>
              <w:color w:val="auto"/>
              <w:szCs w:val="20"/>
            </w:rPr>
          </w:pPr>
          <w:r w:rsidRPr="005C30C6">
            <w:rPr>
              <w:rFonts w:cs="Arial"/>
              <w:color w:val="auto"/>
              <w:szCs w:val="20"/>
            </w:rPr>
            <w:t>Open about mistakes and keen to learn from them.</w:t>
          </w:r>
        </w:p>
        <w:p w14:paraId="0DD62C7D" w14:textId="4C19796B" w:rsidR="00EA4BC8" w:rsidRPr="005C30C6" w:rsidRDefault="009C7F2C" w:rsidP="009C7F2C">
          <w:pPr>
            <w:pStyle w:val="ListParagraph"/>
            <w:numPr>
              <w:ilvl w:val="0"/>
              <w:numId w:val="10"/>
            </w:numPr>
            <w:jc w:val="both"/>
            <w:rPr>
              <w:rFonts w:cs="Arial"/>
              <w:color w:val="auto"/>
              <w:szCs w:val="20"/>
            </w:rPr>
          </w:pPr>
          <w:r w:rsidRPr="005C30C6">
            <w:rPr>
              <w:rFonts w:cs="Arial"/>
              <w:color w:val="auto"/>
              <w:szCs w:val="20"/>
            </w:rPr>
            <w:t>Accountable for ensuring we are a safe organisation</w:t>
          </w:r>
          <w:r w:rsidRPr="005C30C6">
            <w:rPr>
              <w:rFonts w:eastAsia="Times New Roman" w:cs="Arial"/>
              <w:color w:val="auto"/>
              <w:szCs w:val="20"/>
              <w:lang w:val="en-US"/>
            </w:rPr>
            <w:t xml:space="preserve"> for all</w:t>
          </w:r>
          <w:r w:rsidR="004655DE" w:rsidRPr="005C30C6">
            <w:rPr>
              <w:rFonts w:eastAsia="Times New Roman" w:cs="Arial"/>
              <w:color w:val="auto"/>
              <w:szCs w:val="20"/>
              <w:lang w:val="en-US"/>
            </w:rPr>
            <w:t xml:space="preserve"> children, girls &amp; young people</w:t>
          </w:r>
        </w:p>
        <w:p w14:paraId="55D228D5" w14:textId="77777777" w:rsidR="009C7F2C" w:rsidRPr="005C30C6" w:rsidRDefault="009C7F2C" w:rsidP="009C7F2C">
          <w:pPr>
            <w:jc w:val="both"/>
            <w:rPr>
              <w:rFonts w:cs="Arial"/>
              <w:b/>
              <w:color w:val="auto"/>
              <w:szCs w:val="20"/>
            </w:rPr>
          </w:pPr>
          <w:r w:rsidRPr="005C30C6">
            <w:rPr>
              <w:rFonts w:cs="Arial"/>
              <w:b/>
              <w:color w:val="auto"/>
              <w:szCs w:val="20"/>
            </w:rPr>
            <w:t>We strive for lasting impact</w:t>
          </w:r>
        </w:p>
        <w:p w14:paraId="7A755097"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Articulates a clear purpose for staff and sets high expectations.</w:t>
          </w:r>
        </w:p>
        <w:p w14:paraId="01A1A034"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Creates a climate of continuous improvement, open to challenge and new ideas.</w:t>
          </w:r>
        </w:p>
        <w:p w14:paraId="308B9B5F"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Focuses resources to drive change and maximise long-term impact, responsive to changed priorities or crises.</w:t>
          </w:r>
        </w:p>
        <w:p w14:paraId="4A80CA8E" w14:textId="3C1B8E5E"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Evidence-based and evaluates effectiveness.</w:t>
          </w:r>
        </w:p>
        <w:p w14:paraId="49E77796" w14:textId="77777777" w:rsidR="009C7F2C" w:rsidRPr="005C30C6" w:rsidRDefault="009C7F2C" w:rsidP="009C7F2C">
          <w:pPr>
            <w:jc w:val="both"/>
            <w:rPr>
              <w:rFonts w:cs="Arial"/>
              <w:b/>
              <w:color w:val="auto"/>
              <w:szCs w:val="20"/>
            </w:rPr>
          </w:pPr>
          <w:r w:rsidRPr="005C30C6">
            <w:rPr>
              <w:rFonts w:cs="Arial"/>
              <w:b/>
              <w:color w:val="auto"/>
              <w:szCs w:val="20"/>
            </w:rPr>
            <w:t>We work well together</w:t>
          </w:r>
        </w:p>
        <w:p w14:paraId="4FE392B4"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Seeks constructive outcomes, listens to others, willing to compromise when appropriate.</w:t>
          </w:r>
        </w:p>
        <w:p w14:paraId="687FDBBB"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Builds constructive relationships across Plan International to support our shared goals.</w:t>
          </w:r>
        </w:p>
        <w:p w14:paraId="0C1D74B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Develops trusting and ‘win-win’ relationships with funders, partners and communities.</w:t>
          </w:r>
        </w:p>
        <w:p w14:paraId="6112896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Engages and works well with others outside the organization to build a better world for girls and all children.</w:t>
          </w:r>
        </w:p>
        <w:p w14:paraId="1F2D61B3" w14:textId="77777777" w:rsidR="009C7F2C" w:rsidRPr="005C30C6" w:rsidRDefault="009C7F2C" w:rsidP="004655DE">
          <w:pPr>
            <w:pStyle w:val="ListParagraph"/>
            <w:numPr>
              <w:ilvl w:val="0"/>
              <w:numId w:val="0"/>
            </w:numPr>
            <w:spacing w:after="0" w:line="259" w:lineRule="auto"/>
            <w:ind w:left="720"/>
            <w:jc w:val="both"/>
            <w:rPr>
              <w:rFonts w:eastAsia="Times New Roman" w:cs="Arial"/>
              <w:color w:val="auto"/>
              <w:szCs w:val="20"/>
              <w:lang w:val="en-US"/>
            </w:rPr>
          </w:pPr>
        </w:p>
        <w:p w14:paraId="36CC5ED8" w14:textId="77777777" w:rsidR="00CB2E27" w:rsidRPr="005C30C6" w:rsidRDefault="009C7F2C" w:rsidP="00CB2E27">
          <w:pPr>
            <w:spacing w:after="0" w:line="259" w:lineRule="auto"/>
            <w:ind w:left="360" w:hanging="360"/>
            <w:jc w:val="both"/>
            <w:rPr>
              <w:rFonts w:eastAsia="Times New Roman" w:cs="Arial"/>
              <w:b/>
              <w:color w:val="auto"/>
              <w:szCs w:val="20"/>
              <w:lang w:val="en-US"/>
            </w:rPr>
          </w:pPr>
          <w:r w:rsidRPr="005C30C6">
            <w:rPr>
              <w:rFonts w:eastAsia="Times New Roman" w:cs="Arial"/>
              <w:b/>
              <w:color w:val="auto"/>
              <w:szCs w:val="20"/>
              <w:lang w:val="en-US"/>
            </w:rPr>
            <w:t>We are inclusive and empowering</w:t>
          </w:r>
        </w:p>
        <w:p w14:paraId="3ADFCC4D" w14:textId="77777777" w:rsidR="00CB2E27" w:rsidRPr="005C30C6" w:rsidRDefault="00CB2E27" w:rsidP="00CB2E27">
          <w:pPr>
            <w:spacing w:after="0" w:line="259" w:lineRule="auto"/>
            <w:ind w:left="360" w:hanging="360"/>
            <w:jc w:val="both"/>
            <w:rPr>
              <w:rFonts w:eastAsia="Times New Roman" w:cs="Arial"/>
              <w:b/>
              <w:color w:val="auto"/>
              <w:szCs w:val="20"/>
              <w:lang w:val="en-US"/>
            </w:rPr>
          </w:pPr>
        </w:p>
        <w:p w14:paraId="3A99CE63"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empower our staff to give their best and develop their potential</w:t>
          </w:r>
        </w:p>
        <w:p w14:paraId="2F7B6D5E"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respect all people, appreciate differences and challenge equality in our programs and our workplace</w:t>
          </w:r>
        </w:p>
        <w:p w14:paraId="305FBA93" w14:textId="617B97FA" w:rsidR="009C7F2C" w:rsidRPr="00CB2E27" w:rsidRDefault="00CB2E27" w:rsidP="00CB2E27">
          <w:pPr>
            <w:pStyle w:val="ListParagraph"/>
            <w:numPr>
              <w:ilvl w:val="0"/>
              <w:numId w:val="13"/>
            </w:numPr>
            <w:spacing w:after="0" w:line="259" w:lineRule="auto"/>
            <w:jc w:val="both"/>
            <w:rPr>
              <w:rFonts w:ascii="Arial" w:eastAsia="Times New Roman" w:hAnsi="Arial" w:cs="Arial"/>
              <w:b/>
              <w:szCs w:val="20"/>
              <w:lang w:val="en-US"/>
            </w:rPr>
          </w:pPr>
          <w:r w:rsidRPr="005C30C6">
            <w:rPr>
              <w:rFonts w:eastAsia="Times New Roman" w:cs="Arial"/>
              <w:color w:val="auto"/>
              <w:szCs w:val="20"/>
              <w:lang w:val="en-US"/>
            </w:rPr>
            <w:t>We support children, girls and young people to increase their confidence and to change their own lives.</w:t>
          </w:r>
          <w:r w:rsidRPr="00D57CE3">
            <w:rPr>
              <w:rFonts w:ascii="Arial" w:hAnsi="Arial" w:cs="Arial"/>
              <w:color w:val="auto"/>
              <w:lang w:val="en"/>
            </w:rPr>
            <w:t xml:space="preserve"> </w:t>
          </w:r>
        </w:p>
      </w:sdtContent>
    </w:sdt>
    <w:p w14:paraId="638568F9" w14:textId="77777777" w:rsidR="009C7F2C" w:rsidRPr="00877AFA" w:rsidRDefault="009C7F2C" w:rsidP="00C4008C">
      <w:pPr>
        <w:rPr>
          <w:rStyle w:val="section"/>
          <w:rFonts w:ascii="Veneer" w:eastAsiaTheme="majorEastAsia" w:hAnsi="Veneer" w:cstheme="majorBidi"/>
          <w:caps/>
          <w:color w:val="0072CE"/>
          <w:szCs w:val="20"/>
        </w:rPr>
      </w:pPr>
    </w:p>
    <w:p w14:paraId="1200BCB3" w14:textId="50B15687" w:rsidR="004655DE" w:rsidRDefault="009C7F2C" w:rsidP="00877AFA">
      <w:pPr>
        <w:pStyle w:val="Heading1nonumber"/>
        <w:rPr>
          <w:rStyle w:val="section"/>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756420EC" w14:textId="77777777" w:rsidR="00D55930" w:rsidRPr="00D55930" w:rsidRDefault="00D55930" w:rsidP="00877AFA">
      <w:pPr>
        <w:spacing w:after="0"/>
      </w:pPr>
    </w:p>
    <w:p w14:paraId="74B5B951" w14:textId="6F8E1F1F" w:rsidR="004655DE" w:rsidRPr="009B3C48" w:rsidRDefault="009B3C48" w:rsidP="009C7F2C">
      <w:pPr>
        <w:tabs>
          <w:tab w:val="left" w:pos="3240"/>
        </w:tabs>
        <w:jc w:val="both"/>
        <w:rPr>
          <w:color w:val="auto"/>
          <w:szCs w:val="20"/>
        </w:rPr>
      </w:pPr>
      <w:r w:rsidRPr="009B3C48">
        <w:rPr>
          <w:color w:val="auto"/>
          <w:szCs w:val="20"/>
        </w:rPr>
        <w:t xml:space="preserve">Based remotely, working in a virtual hub. Required to travel to operational locations on a regular basis, sometimes at short notice. </w:t>
      </w:r>
    </w:p>
    <w:p w14:paraId="512EC8F2" w14:textId="77777777" w:rsidR="004655DE" w:rsidRPr="004655DE" w:rsidRDefault="004655DE" w:rsidP="004655DE">
      <w:pPr>
        <w:pStyle w:val="Heading1nonumber"/>
        <w:rPr>
          <w:rStyle w:val="section"/>
          <w:sz w:val="36"/>
          <w:szCs w:val="36"/>
        </w:rPr>
      </w:pPr>
      <w:r w:rsidRPr="004655DE">
        <w:rPr>
          <w:rStyle w:val="section"/>
          <w:sz w:val="36"/>
          <w:szCs w:val="36"/>
        </w:rPr>
        <w:t>Level of contact with children</w:t>
      </w:r>
    </w:p>
    <w:p w14:paraId="33831004" w14:textId="77777777" w:rsidR="00210E85" w:rsidRDefault="00210E85" w:rsidP="009C7F2C">
      <w:pPr>
        <w:pStyle w:val="NormalWeb"/>
        <w:rPr>
          <w:rFonts w:asciiTheme="minorHAnsi" w:hAnsiTheme="minorHAnsi" w:cs="Arial"/>
          <w:sz w:val="20"/>
          <w:szCs w:val="20"/>
        </w:rPr>
      </w:pPr>
    </w:p>
    <w:p w14:paraId="1F18C76D" w14:textId="58C96AEA" w:rsidR="009C7F2C" w:rsidRPr="005C30C6" w:rsidRDefault="009C7F2C" w:rsidP="009C7F2C">
      <w:pPr>
        <w:pStyle w:val="NormalWeb"/>
        <w:rPr>
          <w:rFonts w:asciiTheme="minorHAnsi" w:hAnsiTheme="minorHAnsi" w:cs="Arial"/>
          <w:sz w:val="20"/>
          <w:szCs w:val="20"/>
        </w:rPr>
      </w:pPr>
      <w:r w:rsidRPr="005C30C6">
        <w:rPr>
          <w:rFonts w:asciiTheme="minorHAnsi" w:hAnsiTheme="minorHAnsi" w:cs="Arial"/>
          <w:sz w:val="20"/>
          <w:szCs w:val="20"/>
        </w:rPr>
        <w:t xml:space="preserve">High level: Frequent interaction with children </w:t>
      </w:r>
      <w:r w:rsidR="00626D20">
        <w:rPr>
          <w:rFonts w:asciiTheme="minorHAnsi" w:hAnsiTheme="minorHAnsi" w:cs="Arial"/>
          <w:sz w:val="20"/>
          <w:szCs w:val="20"/>
        </w:rPr>
        <w:t>and youth</w:t>
      </w:r>
    </w:p>
    <w:p w14:paraId="3D26E370" w14:textId="5B63893B" w:rsidR="009C7F2C" w:rsidRPr="00833E0E" w:rsidRDefault="00833E0E" w:rsidP="00833E0E">
      <w:pPr>
        <w:tabs>
          <w:tab w:val="left" w:pos="8220"/>
        </w:tabs>
      </w:pPr>
      <w:r>
        <w:tab/>
      </w:r>
    </w:p>
    <w:sectPr w:rsidR="009C7F2C" w:rsidRPr="00833E0E" w:rsidSect="00D1003B">
      <w:headerReference w:type="default" r:id="rId11"/>
      <w:footerReference w:type="default" r:id="rId12"/>
      <w:headerReference w:type="first" r:id="rId13"/>
      <w:footerReference w:type="first" r:id="rId14"/>
      <w:pgSz w:w="11906" w:h="16838"/>
      <w:pgMar w:top="851" w:right="1134"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BD99" w14:textId="77777777" w:rsidR="0056362C" w:rsidRDefault="0056362C" w:rsidP="001A5060">
      <w:pPr>
        <w:spacing w:after="0"/>
      </w:pPr>
      <w:r>
        <w:separator/>
      </w:r>
    </w:p>
  </w:endnote>
  <w:endnote w:type="continuationSeparator" w:id="0">
    <w:p w14:paraId="0FF89E5D" w14:textId="77777777" w:rsidR="0056362C" w:rsidRDefault="0056362C"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panose1 w:val="02000806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F99A" w14:textId="038D32F3" w:rsidR="00963A5A" w:rsidRDefault="00397D04"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163DA7">
      <w:rPr>
        <w:noProof/>
      </w:rPr>
      <w:t>3</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94D9" w14:textId="77777777" w:rsidR="00922BF8" w:rsidRDefault="00922BF8" w:rsidP="00922BF8">
    <w:pPr>
      <w:pStyle w:val="Footer"/>
    </w:pPr>
    <w:r>
      <w:t xml:space="preserve">Plan International </w:t>
    </w:r>
    <w:r>
      <w:rPr>
        <w:color w:val="1F497D"/>
      </w:rPr>
      <w:t>LOCATION-TITLE-STATUS-CONFIDENTIALITY-LANGUAGE-DATE</w:t>
    </w:r>
  </w:p>
  <w:p w14:paraId="42893F6F"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BD0D" w14:textId="77777777" w:rsidR="0056362C" w:rsidRDefault="0056362C" w:rsidP="00AD5F3A">
      <w:pPr>
        <w:pBdr>
          <w:between w:val="single" w:sz="4" w:space="1" w:color="EE52A4" w:themeColor="accent1" w:themeTint="99"/>
        </w:pBdr>
        <w:spacing w:after="0"/>
      </w:pPr>
    </w:p>
    <w:p w14:paraId="271FA1B2" w14:textId="77777777" w:rsidR="0056362C" w:rsidRDefault="0056362C" w:rsidP="00AD5F3A">
      <w:pPr>
        <w:pBdr>
          <w:between w:val="single" w:sz="4" w:space="1" w:color="EE52A4" w:themeColor="accent1" w:themeTint="99"/>
        </w:pBdr>
        <w:spacing w:after="0"/>
      </w:pPr>
    </w:p>
  </w:footnote>
  <w:footnote w:type="continuationSeparator" w:id="0">
    <w:p w14:paraId="05C4CC8A" w14:textId="77777777" w:rsidR="0056362C" w:rsidRDefault="0056362C"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7979"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6EF6" w14:textId="77777777" w:rsidR="00F91795" w:rsidRDefault="003F3B7D">
    <w:pPr>
      <w:pStyle w:val="Header"/>
      <w:rPr>
        <w:noProof/>
        <w:lang w:eastAsia="en-GB"/>
      </w:rPr>
    </w:pPr>
    <w:r>
      <w:rPr>
        <w:noProof/>
        <w:lang w:eastAsia="en-GB"/>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F3B7D" w:rsidRDefault="003F3B7D">
    <w:pPr>
      <w:pStyle w:val="Header"/>
      <w:rPr>
        <w:noProof/>
        <w:lang w:eastAsia="en-GB"/>
      </w:rPr>
    </w:pPr>
  </w:p>
  <w:p w14:paraId="64DD1330" w14:textId="77777777" w:rsidR="003F3B7D" w:rsidRDefault="003F3B7D">
    <w:pPr>
      <w:pStyle w:val="Header"/>
      <w:rPr>
        <w:noProof/>
        <w:lang w:eastAsia="en-GB"/>
      </w:rPr>
    </w:pPr>
  </w:p>
  <w:p w14:paraId="1035F80D" w14:textId="77777777" w:rsidR="003F3B7D" w:rsidRDefault="003F3B7D">
    <w:pPr>
      <w:pStyle w:val="Header"/>
      <w:rPr>
        <w:noProof/>
        <w:lang w:eastAsia="en-GB"/>
      </w:rPr>
    </w:pPr>
  </w:p>
  <w:p w14:paraId="0179B583" w14:textId="77777777" w:rsidR="003F3B7D" w:rsidRDefault="003F3B7D">
    <w:pPr>
      <w:pStyle w:val="Header"/>
      <w:rPr>
        <w:noProof/>
        <w:lang w:eastAsia="en-GB"/>
      </w:rPr>
    </w:pPr>
  </w:p>
  <w:p w14:paraId="35350B34" w14:textId="77777777" w:rsidR="003F3B7D" w:rsidRDefault="003F3B7D">
    <w:pPr>
      <w:pStyle w:val="Header"/>
      <w:rPr>
        <w:noProof/>
        <w:lang w:eastAsia="en-GB"/>
      </w:rPr>
    </w:pPr>
  </w:p>
  <w:p w14:paraId="4EFB8E9A" w14:textId="77777777" w:rsidR="003F3B7D" w:rsidRDefault="003F3B7D">
    <w:pPr>
      <w:pStyle w:val="Header"/>
      <w:rPr>
        <w:noProof/>
        <w:lang w:eastAsia="en-GB"/>
      </w:rPr>
    </w:pPr>
  </w:p>
  <w:p w14:paraId="239A7E94"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3DC"/>
    <w:multiLevelType w:val="hybridMultilevel"/>
    <w:tmpl w:val="6134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C1B2D"/>
    <w:multiLevelType w:val="hybridMultilevel"/>
    <w:tmpl w:val="6E3EA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44" w:hanging="360"/>
      </w:pPr>
      <w:rPr>
        <w:rFonts w:ascii="Courier New" w:hAnsi="Courier New" w:hint="default"/>
      </w:rPr>
    </w:lvl>
    <w:lvl w:ilvl="2" w:tplc="04090005" w:tentative="1">
      <w:start w:val="1"/>
      <w:numFmt w:val="bullet"/>
      <w:lvlText w:val=""/>
      <w:lvlJc w:val="left"/>
      <w:pPr>
        <w:ind w:left="1464" w:hanging="360"/>
      </w:pPr>
      <w:rPr>
        <w:rFonts w:ascii="Wingdings" w:hAnsi="Wingdings" w:hint="default"/>
      </w:rPr>
    </w:lvl>
    <w:lvl w:ilvl="3" w:tplc="04090001" w:tentative="1">
      <w:start w:val="1"/>
      <w:numFmt w:val="bullet"/>
      <w:lvlText w:val=""/>
      <w:lvlJc w:val="left"/>
      <w:pPr>
        <w:ind w:left="2184" w:hanging="360"/>
      </w:pPr>
      <w:rPr>
        <w:rFonts w:ascii="Symbol" w:hAnsi="Symbol" w:hint="default"/>
      </w:rPr>
    </w:lvl>
    <w:lvl w:ilvl="4" w:tplc="04090003" w:tentative="1">
      <w:start w:val="1"/>
      <w:numFmt w:val="bullet"/>
      <w:lvlText w:val="o"/>
      <w:lvlJc w:val="left"/>
      <w:pPr>
        <w:ind w:left="2904" w:hanging="360"/>
      </w:pPr>
      <w:rPr>
        <w:rFonts w:ascii="Courier New" w:hAnsi="Courier New" w:hint="default"/>
      </w:rPr>
    </w:lvl>
    <w:lvl w:ilvl="5" w:tplc="04090005" w:tentative="1">
      <w:start w:val="1"/>
      <w:numFmt w:val="bullet"/>
      <w:lvlText w:val=""/>
      <w:lvlJc w:val="left"/>
      <w:pPr>
        <w:ind w:left="3624" w:hanging="360"/>
      </w:pPr>
      <w:rPr>
        <w:rFonts w:ascii="Wingdings" w:hAnsi="Wingdings" w:hint="default"/>
      </w:rPr>
    </w:lvl>
    <w:lvl w:ilvl="6" w:tplc="04090001" w:tentative="1">
      <w:start w:val="1"/>
      <w:numFmt w:val="bullet"/>
      <w:lvlText w:val=""/>
      <w:lvlJc w:val="left"/>
      <w:pPr>
        <w:ind w:left="4344" w:hanging="360"/>
      </w:pPr>
      <w:rPr>
        <w:rFonts w:ascii="Symbol" w:hAnsi="Symbol" w:hint="default"/>
      </w:rPr>
    </w:lvl>
    <w:lvl w:ilvl="7" w:tplc="04090003" w:tentative="1">
      <w:start w:val="1"/>
      <w:numFmt w:val="bullet"/>
      <w:lvlText w:val="o"/>
      <w:lvlJc w:val="left"/>
      <w:pPr>
        <w:ind w:left="5064" w:hanging="360"/>
      </w:pPr>
      <w:rPr>
        <w:rFonts w:ascii="Courier New" w:hAnsi="Courier New" w:hint="default"/>
      </w:rPr>
    </w:lvl>
    <w:lvl w:ilvl="8" w:tplc="04090005" w:tentative="1">
      <w:start w:val="1"/>
      <w:numFmt w:val="bullet"/>
      <w:lvlText w:val=""/>
      <w:lvlJc w:val="left"/>
      <w:pPr>
        <w:ind w:left="5784" w:hanging="360"/>
      </w:pPr>
      <w:rPr>
        <w:rFonts w:ascii="Wingdings" w:hAnsi="Wingdings" w:hint="default"/>
      </w:rPr>
    </w:lvl>
  </w:abstractNum>
  <w:abstractNum w:abstractNumId="2" w15:restartNumberingAfterBreak="0">
    <w:nsid w:val="0CFF428A"/>
    <w:multiLevelType w:val="hybridMultilevel"/>
    <w:tmpl w:val="B990407A"/>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D07B7A"/>
    <w:multiLevelType w:val="hybridMultilevel"/>
    <w:tmpl w:val="A47E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F2A93"/>
    <w:multiLevelType w:val="hybridMultilevel"/>
    <w:tmpl w:val="9232F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D06BB5"/>
    <w:multiLevelType w:val="hybridMultilevel"/>
    <w:tmpl w:val="65CE2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2630F27"/>
    <w:multiLevelType w:val="hybridMultilevel"/>
    <w:tmpl w:val="FE0E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00564"/>
    <w:multiLevelType w:val="hybridMultilevel"/>
    <w:tmpl w:val="1CFC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53B2C"/>
    <w:multiLevelType w:val="hybridMultilevel"/>
    <w:tmpl w:val="83CCA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5E37F3"/>
    <w:multiLevelType w:val="multilevel"/>
    <w:tmpl w:val="23806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1B770E5"/>
    <w:multiLevelType w:val="hybridMultilevel"/>
    <w:tmpl w:val="C744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7D0E68"/>
    <w:multiLevelType w:val="hybridMultilevel"/>
    <w:tmpl w:val="AF028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A442A9"/>
    <w:multiLevelType w:val="hybridMultilevel"/>
    <w:tmpl w:val="3F5A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025ECB"/>
    <w:multiLevelType w:val="hybridMultilevel"/>
    <w:tmpl w:val="EC0A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41722B"/>
    <w:multiLevelType w:val="hybridMultilevel"/>
    <w:tmpl w:val="41943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B35B43"/>
    <w:multiLevelType w:val="hybridMultilevel"/>
    <w:tmpl w:val="BD78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95569"/>
    <w:multiLevelType w:val="hybridMultilevel"/>
    <w:tmpl w:val="DCCC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636207">
    <w:abstractNumId w:val="9"/>
  </w:num>
  <w:num w:numId="2" w16cid:durableId="249168386">
    <w:abstractNumId w:val="4"/>
  </w:num>
  <w:num w:numId="3" w16cid:durableId="2100326042">
    <w:abstractNumId w:val="6"/>
  </w:num>
  <w:num w:numId="4" w16cid:durableId="1421826625">
    <w:abstractNumId w:val="12"/>
  </w:num>
  <w:num w:numId="5" w16cid:durableId="2064596020">
    <w:abstractNumId w:val="18"/>
  </w:num>
  <w:num w:numId="6" w16cid:durableId="377900179">
    <w:abstractNumId w:val="16"/>
  </w:num>
  <w:num w:numId="7" w16cid:durableId="196696970">
    <w:abstractNumId w:val="3"/>
  </w:num>
  <w:num w:numId="8" w16cid:durableId="1085877050">
    <w:abstractNumId w:val="20"/>
  </w:num>
  <w:num w:numId="9" w16cid:durableId="831994599">
    <w:abstractNumId w:val="13"/>
  </w:num>
  <w:num w:numId="10" w16cid:durableId="1049766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2340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88392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793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2618900">
    <w:abstractNumId w:val="4"/>
  </w:num>
  <w:num w:numId="15" w16cid:durableId="1732731046">
    <w:abstractNumId w:val="11"/>
  </w:num>
  <w:num w:numId="16" w16cid:durableId="1024402439">
    <w:abstractNumId w:val="10"/>
  </w:num>
  <w:num w:numId="17" w16cid:durableId="1911960231">
    <w:abstractNumId w:val="0"/>
  </w:num>
  <w:num w:numId="18" w16cid:durableId="619647244">
    <w:abstractNumId w:val="8"/>
  </w:num>
  <w:num w:numId="19" w16cid:durableId="244925958">
    <w:abstractNumId w:val="21"/>
  </w:num>
  <w:num w:numId="20" w16cid:durableId="196697214">
    <w:abstractNumId w:val="15"/>
  </w:num>
  <w:num w:numId="21" w16cid:durableId="103311771">
    <w:abstractNumId w:val="2"/>
  </w:num>
  <w:num w:numId="22" w16cid:durableId="1370106868">
    <w:abstractNumId w:val="1"/>
  </w:num>
  <w:num w:numId="23" w16cid:durableId="622539851">
    <w:abstractNumId w:val="7"/>
  </w:num>
  <w:num w:numId="24" w16cid:durableId="1873304491">
    <w:abstractNumId w:val="17"/>
  </w:num>
  <w:num w:numId="25" w16cid:durableId="933560602">
    <w:abstractNumId w:val="22"/>
  </w:num>
  <w:num w:numId="26" w16cid:durableId="481236906">
    <w:abstractNumId w:val="5"/>
  </w:num>
  <w:num w:numId="27" w16cid:durableId="254286809">
    <w:abstractNumId w:val="19"/>
  </w:num>
  <w:num w:numId="28" w16cid:durableId="1974434933">
    <w:abstractNumId w:val="14"/>
  </w:num>
  <w:num w:numId="29" w16cid:durableId="14999264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486C"/>
    <w:rsid w:val="00004CB7"/>
    <w:rsid w:val="00013A93"/>
    <w:rsid w:val="00031C02"/>
    <w:rsid w:val="000379B7"/>
    <w:rsid w:val="00037A7C"/>
    <w:rsid w:val="00037DC0"/>
    <w:rsid w:val="0004041F"/>
    <w:rsid w:val="000420E5"/>
    <w:rsid w:val="00042B9F"/>
    <w:rsid w:val="00052EE3"/>
    <w:rsid w:val="00053CD3"/>
    <w:rsid w:val="00063C74"/>
    <w:rsid w:val="00064CE4"/>
    <w:rsid w:val="00074FB1"/>
    <w:rsid w:val="0008017A"/>
    <w:rsid w:val="00080677"/>
    <w:rsid w:val="00081236"/>
    <w:rsid w:val="00082B9C"/>
    <w:rsid w:val="0008547F"/>
    <w:rsid w:val="0009643D"/>
    <w:rsid w:val="000A7059"/>
    <w:rsid w:val="000A787B"/>
    <w:rsid w:val="000B1F93"/>
    <w:rsid w:val="000B5BEE"/>
    <w:rsid w:val="000B6038"/>
    <w:rsid w:val="000D400E"/>
    <w:rsid w:val="000D4826"/>
    <w:rsid w:val="000D5A56"/>
    <w:rsid w:val="000D76F1"/>
    <w:rsid w:val="000E3BAC"/>
    <w:rsid w:val="000E4AE5"/>
    <w:rsid w:val="000F0C16"/>
    <w:rsid w:val="000F135A"/>
    <w:rsid w:val="000F7CB3"/>
    <w:rsid w:val="00102F77"/>
    <w:rsid w:val="00107B90"/>
    <w:rsid w:val="00117AEA"/>
    <w:rsid w:val="00127399"/>
    <w:rsid w:val="001302F3"/>
    <w:rsid w:val="00133E26"/>
    <w:rsid w:val="00140744"/>
    <w:rsid w:val="00141BD0"/>
    <w:rsid w:val="0014601A"/>
    <w:rsid w:val="00146D5B"/>
    <w:rsid w:val="0015066D"/>
    <w:rsid w:val="00153A15"/>
    <w:rsid w:val="001540B4"/>
    <w:rsid w:val="001564E0"/>
    <w:rsid w:val="0016027A"/>
    <w:rsid w:val="00163DA7"/>
    <w:rsid w:val="0016460A"/>
    <w:rsid w:val="00164B32"/>
    <w:rsid w:val="0016652B"/>
    <w:rsid w:val="001706A2"/>
    <w:rsid w:val="001713E8"/>
    <w:rsid w:val="00185D8D"/>
    <w:rsid w:val="00192C48"/>
    <w:rsid w:val="001A0F82"/>
    <w:rsid w:val="001A2D1B"/>
    <w:rsid w:val="001A4272"/>
    <w:rsid w:val="001A5060"/>
    <w:rsid w:val="001A5402"/>
    <w:rsid w:val="001B4326"/>
    <w:rsid w:val="001C2F04"/>
    <w:rsid w:val="001C3EAC"/>
    <w:rsid w:val="001D2669"/>
    <w:rsid w:val="001D5ED8"/>
    <w:rsid w:val="001E12C4"/>
    <w:rsid w:val="001E2370"/>
    <w:rsid w:val="001E5154"/>
    <w:rsid w:val="001E539F"/>
    <w:rsid w:val="001E788B"/>
    <w:rsid w:val="001F066E"/>
    <w:rsid w:val="001F0DCC"/>
    <w:rsid w:val="001F162F"/>
    <w:rsid w:val="001F55A6"/>
    <w:rsid w:val="00200AF3"/>
    <w:rsid w:val="00210E85"/>
    <w:rsid w:val="00211F09"/>
    <w:rsid w:val="00220242"/>
    <w:rsid w:val="00221D46"/>
    <w:rsid w:val="00225C04"/>
    <w:rsid w:val="0022610E"/>
    <w:rsid w:val="002344D3"/>
    <w:rsid w:val="0023532B"/>
    <w:rsid w:val="00241172"/>
    <w:rsid w:val="002412DC"/>
    <w:rsid w:val="002434AA"/>
    <w:rsid w:val="00245FE8"/>
    <w:rsid w:val="002554A1"/>
    <w:rsid w:val="00260962"/>
    <w:rsid w:val="0026564D"/>
    <w:rsid w:val="00267C12"/>
    <w:rsid w:val="00271FE2"/>
    <w:rsid w:val="002839E7"/>
    <w:rsid w:val="0028432D"/>
    <w:rsid w:val="00284545"/>
    <w:rsid w:val="002857C8"/>
    <w:rsid w:val="00285A5D"/>
    <w:rsid w:val="00292837"/>
    <w:rsid w:val="0029765F"/>
    <w:rsid w:val="002A2F46"/>
    <w:rsid w:val="002A4E64"/>
    <w:rsid w:val="002B2DF1"/>
    <w:rsid w:val="002B5793"/>
    <w:rsid w:val="002C0AFD"/>
    <w:rsid w:val="002C0BBA"/>
    <w:rsid w:val="002C0FB0"/>
    <w:rsid w:val="002C194B"/>
    <w:rsid w:val="002C290D"/>
    <w:rsid w:val="002D434C"/>
    <w:rsid w:val="002D4AC5"/>
    <w:rsid w:val="002D51BC"/>
    <w:rsid w:val="002E1BFE"/>
    <w:rsid w:val="002F2253"/>
    <w:rsid w:val="002F3588"/>
    <w:rsid w:val="002F48C9"/>
    <w:rsid w:val="00306782"/>
    <w:rsid w:val="003078A6"/>
    <w:rsid w:val="00312DCB"/>
    <w:rsid w:val="003147B0"/>
    <w:rsid w:val="00314CEA"/>
    <w:rsid w:val="00323D1A"/>
    <w:rsid w:val="00330B3E"/>
    <w:rsid w:val="00333F3E"/>
    <w:rsid w:val="00335487"/>
    <w:rsid w:val="00335DFE"/>
    <w:rsid w:val="00345BA8"/>
    <w:rsid w:val="00352EFB"/>
    <w:rsid w:val="00356643"/>
    <w:rsid w:val="003574FA"/>
    <w:rsid w:val="003626A9"/>
    <w:rsid w:val="00370492"/>
    <w:rsid w:val="00371E51"/>
    <w:rsid w:val="003740CE"/>
    <w:rsid w:val="00397D04"/>
    <w:rsid w:val="003A0C0F"/>
    <w:rsid w:val="003A2DBF"/>
    <w:rsid w:val="003A3C8A"/>
    <w:rsid w:val="003A50AD"/>
    <w:rsid w:val="003A5E79"/>
    <w:rsid w:val="003B41A2"/>
    <w:rsid w:val="003B751F"/>
    <w:rsid w:val="003D03F8"/>
    <w:rsid w:val="003D699F"/>
    <w:rsid w:val="003D777D"/>
    <w:rsid w:val="003E7CB1"/>
    <w:rsid w:val="003F06BF"/>
    <w:rsid w:val="003F364B"/>
    <w:rsid w:val="003F3B7D"/>
    <w:rsid w:val="003F3EF3"/>
    <w:rsid w:val="003F426A"/>
    <w:rsid w:val="003F73EA"/>
    <w:rsid w:val="0040144E"/>
    <w:rsid w:val="00414D4A"/>
    <w:rsid w:val="00420896"/>
    <w:rsid w:val="00435A96"/>
    <w:rsid w:val="00436177"/>
    <w:rsid w:val="00440922"/>
    <w:rsid w:val="00444ABE"/>
    <w:rsid w:val="00444EBE"/>
    <w:rsid w:val="0044588A"/>
    <w:rsid w:val="004512C4"/>
    <w:rsid w:val="00456890"/>
    <w:rsid w:val="004633E9"/>
    <w:rsid w:val="00463FF1"/>
    <w:rsid w:val="004655DE"/>
    <w:rsid w:val="00467E62"/>
    <w:rsid w:val="00467F24"/>
    <w:rsid w:val="0047729F"/>
    <w:rsid w:val="00480B83"/>
    <w:rsid w:val="00481D19"/>
    <w:rsid w:val="0048203A"/>
    <w:rsid w:val="00487B6B"/>
    <w:rsid w:val="00495723"/>
    <w:rsid w:val="004A0F15"/>
    <w:rsid w:val="004A4C26"/>
    <w:rsid w:val="004A4CCC"/>
    <w:rsid w:val="004B1D6D"/>
    <w:rsid w:val="004B5754"/>
    <w:rsid w:val="004D6799"/>
    <w:rsid w:val="004D7634"/>
    <w:rsid w:val="004E401D"/>
    <w:rsid w:val="004F32CA"/>
    <w:rsid w:val="004F4B5D"/>
    <w:rsid w:val="00501AC9"/>
    <w:rsid w:val="00506F33"/>
    <w:rsid w:val="00516AFE"/>
    <w:rsid w:val="00524108"/>
    <w:rsid w:val="00525051"/>
    <w:rsid w:val="00526221"/>
    <w:rsid w:val="00536511"/>
    <w:rsid w:val="0054249A"/>
    <w:rsid w:val="00544E26"/>
    <w:rsid w:val="00552A25"/>
    <w:rsid w:val="0055717C"/>
    <w:rsid w:val="0056362C"/>
    <w:rsid w:val="0057226B"/>
    <w:rsid w:val="0057369F"/>
    <w:rsid w:val="00580FBF"/>
    <w:rsid w:val="00581B8D"/>
    <w:rsid w:val="00585112"/>
    <w:rsid w:val="00585C10"/>
    <w:rsid w:val="00585F26"/>
    <w:rsid w:val="005876B9"/>
    <w:rsid w:val="005931E1"/>
    <w:rsid w:val="005A1F8E"/>
    <w:rsid w:val="005A6882"/>
    <w:rsid w:val="005C2468"/>
    <w:rsid w:val="005C30C6"/>
    <w:rsid w:val="005C5A9B"/>
    <w:rsid w:val="005D7A5A"/>
    <w:rsid w:val="005E02D3"/>
    <w:rsid w:val="005E1ADE"/>
    <w:rsid w:val="005E239F"/>
    <w:rsid w:val="005E66ED"/>
    <w:rsid w:val="005F0501"/>
    <w:rsid w:val="005F7961"/>
    <w:rsid w:val="00615D29"/>
    <w:rsid w:val="006208A8"/>
    <w:rsid w:val="00620A36"/>
    <w:rsid w:val="00624C5F"/>
    <w:rsid w:val="00626D20"/>
    <w:rsid w:val="00633A43"/>
    <w:rsid w:val="00635B2B"/>
    <w:rsid w:val="006419D0"/>
    <w:rsid w:val="00650267"/>
    <w:rsid w:val="0066749A"/>
    <w:rsid w:val="0067585C"/>
    <w:rsid w:val="0068509D"/>
    <w:rsid w:val="00692B45"/>
    <w:rsid w:val="00693785"/>
    <w:rsid w:val="00695B4D"/>
    <w:rsid w:val="006A283D"/>
    <w:rsid w:val="006A57BC"/>
    <w:rsid w:val="006B381F"/>
    <w:rsid w:val="006B3EE3"/>
    <w:rsid w:val="006C01A0"/>
    <w:rsid w:val="006C399C"/>
    <w:rsid w:val="006D4970"/>
    <w:rsid w:val="006D6286"/>
    <w:rsid w:val="006E149C"/>
    <w:rsid w:val="006E39BB"/>
    <w:rsid w:val="006E4EC0"/>
    <w:rsid w:val="006E68D4"/>
    <w:rsid w:val="0070256E"/>
    <w:rsid w:val="00703E7D"/>
    <w:rsid w:val="00704329"/>
    <w:rsid w:val="007057B4"/>
    <w:rsid w:val="00707024"/>
    <w:rsid w:val="0071278C"/>
    <w:rsid w:val="0071609D"/>
    <w:rsid w:val="0071625F"/>
    <w:rsid w:val="00726F9D"/>
    <w:rsid w:val="00736915"/>
    <w:rsid w:val="00737DA9"/>
    <w:rsid w:val="00737FB2"/>
    <w:rsid w:val="007437CC"/>
    <w:rsid w:val="00750D36"/>
    <w:rsid w:val="007675F8"/>
    <w:rsid w:val="00777F54"/>
    <w:rsid w:val="007821AA"/>
    <w:rsid w:val="0078678D"/>
    <w:rsid w:val="00792E3F"/>
    <w:rsid w:val="007973F3"/>
    <w:rsid w:val="007A13DC"/>
    <w:rsid w:val="007A560C"/>
    <w:rsid w:val="007A79CA"/>
    <w:rsid w:val="007B3210"/>
    <w:rsid w:val="007B3241"/>
    <w:rsid w:val="007B3A02"/>
    <w:rsid w:val="007B52AA"/>
    <w:rsid w:val="007C0828"/>
    <w:rsid w:val="007E2779"/>
    <w:rsid w:val="007E587E"/>
    <w:rsid w:val="007F35B2"/>
    <w:rsid w:val="007F5DD2"/>
    <w:rsid w:val="007F716C"/>
    <w:rsid w:val="00801BBC"/>
    <w:rsid w:val="0080555E"/>
    <w:rsid w:val="008110A6"/>
    <w:rsid w:val="00811D61"/>
    <w:rsid w:val="00816283"/>
    <w:rsid w:val="00816A66"/>
    <w:rsid w:val="00827ADE"/>
    <w:rsid w:val="00830F37"/>
    <w:rsid w:val="0083115B"/>
    <w:rsid w:val="00833E0E"/>
    <w:rsid w:val="00834E51"/>
    <w:rsid w:val="00842957"/>
    <w:rsid w:val="00843505"/>
    <w:rsid w:val="0084465B"/>
    <w:rsid w:val="0084502B"/>
    <w:rsid w:val="008556EF"/>
    <w:rsid w:val="00856D51"/>
    <w:rsid w:val="008614B5"/>
    <w:rsid w:val="00866734"/>
    <w:rsid w:val="008711BC"/>
    <w:rsid w:val="008751A2"/>
    <w:rsid w:val="008757C4"/>
    <w:rsid w:val="00877ABF"/>
    <w:rsid w:val="00877AFA"/>
    <w:rsid w:val="00880543"/>
    <w:rsid w:val="008835F3"/>
    <w:rsid w:val="008861BA"/>
    <w:rsid w:val="00886800"/>
    <w:rsid w:val="0089352A"/>
    <w:rsid w:val="00897B89"/>
    <w:rsid w:val="008A17D8"/>
    <w:rsid w:val="008A2DF3"/>
    <w:rsid w:val="008A4B01"/>
    <w:rsid w:val="008B7741"/>
    <w:rsid w:val="008C1638"/>
    <w:rsid w:val="008C1A66"/>
    <w:rsid w:val="008C5BA6"/>
    <w:rsid w:val="008C6A83"/>
    <w:rsid w:val="008D2E0A"/>
    <w:rsid w:val="008E4F70"/>
    <w:rsid w:val="0090267A"/>
    <w:rsid w:val="00904E12"/>
    <w:rsid w:val="0090609F"/>
    <w:rsid w:val="0091726E"/>
    <w:rsid w:val="00920DB3"/>
    <w:rsid w:val="00922BF8"/>
    <w:rsid w:val="0094349C"/>
    <w:rsid w:val="009508A2"/>
    <w:rsid w:val="00961BE4"/>
    <w:rsid w:val="009628C5"/>
    <w:rsid w:val="00963A5A"/>
    <w:rsid w:val="00963BF4"/>
    <w:rsid w:val="00967763"/>
    <w:rsid w:val="00972491"/>
    <w:rsid w:val="00973C32"/>
    <w:rsid w:val="00974096"/>
    <w:rsid w:val="00981234"/>
    <w:rsid w:val="00985BC7"/>
    <w:rsid w:val="009868A1"/>
    <w:rsid w:val="00993873"/>
    <w:rsid w:val="00994945"/>
    <w:rsid w:val="009953D8"/>
    <w:rsid w:val="009A54DF"/>
    <w:rsid w:val="009B1D2E"/>
    <w:rsid w:val="009B3C48"/>
    <w:rsid w:val="009C21DC"/>
    <w:rsid w:val="009C4EB4"/>
    <w:rsid w:val="009C4EEF"/>
    <w:rsid w:val="009C748A"/>
    <w:rsid w:val="009C7F2C"/>
    <w:rsid w:val="009D7F24"/>
    <w:rsid w:val="009E1D02"/>
    <w:rsid w:val="009E229B"/>
    <w:rsid w:val="009F293B"/>
    <w:rsid w:val="009F328F"/>
    <w:rsid w:val="009F4742"/>
    <w:rsid w:val="009F4842"/>
    <w:rsid w:val="00A01395"/>
    <w:rsid w:val="00A06670"/>
    <w:rsid w:val="00A07D46"/>
    <w:rsid w:val="00A138A7"/>
    <w:rsid w:val="00A16EE8"/>
    <w:rsid w:val="00A2034F"/>
    <w:rsid w:val="00A2146C"/>
    <w:rsid w:val="00A33932"/>
    <w:rsid w:val="00A3471A"/>
    <w:rsid w:val="00A354D2"/>
    <w:rsid w:val="00A35970"/>
    <w:rsid w:val="00A41BDF"/>
    <w:rsid w:val="00A44581"/>
    <w:rsid w:val="00A47302"/>
    <w:rsid w:val="00A52FF9"/>
    <w:rsid w:val="00A56AC7"/>
    <w:rsid w:val="00A6548C"/>
    <w:rsid w:val="00A811F8"/>
    <w:rsid w:val="00AA28CE"/>
    <w:rsid w:val="00AB7EED"/>
    <w:rsid w:val="00AC0997"/>
    <w:rsid w:val="00AC6C42"/>
    <w:rsid w:val="00AC7B2E"/>
    <w:rsid w:val="00AD5F3A"/>
    <w:rsid w:val="00AE1041"/>
    <w:rsid w:val="00AE4A13"/>
    <w:rsid w:val="00AF0425"/>
    <w:rsid w:val="00AF4439"/>
    <w:rsid w:val="00B112C9"/>
    <w:rsid w:val="00B125F5"/>
    <w:rsid w:val="00B17DD2"/>
    <w:rsid w:val="00B22EFE"/>
    <w:rsid w:val="00B279D6"/>
    <w:rsid w:val="00B33A75"/>
    <w:rsid w:val="00B36089"/>
    <w:rsid w:val="00B40541"/>
    <w:rsid w:val="00B531EF"/>
    <w:rsid w:val="00B5336B"/>
    <w:rsid w:val="00B541B1"/>
    <w:rsid w:val="00B6140F"/>
    <w:rsid w:val="00B635ED"/>
    <w:rsid w:val="00B70AC9"/>
    <w:rsid w:val="00B72B94"/>
    <w:rsid w:val="00B73293"/>
    <w:rsid w:val="00B77164"/>
    <w:rsid w:val="00B81B53"/>
    <w:rsid w:val="00B84F09"/>
    <w:rsid w:val="00B93154"/>
    <w:rsid w:val="00B94DE2"/>
    <w:rsid w:val="00B96222"/>
    <w:rsid w:val="00BA4A25"/>
    <w:rsid w:val="00BA68FF"/>
    <w:rsid w:val="00BB2B91"/>
    <w:rsid w:val="00BB65A9"/>
    <w:rsid w:val="00BC4C3F"/>
    <w:rsid w:val="00BD1680"/>
    <w:rsid w:val="00BD4944"/>
    <w:rsid w:val="00BE324C"/>
    <w:rsid w:val="00BE3425"/>
    <w:rsid w:val="00BE5F17"/>
    <w:rsid w:val="00BF353D"/>
    <w:rsid w:val="00BF50E0"/>
    <w:rsid w:val="00BF6659"/>
    <w:rsid w:val="00C00918"/>
    <w:rsid w:val="00C01641"/>
    <w:rsid w:val="00C1596F"/>
    <w:rsid w:val="00C170A7"/>
    <w:rsid w:val="00C178D7"/>
    <w:rsid w:val="00C375FF"/>
    <w:rsid w:val="00C4008C"/>
    <w:rsid w:val="00C426E3"/>
    <w:rsid w:val="00C44312"/>
    <w:rsid w:val="00C461AD"/>
    <w:rsid w:val="00C503B6"/>
    <w:rsid w:val="00C50B4E"/>
    <w:rsid w:val="00C60092"/>
    <w:rsid w:val="00C616CF"/>
    <w:rsid w:val="00C7084C"/>
    <w:rsid w:val="00C73847"/>
    <w:rsid w:val="00C745F2"/>
    <w:rsid w:val="00C77362"/>
    <w:rsid w:val="00C828AE"/>
    <w:rsid w:val="00C8315E"/>
    <w:rsid w:val="00C86F6D"/>
    <w:rsid w:val="00C92DD8"/>
    <w:rsid w:val="00C956E5"/>
    <w:rsid w:val="00C97F99"/>
    <w:rsid w:val="00CA6146"/>
    <w:rsid w:val="00CB2E27"/>
    <w:rsid w:val="00CB4EA0"/>
    <w:rsid w:val="00CC1909"/>
    <w:rsid w:val="00CC1C31"/>
    <w:rsid w:val="00CC1FB2"/>
    <w:rsid w:val="00CD2A57"/>
    <w:rsid w:val="00CD5ECB"/>
    <w:rsid w:val="00CF047F"/>
    <w:rsid w:val="00D013F8"/>
    <w:rsid w:val="00D0168D"/>
    <w:rsid w:val="00D051D5"/>
    <w:rsid w:val="00D06A62"/>
    <w:rsid w:val="00D1003B"/>
    <w:rsid w:val="00D102EA"/>
    <w:rsid w:val="00D1052A"/>
    <w:rsid w:val="00D10DB0"/>
    <w:rsid w:val="00D15878"/>
    <w:rsid w:val="00D20935"/>
    <w:rsid w:val="00D21D37"/>
    <w:rsid w:val="00D23B15"/>
    <w:rsid w:val="00D3020A"/>
    <w:rsid w:val="00D35B45"/>
    <w:rsid w:val="00D41ADE"/>
    <w:rsid w:val="00D461D2"/>
    <w:rsid w:val="00D55930"/>
    <w:rsid w:val="00D57CE3"/>
    <w:rsid w:val="00D61D15"/>
    <w:rsid w:val="00D62A9A"/>
    <w:rsid w:val="00D63605"/>
    <w:rsid w:val="00D642D7"/>
    <w:rsid w:val="00D656ED"/>
    <w:rsid w:val="00D65BF3"/>
    <w:rsid w:val="00D6762A"/>
    <w:rsid w:val="00D75A9C"/>
    <w:rsid w:val="00D800EC"/>
    <w:rsid w:val="00D80B71"/>
    <w:rsid w:val="00D84987"/>
    <w:rsid w:val="00D84CF7"/>
    <w:rsid w:val="00DA3AD5"/>
    <w:rsid w:val="00DC252E"/>
    <w:rsid w:val="00DC6BE1"/>
    <w:rsid w:val="00DD1A12"/>
    <w:rsid w:val="00DD312D"/>
    <w:rsid w:val="00DD6470"/>
    <w:rsid w:val="00DD7E84"/>
    <w:rsid w:val="00DE2D49"/>
    <w:rsid w:val="00DF0AC1"/>
    <w:rsid w:val="00DF1DBD"/>
    <w:rsid w:val="00E032BC"/>
    <w:rsid w:val="00E04088"/>
    <w:rsid w:val="00E124DC"/>
    <w:rsid w:val="00E13ED9"/>
    <w:rsid w:val="00E15997"/>
    <w:rsid w:val="00E21ABB"/>
    <w:rsid w:val="00E24FFA"/>
    <w:rsid w:val="00E26B04"/>
    <w:rsid w:val="00E331C8"/>
    <w:rsid w:val="00E36083"/>
    <w:rsid w:val="00E368D5"/>
    <w:rsid w:val="00E46915"/>
    <w:rsid w:val="00E5286B"/>
    <w:rsid w:val="00E52B6D"/>
    <w:rsid w:val="00E54E4B"/>
    <w:rsid w:val="00E63589"/>
    <w:rsid w:val="00E6399F"/>
    <w:rsid w:val="00E66D58"/>
    <w:rsid w:val="00E721C0"/>
    <w:rsid w:val="00E73EBB"/>
    <w:rsid w:val="00E831C1"/>
    <w:rsid w:val="00E90C80"/>
    <w:rsid w:val="00EA4BC8"/>
    <w:rsid w:val="00EC66E1"/>
    <w:rsid w:val="00EE1C35"/>
    <w:rsid w:val="00EE2497"/>
    <w:rsid w:val="00EE2E8E"/>
    <w:rsid w:val="00EE4661"/>
    <w:rsid w:val="00EE4F7B"/>
    <w:rsid w:val="00EE63A0"/>
    <w:rsid w:val="00EF2CF3"/>
    <w:rsid w:val="00EF3F57"/>
    <w:rsid w:val="00EF4D84"/>
    <w:rsid w:val="00EF5042"/>
    <w:rsid w:val="00EF690C"/>
    <w:rsid w:val="00F209A0"/>
    <w:rsid w:val="00F307A8"/>
    <w:rsid w:val="00F33245"/>
    <w:rsid w:val="00F400E6"/>
    <w:rsid w:val="00F42556"/>
    <w:rsid w:val="00F46250"/>
    <w:rsid w:val="00F47A6B"/>
    <w:rsid w:val="00F503F2"/>
    <w:rsid w:val="00F50BEC"/>
    <w:rsid w:val="00F53773"/>
    <w:rsid w:val="00F54CC6"/>
    <w:rsid w:val="00F55ECC"/>
    <w:rsid w:val="00F64F2B"/>
    <w:rsid w:val="00F716A4"/>
    <w:rsid w:val="00F71ACB"/>
    <w:rsid w:val="00F750D9"/>
    <w:rsid w:val="00F763FE"/>
    <w:rsid w:val="00F7719A"/>
    <w:rsid w:val="00F809FD"/>
    <w:rsid w:val="00F91795"/>
    <w:rsid w:val="00F94560"/>
    <w:rsid w:val="00F94EC1"/>
    <w:rsid w:val="00F97E2F"/>
    <w:rsid w:val="00FA0661"/>
    <w:rsid w:val="00FA39C6"/>
    <w:rsid w:val="00FB0640"/>
    <w:rsid w:val="00FB3498"/>
    <w:rsid w:val="00FC5E79"/>
    <w:rsid w:val="00FC7061"/>
    <w:rsid w:val="00FE292A"/>
    <w:rsid w:val="00FE744B"/>
    <w:rsid w:val="00FF4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1"/>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1"/>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1"/>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1"/>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1"/>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aliases w:val="MCHIP_list paragraph,List Paragraph1,Recommendation,References,List Paragraph (numbered (a)),Liste 1,Numbered List Paragraph,List Bullet Mary,Medium Grid 1 - Accent 21,ReferencesCxSpLast,List Paragraph nowy,F5 List Paragraph,Dot pt,number"/>
    <w:basedOn w:val="Normal"/>
    <w:link w:val="ListParagraphChar"/>
    <w:uiPriority w:val="34"/>
    <w:qFormat/>
    <w:rsid w:val="00D102EA"/>
    <w:pPr>
      <w:numPr>
        <w:numId w:val="2"/>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 w:type="character" w:customStyle="1" w:styleId="ListParagraphChar">
    <w:name w:val="List Paragraph Char"/>
    <w:aliases w:val="MCHIP_list paragraph Char,List Paragraph1 Char,Recommendation Char,References Char,List Paragraph (numbered (a)) Char,Liste 1 Char,Numbered List Paragraph Char,List Bullet Mary Char,Medium Grid 1 - Accent 21 Char,Dot pt Char"/>
    <w:basedOn w:val="DefaultParagraphFont"/>
    <w:link w:val="ListParagraph"/>
    <w:uiPriority w:val="34"/>
    <w:locked/>
    <w:rsid w:val="008835F3"/>
    <w:rPr>
      <w:color w:val="3B3059"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249627921">
      <w:bodyDiv w:val="1"/>
      <w:marLeft w:val="0"/>
      <w:marRight w:val="0"/>
      <w:marTop w:val="0"/>
      <w:marBottom w:val="0"/>
      <w:divBdr>
        <w:top w:val="none" w:sz="0" w:space="0" w:color="auto"/>
        <w:left w:val="none" w:sz="0" w:space="0" w:color="auto"/>
        <w:bottom w:val="none" w:sz="0" w:space="0" w:color="auto"/>
        <w:right w:val="none" w:sz="0" w:space="0" w:color="auto"/>
      </w:divBdr>
      <w:divsChild>
        <w:div w:id="212931832">
          <w:marLeft w:val="0"/>
          <w:marRight w:val="0"/>
          <w:marTop w:val="0"/>
          <w:marBottom w:val="0"/>
          <w:divBdr>
            <w:top w:val="none" w:sz="0" w:space="0" w:color="auto"/>
            <w:left w:val="none" w:sz="0" w:space="0" w:color="auto"/>
            <w:bottom w:val="none" w:sz="0" w:space="0" w:color="auto"/>
            <w:right w:val="none" w:sz="0" w:space="0" w:color="auto"/>
          </w:divBdr>
          <w:divsChild>
            <w:div w:id="765416908">
              <w:marLeft w:val="-225"/>
              <w:marRight w:val="-225"/>
              <w:marTop w:val="0"/>
              <w:marBottom w:val="0"/>
              <w:divBdr>
                <w:top w:val="none" w:sz="0" w:space="0" w:color="auto"/>
                <w:left w:val="none" w:sz="0" w:space="0" w:color="auto"/>
                <w:bottom w:val="none" w:sz="0" w:space="0" w:color="auto"/>
                <w:right w:val="none" w:sz="0" w:space="0" w:color="auto"/>
              </w:divBdr>
              <w:divsChild>
                <w:div w:id="98531668">
                  <w:marLeft w:val="0"/>
                  <w:marRight w:val="0"/>
                  <w:marTop w:val="0"/>
                  <w:marBottom w:val="0"/>
                  <w:divBdr>
                    <w:top w:val="none" w:sz="0" w:space="0" w:color="auto"/>
                    <w:left w:val="none" w:sz="0" w:space="0" w:color="auto"/>
                    <w:bottom w:val="none" w:sz="0" w:space="0" w:color="auto"/>
                    <w:right w:val="none" w:sz="0" w:space="0" w:color="auto"/>
                  </w:divBdr>
                  <w:divsChild>
                    <w:div w:id="1710689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1829706737">
      <w:bodyDiv w:val="1"/>
      <w:marLeft w:val="0"/>
      <w:marRight w:val="0"/>
      <w:marTop w:val="0"/>
      <w:marBottom w:val="0"/>
      <w:divBdr>
        <w:top w:val="none" w:sz="0" w:space="0" w:color="auto"/>
        <w:left w:val="none" w:sz="0" w:space="0" w:color="auto"/>
        <w:bottom w:val="none" w:sz="0" w:space="0" w:color="auto"/>
        <w:right w:val="none" w:sz="0" w:space="0" w:color="auto"/>
      </w:divBdr>
      <w:divsChild>
        <w:div w:id="1085301353">
          <w:marLeft w:val="0"/>
          <w:marRight w:val="0"/>
          <w:marTop w:val="0"/>
          <w:marBottom w:val="0"/>
          <w:divBdr>
            <w:top w:val="none" w:sz="0" w:space="0" w:color="auto"/>
            <w:left w:val="none" w:sz="0" w:space="0" w:color="auto"/>
            <w:bottom w:val="none" w:sz="0" w:space="0" w:color="auto"/>
            <w:right w:val="none" w:sz="0" w:space="0" w:color="auto"/>
          </w:divBdr>
          <w:divsChild>
            <w:div w:id="1425960486">
              <w:marLeft w:val="-225"/>
              <w:marRight w:val="-225"/>
              <w:marTop w:val="0"/>
              <w:marBottom w:val="0"/>
              <w:divBdr>
                <w:top w:val="none" w:sz="0" w:space="0" w:color="auto"/>
                <w:left w:val="none" w:sz="0" w:space="0" w:color="auto"/>
                <w:bottom w:val="none" w:sz="0" w:space="0" w:color="auto"/>
                <w:right w:val="none" w:sz="0" w:space="0" w:color="auto"/>
              </w:divBdr>
              <w:divsChild>
                <w:div w:id="1790278470">
                  <w:marLeft w:val="0"/>
                  <w:marRight w:val="0"/>
                  <w:marTop w:val="0"/>
                  <w:marBottom w:val="0"/>
                  <w:divBdr>
                    <w:top w:val="none" w:sz="0" w:space="0" w:color="auto"/>
                    <w:left w:val="none" w:sz="0" w:space="0" w:color="auto"/>
                    <w:bottom w:val="none" w:sz="0" w:space="0" w:color="auto"/>
                    <w:right w:val="none" w:sz="0" w:space="0" w:color="auto"/>
                  </w:divBdr>
                  <w:divsChild>
                    <w:div w:id="119526500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gers\AppData\Roaming\Microsoft\Templates\GLO-Policy_Document-Final-IO-Eng-may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B7DFA06-6B4C-41B3-8855-EEFD341BFAC2}"/>
      </w:docPartPr>
      <w:docPartBody>
        <w:p w:rsidR="00D462B3" w:rsidRDefault="00D73430">
          <w:r w:rsidRPr="004F5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panose1 w:val="02000806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C24"/>
    <w:multiLevelType w:val="multilevel"/>
    <w:tmpl w:val="06B22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2610DB"/>
    <w:multiLevelType w:val="multilevel"/>
    <w:tmpl w:val="C5E0AA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B71445"/>
    <w:multiLevelType w:val="multilevel"/>
    <w:tmpl w:val="C3A8A7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5A0043"/>
    <w:multiLevelType w:val="multilevel"/>
    <w:tmpl w:val="57B634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8145447">
    <w:abstractNumId w:val="3"/>
  </w:num>
  <w:num w:numId="2" w16cid:durableId="203837529">
    <w:abstractNumId w:val="0"/>
  </w:num>
  <w:num w:numId="3" w16cid:durableId="144782461">
    <w:abstractNumId w:val="2"/>
  </w:num>
  <w:num w:numId="4" w16cid:durableId="33477180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30"/>
    <w:rsid w:val="000972CD"/>
    <w:rsid w:val="00174379"/>
    <w:rsid w:val="001A1432"/>
    <w:rsid w:val="002364B5"/>
    <w:rsid w:val="00537D15"/>
    <w:rsid w:val="00650F49"/>
    <w:rsid w:val="007F083A"/>
    <w:rsid w:val="00934365"/>
    <w:rsid w:val="009944F3"/>
    <w:rsid w:val="00A33B54"/>
    <w:rsid w:val="00A53A76"/>
    <w:rsid w:val="00BE65DE"/>
    <w:rsid w:val="00D462B3"/>
    <w:rsid w:val="00D73430"/>
    <w:rsid w:val="00F217EF"/>
    <w:rsid w:val="00FE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8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4A4645DEC114689448C9B534A9170" ma:contentTypeVersion="13" ma:contentTypeDescription="Create a new document." ma:contentTypeScope="" ma:versionID="1a64ce0ea197bc5500233ca635a89c2e">
  <xsd:schema xmlns:xsd="http://www.w3.org/2001/XMLSchema" xmlns:xs="http://www.w3.org/2001/XMLSchema" xmlns:p="http://schemas.microsoft.com/office/2006/metadata/properties" xmlns:ns2="c91e1c43-f9fa-4c61-b83b-aef80c143416" xmlns:ns3="477adf26-2b83-4892-b448-dc7c70fba3c2" targetNamespace="http://schemas.microsoft.com/office/2006/metadata/properties" ma:root="true" ma:fieldsID="b4e367e1ca4a2f2b36a40271549533a8" ns2:_="" ns3:_="">
    <xsd:import namespace="c91e1c43-f9fa-4c61-b83b-aef80c143416"/>
    <xsd:import namespace="477adf26-2b83-4892-b448-dc7c70fba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1c43-f9fa-4c61-b83b-aef80c143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adf26-2b83-4892-b448-dc7c70fba3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BB425-751B-46E8-BEFA-A41DAAD50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e1c43-f9fa-4c61-b83b-aef80c143416"/>
    <ds:schemaRef ds:uri="477adf26-2b83-4892-b448-dc7c70fba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3.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BBC995-A8CF-4EBB-9749-3CB53B2A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3</TotalTime>
  <Pages>5</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Daniels, Faye</cp:lastModifiedBy>
  <cp:revision>2</cp:revision>
  <cp:lastPrinted>2017-05-15T12:00:00Z</cp:lastPrinted>
  <dcterms:created xsi:type="dcterms:W3CDTF">2022-05-04T22:27:00Z</dcterms:created>
  <dcterms:modified xsi:type="dcterms:W3CDTF">2022-05-04T22:27:00Z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0x0101006394A4645DEC114689448C9B534A9170</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