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49A308" w14:textId="77777777" w:rsidR="009F328F" w:rsidRDefault="00581B8D" w:rsidP="00581B8D">
      <w:pPr>
        <w:pStyle w:val="Heading1nonumber"/>
        <w:rPr>
          <w:rStyle w:val="section"/>
          <w:sz w:val="36"/>
          <w:szCs w:val="36"/>
        </w:rPr>
      </w:pPr>
      <w:r w:rsidRPr="00581B8D">
        <w:rPr>
          <w:rStyle w:val="section"/>
          <w:sz w:val="36"/>
          <w:szCs w:val="36"/>
        </w:rPr>
        <w:t>ROLE PROFILE</w:t>
      </w:r>
    </w:p>
    <w:p w14:paraId="3F004F36" w14:textId="77777777" w:rsidR="003F3EF3" w:rsidRPr="003F3EF3" w:rsidRDefault="003F3EF3" w:rsidP="003F3EF3"/>
    <w:tbl>
      <w:tblPr>
        <w:tblStyle w:val="GridTable3-Accent2"/>
        <w:tblW w:w="9209" w:type="dxa"/>
        <w:tblBorders>
          <w:top w:val="single" w:sz="4" w:space="0" w:color="0072CE"/>
          <w:left w:val="single" w:sz="4" w:space="0" w:color="0072CE"/>
          <w:bottom w:val="single" w:sz="4" w:space="0" w:color="0072CE"/>
          <w:right w:val="single" w:sz="4" w:space="0" w:color="0072CE"/>
          <w:insideH w:val="single" w:sz="4" w:space="0" w:color="0072CE"/>
          <w:insideV w:val="single" w:sz="4" w:space="0" w:color="0072CE"/>
        </w:tblBorders>
        <w:tblCellMar>
          <w:top w:w="57" w:type="dxa"/>
        </w:tblCellMar>
        <w:tblLook w:val="0400" w:firstRow="0" w:lastRow="0" w:firstColumn="0" w:lastColumn="0" w:noHBand="0" w:noVBand="1"/>
      </w:tblPr>
      <w:tblGrid>
        <w:gridCol w:w="2830"/>
        <w:gridCol w:w="1843"/>
        <w:gridCol w:w="2233"/>
        <w:gridCol w:w="2303"/>
      </w:tblGrid>
      <w:tr w:rsidR="00581B8D" w:rsidRPr="00C7084C" w14:paraId="0924B55C" w14:textId="77777777" w:rsidTr="00D1003B">
        <w:trPr>
          <w:cnfStyle w:val="000000100000" w:firstRow="0" w:lastRow="0" w:firstColumn="0" w:lastColumn="0" w:oddVBand="0" w:evenVBand="0" w:oddHBand="1" w:evenHBand="0" w:firstRowFirstColumn="0" w:firstRowLastColumn="0" w:lastRowFirstColumn="0" w:lastRowLastColumn="0"/>
          <w:trHeight w:val="274"/>
        </w:trPr>
        <w:tc>
          <w:tcPr>
            <w:tcW w:w="2830" w:type="dxa"/>
            <w:shd w:val="clear" w:color="auto" w:fill="98D7F0"/>
          </w:tcPr>
          <w:p w14:paraId="09EB944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Title</w:t>
            </w:r>
          </w:p>
        </w:tc>
        <w:tc>
          <w:tcPr>
            <w:tcW w:w="6379" w:type="dxa"/>
            <w:gridSpan w:val="3"/>
            <w:shd w:val="clear" w:color="auto" w:fill="98D7F0"/>
          </w:tcPr>
          <w:p w14:paraId="2DA40A1D" w14:textId="312337F6" w:rsidR="00581B8D" w:rsidRPr="00816A66" w:rsidRDefault="00585C10" w:rsidP="00133E26">
            <w:pPr>
              <w:rPr>
                <w:rFonts w:asciiTheme="majorHAnsi" w:hAnsiTheme="majorHAnsi" w:cs="Arial"/>
                <w:szCs w:val="20"/>
              </w:rPr>
            </w:pPr>
            <w:r w:rsidRPr="00816A66">
              <w:rPr>
                <w:rFonts w:asciiTheme="majorHAnsi" w:hAnsiTheme="majorHAnsi" w:cs="Arial"/>
                <w:szCs w:val="20"/>
              </w:rPr>
              <w:t>Roving</w:t>
            </w:r>
            <w:r w:rsidR="00620A36" w:rsidRPr="00816A66">
              <w:rPr>
                <w:rFonts w:asciiTheme="majorHAnsi" w:hAnsiTheme="majorHAnsi" w:cs="Arial"/>
                <w:szCs w:val="20"/>
              </w:rPr>
              <w:t xml:space="preserve"> </w:t>
            </w:r>
            <w:r w:rsidR="00463FF1" w:rsidRPr="00816A66">
              <w:rPr>
                <w:rFonts w:ascii="Arial" w:hAnsi="Arial" w:cs="Arial"/>
                <w:szCs w:val="20"/>
              </w:rPr>
              <w:t xml:space="preserve">Policy and </w:t>
            </w:r>
            <w:r w:rsidR="00133E26">
              <w:rPr>
                <w:rFonts w:ascii="Arial" w:hAnsi="Arial" w:cs="Arial"/>
                <w:szCs w:val="20"/>
              </w:rPr>
              <w:t>Advocacy</w:t>
            </w:r>
            <w:r w:rsidR="00463FF1" w:rsidRPr="00816A66">
              <w:rPr>
                <w:rFonts w:ascii="Arial" w:hAnsi="Arial" w:cs="Arial"/>
                <w:szCs w:val="20"/>
              </w:rPr>
              <w:t xml:space="preserve"> Specialist – Ukraine Response</w:t>
            </w:r>
          </w:p>
        </w:tc>
      </w:tr>
      <w:tr w:rsidR="00581B8D" w:rsidRPr="00C7084C" w14:paraId="7F86AD87" w14:textId="77777777" w:rsidTr="00D1003B">
        <w:trPr>
          <w:trHeight w:val="274"/>
        </w:trPr>
        <w:tc>
          <w:tcPr>
            <w:tcW w:w="2830" w:type="dxa"/>
            <w:tcBorders>
              <w:bottom w:val="single" w:sz="4" w:space="0" w:color="0072CE"/>
            </w:tcBorders>
          </w:tcPr>
          <w:p w14:paraId="604E2E16" w14:textId="77777777" w:rsidR="00581B8D" w:rsidRPr="005C30C6" w:rsidRDefault="00581B8D" w:rsidP="00331EE3">
            <w:pPr>
              <w:spacing w:after="0"/>
              <w:rPr>
                <w:rFonts w:asciiTheme="majorHAnsi" w:hAnsiTheme="majorHAnsi" w:cs="Arial"/>
                <w:szCs w:val="20"/>
              </w:rPr>
            </w:pPr>
            <w:r w:rsidRPr="005C30C6">
              <w:rPr>
                <w:rFonts w:asciiTheme="majorHAnsi" w:hAnsiTheme="majorHAnsi" w:cs="Arial"/>
                <w:szCs w:val="20"/>
              </w:rPr>
              <w:t>Functional Area</w:t>
            </w:r>
          </w:p>
        </w:tc>
        <w:tc>
          <w:tcPr>
            <w:tcW w:w="6379" w:type="dxa"/>
            <w:gridSpan w:val="3"/>
            <w:tcBorders>
              <w:bottom w:val="single" w:sz="4" w:space="0" w:color="0072CE"/>
            </w:tcBorders>
          </w:tcPr>
          <w:p w14:paraId="324AED84" w14:textId="32A8028A" w:rsidR="00581B8D" w:rsidRPr="005C30C6" w:rsidRDefault="00585C10" w:rsidP="00331EE3">
            <w:pPr>
              <w:rPr>
                <w:rFonts w:asciiTheme="majorHAnsi" w:hAnsiTheme="majorHAnsi" w:cs="Arial"/>
                <w:szCs w:val="20"/>
              </w:rPr>
            </w:pPr>
            <w:r>
              <w:rPr>
                <w:rFonts w:asciiTheme="majorHAnsi" w:hAnsiTheme="majorHAnsi" w:cs="Arial"/>
                <w:szCs w:val="20"/>
              </w:rPr>
              <w:t>Humanitarian</w:t>
            </w:r>
          </w:p>
        </w:tc>
      </w:tr>
      <w:tr w:rsidR="00581B8D" w:rsidRPr="00C7084C" w14:paraId="474DE59F" w14:textId="77777777" w:rsidTr="00D1003B">
        <w:trPr>
          <w:cnfStyle w:val="000000100000" w:firstRow="0" w:lastRow="0" w:firstColumn="0" w:lastColumn="0" w:oddVBand="0" w:evenVBand="0" w:oddHBand="1" w:evenHBand="0" w:firstRowFirstColumn="0" w:firstRowLastColumn="0" w:lastRowFirstColumn="0" w:lastRowLastColumn="0"/>
        </w:trPr>
        <w:tc>
          <w:tcPr>
            <w:tcW w:w="2830" w:type="dxa"/>
            <w:shd w:val="clear" w:color="auto" w:fill="98D7F0"/>
          </w:tcPr>
          <w:p w14:paraId="6CBC064E" w14:textId="1336DB80" w:rsidR="00581B8D" w:rsidRPr="005C30C6" w:rsidRDefault="00CC1C31" w:rsidP="00331EE3">
            <w:pPr>
              <w:spacing w:after="0"/>
              <w:rPr>
                <w:rFonts w:asciiTheme="majorHAnsi" w:hAnsiTheme="majorHAnsi" w:cs="Arial"/>
                <w:szCs w:val="20"/>
              </w:rPr>
            </w:pPr>
            <w:r w:rsidRPr="005C30C6">
              <w:rPr>
                <w:rFonts w:asciiTheme="majorHAnsi" w:hAnsiTheme="majorHAnsi" w:cs="Arial"/>
                <w:szCs w:val="20"/>
              </w:rPr>
              <w:t>Reports to</w:t>
            </w:r>
          </w:p>
        </w:tc>
        <w:tc>
          <w:tcPr>
            <w:tcW w:w="6379" w:type="dxa"/>
            <w:gridSpan w:val="3"/>
            <w:shd w:val="clear" w:color="auto" w:fill="98D7F0"/>
          </w:tcPr>
          <w:p w14:paraId="044ADEB1" w14:textId="28BB9A6C" w:rsidR="00581B8D" w:rsidRPr="005C30C6" w:rsidRDefault="00B112C9" w:rsidP="00331EE3">
            <w:pPr>
              <w:rPr>
                <w:rFonts w:asciiTheme="majorHAnsi" w:hAnsiTheme="majorHAnsi" w:cs="Arial"/>
                <w:szCs w:val="20"/>
              </w:rPr>
            </w:pPr>
            <w:r>
              <w:rPr>
                <w:rFonts w:asciiTheme="majorHAnsi" w:hAnsiTheme="majorHAnsi" w:cs="Arial"/>
                <w:szCs w:val="20"/>
              </w:rPr>
              <w:t xml:space="preserve">Technical </w:t>
            </w:r>
            <w:r w:rsidR="007A13DC">
              <w:rPr>
                <w:rFonts w:asciiTheme="majorHAnsi" w:hAnsiTheme="majorHAnsi" w:cs="Arial"/>
                <w:szCs w:val="20"/>
              </w:rPr>
              <w:t>T</w:t>
            </w:r>
            <w:r>
              <w:rPr>
                <w:rFonts w:asciiTheme="majorHAnsi" w:hAnsiTheme="majorHAnsi" w:cs="Arial"/>
                <w:szCs w:val="20"/>
              </w:rPr>
              <w:t>eam Manager</w:t>
            </w:r>
          </w:p>
        </w:tc>
      </w:tr>
      <w:tr w:rsidR="003F3EF3" w:rsidRPr="00C7084C" w14:paraId="4034A6F0" w14:textId="77777777" w:rsidTr="00D1003B">
        <w:tc>
          <w:tcPr>
            <w:tcW w:w="2830" w:type="dxa"/>
            <w:tcBorders>
              <w:bottom w:val="single" w:sz="4" w:space="0" w:color="0072CE"/>
            </w:tcBorders>
          </w:tcPr>
          <w:p w14:paraId="126EDCE1" w14:textId="77777777" w:rsidR="003F3EF3" w:rsidRPr="005C30C6" w:rsidRDefault="003F3EF3" w:rsidP="00331EE3">
            <w:pPr>
              <w:rPr>
                <w:rFonts w:asciiTheme="majorHAnsi" w:hAnsiTheme="majorHAnsi" w:cs="Arial"/>
                <w:szCs w:val="20"/>
              </w:rPr>
            </w:pPr>
            <w:r w:rsidRPr="005C30C6">
              <w:rPr>
                <w:rFonts w:asciiTheme="majorHAnsi" w:hAnsiTheme="majorHAnsi" w:cs="Arial"/>
                <w:szCs w:val="20"/>
              </w:rPr>
              <w:t>Location</w:t>
            </w:r>
          </w:p>
        </w:tc>
        <w:tc>
          <w:tcPr>
            <w:tcW w:w="1843" w:type="dxa"/>
            <w:tcBorders>
              <w:bottom w:val="single" w:sz="4" w:space="0" w:color="0072CE"/>
            </w:tcBorders>
          </w:tcPr>
          <w:p w14:paraId="421C6E98" w14:textId="4520E4FE" w:rsidR="003F3EF3" w:rsidRPr="005C30C6" w:rsidRDefault="00981234" w:rsidP="00620A36">
            <w:pPr>
              <w:spacing w:after="0"/>
              <w:rPr>
                <w:rFonts w:asciiTheme="majorHAnsi" w:hAnsiTheme="majorHAnsi" w:cs="Arial"/>
                <w:szCs w:val="20"/>
              </w:rPr>
            </w:pPr>
            <w:r w:rsidRPr="00981234">
              <w:rPr>
                <w:rFonts w:asciiTheme="majorHAnsi" w:hAnsiTheme="majorHAnsi" w:cs="Arial"/>
                <w:szCs w:val="20"/>
              </w:rPr>
              <w:t xml:space="preserve">Remotely to start with. May be required to work in one of the response countries at a later stage. </w:t>
            </w:r>
          </w:p>
        </w:tc>
        <w:tc>
          <w:tcPr>
            <w:tcW w:w="2233" w:type="dxa"/>
            <w:tcBorders>
              <w:bottom w:val="single" w:sz="4" w:space="0" w:color="0072CE"/>
            </w:tcBorders>
          </w:tcPr>
          <w:p w14:paraId="57CB824D" w14:textId="77777777" w:rsidR="003F3EF3" w:rsidRPr="005C30C6" w:rsidRDefault="003F3EF3" w:rsidP="00620A36">
            <w:pPr>
              <w:spacing w:after="0"/>
              <w:rPr>
                <w:rFonts w:asciiTheme="majorHAnsi" w:hAnsiTheme="majorHAnsi" w:cs="Arial"/>
                <w:szCs w:val="20"/>
              </w:rPr>
            </w:pPr>
            <w:r w:rsidRPr="005C30C6">
              <w:rPr>
                <w:rFonts w:asciiTheme="majorHAnsi" w:hAnsiTheme="majorHAnsi" w:cs="Arial"/>
                <w:szCs w:val="20"/>
              </w:rPr>
              <w:t>Travel required</w:t>
            </w:r>
          </w:p>
        </w:tc>
        <w:tc>
          <w:tcPr>
            <w:tcW w:w="2303" w:type="dxa"/>
            <w:tcBorders>
              <w:bottom w:val="single" w:sz="4" w:space="0" w:color="0072CE"/>
            </w:tcBorders>
          </w:tcPr>
          <w:p w14:paraId="0B06447F" w14:textId="260E36CA" w:rsidR="00620A36" w:rsidRPr="00620A36" w:rsidRDefault="00312DCB" w:rsidP="00620A36">
            <w:pPr>
              <w:spacing w:after="0"/>
              <w:rPr>
                <w:rFonts w:asciiTheme="majorHAnsi" w:hAnsiTheme="majorHAnsi" w:cs="Arial"/>
                <w:szCs w:val="20"/>
              </w:rPr>
            </w:pPr>
            <w:r>
              <w:rPr>
                <w:rFonts w:asciiTheme="majorHAnsi" w:hAnsiTheme="majorHAnsi" w:cs="Arial"/>
                <w:szCs w:val="20"/>
              </w:rPr>
              <w:t>Up to 6</w:t>
            </w:r>
            <w:r w:rsidR="00620A36" w:rsidRPr="00620A36">
              <w:rPr>
                <w:rFonts w:asciiTheme="majorHAnsi" w:hAnsiTheme="majorHAnsi" w:cs="Arial"/>
                <w:szCs w:val="20"/>
              </w:rPr>
              <w:t>0% time</w:t>
            </w:r>
            <w:r>
              <w:rPr>
                <w:rFonts w:asciiTheme="majorHAnsi" w:hAnsiTheme="majorHAnsi" w:cs="Arial"/>
                <w:szCs w:val="20"/>
              </w:rPr>
              <w:t xml:space="preserve"> sometimes at short notice</w:t>
            </w:r>
          </w:p>
          <w:p w14:paraId="3552AFF2" w14:textId="77777777" w:rsidR="003F3EF3" w:rsidRPr="00620A36" w:rsidRDefault="003F3EF3" w:rsidP="00620A36">
            <w:pPr>
              <w:spacing w:after="0"/>
              <w:rPr>
                <w:rFonts w:asciiTheme="majorHAnsi" w:hAnsiTheme="majorHAnsi" w:cs="Arial"/>
                <w:szCs w:val="20"/>
              </w:rPr>
            </w:pPr>
          </w:p>
        </w:tc>
      </w:tr>
      <w:tr w:rsidR="003F3EF3" w:rsidRPr="00C7084C" w14:paraId="17CB16F1" w14:textId="77777777" w:rsidTr="00D1003B">
        <w:trPr>
          <w:cnfStyle w:val="000000100000" w:firstRow="0" w:lastRow="0" w:firstColumn="0" w:lastColumn="0" w:oddVBand="0" w:evenVBand="0" w:oddHBand="1" w:evenHBand="0" w:firstRowFirstColumn="0" w:firstRowLastColumn="0" w:lastRowFirstColumn="0" w:lastRowLastColumn="0"/>
          <w:trHeight w:val="286"/>
        </w:trPr>
        <w:tc>
          <w:tcPr>
            <w:tcW w:w="2830" w:type="dxa"/>
            <w:shd w:val="clear" w:color="auto" w:fill="98D7F0"/>
          </w:tcPr>
          <w:p w14:paraId="3EF51EBA" w14:textId="77777777" w:rsidR="003F3EF3" w:rsidRPr="005C30C6" w:rsidRDefault="003F3EF3" w:rsidP="00DC252E">
            <w:pPr>
              <w:rPr>
                <w:rFonts w:asciiTheme="majorHAnsi" w:hAnsiTheme="majorHAnsi" w:cs="Arial"/>
                <w:szCs w:val="20"/>
              </w:rPr>
            </w:pPr>
            <w:r w:rsidRPr="00DC252E">
              <w:rPr>
                <w:rFonts w:asciiTheme="majorHAnsi" w:hAnsiTheme="majorHAnsi" w:cs="Arial"/>
                <w:szCs w:val="20"/>
              </w:rPr>
              <w:t>Effective Date</w:t>
            </w:r>
          </w:p>
        </w:tc>
        <w:tc>
          <w:tcPr>
            <w:tcW w:w="1843" w:type="dxa"/>
            <w:shd w:val="clear" w:color="auto" w:fill="98D7F0"/>
          </w:tcPr>
          <w:p w14:paraId="5CA8A1BB" w14:textId="05EAA95B" w:rsidR="003F3EF3" w:rsidRPr="00DC252E" w:rsidRDefault="00312DCB" w:rsidP="00DC252E">
            <w:pPr>
              <w:rPr>
                <w:rFonts w:asciiTheme="majorHAnsi" w:hAnsiTheme="majorHAnsi" w:cs="Arial"/>
                <w:szCs w:val="20"/>
              </w:rPr>
            </w:pPr>
            <w:r>
              <w:rPr>
                <w:rFonts w:asciiTheme="majorHAnsi" w:hAnsiTheme="majorHAnsi" w:cs="Arial"/>
                <w:szCs w:val="20"/>
              </w:rPr>
              <w:t>April 2022</w:t>
            </w:r>
          </w:p>
        </w:tc>
        <w:tc>
          <w:tcPr>
            <w:tcW w:w="2233" w:type="dxa"/>
            <w:shd w:val="clear" w:color="auto" w:fill="98D7F0"/>
          </w:tcPr>
          <w:p w14:paraId="4C516CCF" w14:textId="77777777" w:rsidR="003F3EF3" w:rsidRPr="00620A36" w:rsidRDefault="003F3EF3" w:rsidP="00331EE3">
            <w:pPr>
              <w:rPr>
                <w:rFonts w:asciiTheme="majorHAnsi" w:hAnsiTheme="majorHAnsi" w:cs="Arial"/>
                <w:color w:val="FF0000"/>
                <w:szCs w:val="20"/>
              </w:rPr>
            </w:pPr>
            <w:r w:rsidRPr="00E54E4B">
              <w:rPr>
                <w:rFonts w:asciiTheme="majorHAnsi" w:hAnsiTheme="majorHAnsi" w:cs="Arial"/>
                <w:color w:val="auto"/>
                <w:szCs w:val="20"/>
              </w:rPr>
              <w:t>Grade</w:t>
            </w:r>
          </w:p>
        </w:tc>
        <w:tc>
          <w:tcPr>
            <w:tcW w:w="2303" w:type="dxa"/>
            <w:shd w:val="clear" w:color="auto" w:fill="98D7F0"/>
          </w:tcPr>
          <w:p w14:paraId="6AC80DEC" w14:textId="0A589DD5" w:rsidR="003F3EF3" w:rsidRPr="00C7084C" w:rsidRDefault="003F3EF3" w:rsidP="00331EE3">
            <w:pPr>
              <w:rPr>
                <w:rFonts w:ascii="Arial" w:hAnsi="Arial" w:cs="Arial"/>
                <w:szCs w:val="20"/>
              </w:rPr>
            </w:pPr>
          </w:p>
        </w:tc>
      </w:tr>
    </w:tbl>
    <w:p w14:paraId="653BC6EF" w14:textId="31B2FC73" w:rsidR="00DD1A12" w:rsidRDefault="00DD1A12" w:rsidP="00B541B1"/>
    <w:p w14:paraId="43797172" w14:textId="77777777" w:rsidR="000F7CB3" w:rsidRDefault="000F7CB3" w:rsidP="000F7CB3">
      <w:pPr>
        <w:pStyle w:val="Heading1nonumber"/>
        <w:rPr>
          <w:sz w:val="36"/>
          <w:szCs w:val="36"/>
        </w:rPr>
      </w:pPr>
      <w:r w:rsidRPr="00227F19">
        <w:rPr>
          <w:sz w:val="36"/>
          <w:szCs w:val="36"/>
        </w:rPr>
        <w:t>Our Organisation</w:t>
      </w:r>
    </w:p>
    <w:p w14:paraId="2501EDF2" w14:textId="77777777" w:rsidR="000F7CB3" w:rsidRPr="00227F19" w:rsidRDefault="000F7CB3" w:rsidP="000F7CB3">
      <w:pPr>
        <w:spacing w:after="160" w:line="259" w:lineRule="auto"/>
        <w:contextualSpacing/>
        <w:rPr>
          <w:rFonts w:ascii="Calibri" w:eastAsia="Calibri" w:hAnsi="Calibri" w:cs="Times New Roman"/>
          <w:color w:val="auto"/>
          <w:sz w:val="22"/>
        </w:rPr>
      </w:pPr>
      <w:r w:rsidRPr="00227F19">
        <w:rPr>
          <w:rFonts w:ascii="Calibri" w:eastAsia="Calibri" w:hAnsi="Calibri" w:cs="Times New Roman"/>
          <w:color w:val="auto"/>
          <w:sz w:val="22"/>
        </w:rPr>
        <w:t>Plan International is an independent development and humanitarian organisation that advances children’s rights and equality for girls. We believe in the power and potential of every child. But this is often suppressed by poverty, violence, exclusion, and discrimination. And it’s girls who are most affected.</w:t>
      </w:r>
    </w:p>
    <w:p w14:paraId="561213FC" w14:textId="77777777" w:rsidR="000F7CB3" w:rsidRPr="00227F19" w:rsidRDefault="000F7CB3" w:rsidP="000F7CB3">
      <w:pPr>
        <w:spacing w:after="160" w:line="259" w:lineRule="auto"/>
        <w:contextualSpacing/>
        <w:rPr>
          <w:rFonts w:ascii="Calibri" w:eastAsia="Calibri" w:hAnsi="Calibri" w:cs="Times New Roman"/>
          <w:color w:val="auto"/>
          <w:sz w:val="22"/>
        </w:rPr>
      </w:pPr>
    </w:p>
    <w:p w14:paraId="0E9597CC" w14:textId="77777777" w:rsidR="000F7CB3" w:rsidRPr="00227F19" w:rsidRDefault="000F7CB3" w:rsidP="000F7CB3">
      <w:pPr>
        <w:spacing w:after="160" w:line="259" w:lineRule="auto"/>
        <w:contextualSpacing/>
        <w:rPr>
          <w:rFonts w:ascii="Calibri" w:eastAsia="Calibri" w:hAnsi="Calibri" w:cs="Times New Roman"/>
          <w:color w:val="auto"/>
          <w:sz w:val="22"/>
        </w:rPr>
      </w:pPr>
      <w:r w:rsidRPr="00227F19">
        <w:rPr>
          <w:rFonts w:ascii="Calibri" w:eastAsia="Calibri" w:hAnsi="Calibri" w:cs="Times New Roman"/>
          <w:color w:val="auto"/>
          <w:sz w:val="22"/>
        </w:rPr>
        <w:t>Working together with children, young people, our supporters, and partners, we strive for a just world, tackling the root causes of the challenges facing girls and all vulnerable children.</w:t>
      </w:r>
    </w:p>
    <w:p w14:paraId="1BED1A25" w14:textId="77777777" w:rsidR="000F7CB3" w:rsidRPr="00227F19" w:rsidRDefault="000F7CB3" w:rsidP="000F7CB3">
      <w:pPr>
        <w:spacing w:after="160" w:line="259" w:lineRule="auto"/>
        <w:contextualSpacing/>
        <w:rPr>
          <w:rFonts w:ascii="Calibri" w:eastAsia="Calibri" w:hAnsi="Calibri" w:cs="Times New Roman"/>
          <w:color w:val="auto"/>
          <w:sz w:val="22"/>
        </w:rPr>
      </w:pPr>
    </w:p>
    <w:p w14:paraId="7210B749" w14:textId="77777777" w:rsidR="000F7CB3" w:rsidRPr="00227F19" w:rsidRDefault="000F7CB3" w:rsidP="000F7CB3">
      <w:pPr>
        <w:spacing w:after="160" w:line="259" w:lineRule="auto"/>
        <w:contextualSpacing/>
        <w:rPr>
          <w:rFonts w:ascii="Calibri" w:eastAsia="Calibri" w:hAnsi="Calibri" w:cs="Times New Roman"/>
          <w:color w:val="auto"/>
          <w:sz w:val="22"/>
        </w:rPr>
      </w:pPr>
      <w:r w:rsidRPr="00227F19">
        <w:rPr>
          <w:rFonts w:ascii="Calibri" w:eastAsia="Calibri" w:hAnsi="Calibri" w:cs="Times New Roman"/>
          <w:color w:val="auto"/>
          <w:sz w:val="22"/>
        </w:rPr>
        <w:t>We support children’s rights from birth until they reach adulthood. And we enable children to prepare for – and respond to – crises and adversity. We drive changes in practice and policy at local, national, and global levels using our reach, experience, and knowledge.</w:t>
      </w:r>
    </w:p>
    <w:p w14:paraId="06544E0E" w14:textId="77777777" w:rsidR="000F7CB3" w:rsidRPr="00227F19" w:rsidRDefault="000F7CB3" w:rsidP="000F7CB3">
      <w:pPr>
        <w:spacing w:after="160" w:line="259" w:lineRule="auto"/>
        <w:contextualSpacing/>
        <w:rPr>
          <w:rFonts w:ascii="Calibri" w:eastAsia="Calibri" w:hAnsi="Calibri" w:cs="Times New Roman"/>
          <w:color w:val="auto"/>
          <w:sz w:val="22"/>
        </w:rPr>
      </w:pPr>
    </w:p>
    <w:p w14:paraId="6B431D2A" w14:textId="77777777" w:rsidR="000F7CB3" w:rsidRPr="00227F19" w:rsidRDefault="000F7CB3" w:rsidP="000F7CB3">
      <w:pPr>
        <w:spacing w:after="160" w:line="259" w:lineRule="auto"/>
        <w:contextualSpacing/>
        <w:rPr>
          <w:rFonts w:ascii="Calibri" w:eastAsia="Calibri" w:hAnsi="Calibri" w:cs="Times New Roman"/>
          <w:color w:val="auto"/>
          <w:sz w:val="22"/>
        </w:rPr>
      </w:pPr>
      <w:r w:rsidRPr="00227F19">
        <w:rPr>
          <w:rFonts w:ascii="Calibri" w:eastAsia="Calibri" w:hAnsi="Calibri" w:cs="Times New Roman"/>
          <w:color w:val="auto"/>
          <w:sz w:val="22"/>
        </w:rPr>
        <w:t>We have been building powerful partnerships for children for over 80 years and are now active in more than 70 countries.</w:t>
      </w:r>
    </w:p>
    <w:p w14:paraId="414B9F2F" w14:textId="77777777" w:rsidR="00811D61" w:rsidRPr="00B635ED" w:rsidRDefault="00B541B1" w:rsidP="00811D61">
      <w:pPr>
        <w:pStyle w:val="Heading1nonumber"/>
        <w:rPr>
          <w:rStyle w:val="section"/>
          <w:sz w:val="36"/>
          <w:szCs w:val="36"/>
        </w:rPr>
      </w:pPr>
      <w:r w:rsidRPr="00B635ED">
        <w:rPr>
          <w:rStyle w:val="section"/>
          <w:sz w:val="36"/>
          <w:szCs w:val="36"/>
        </w:rPr>
        <w:t xml:space="preserve">role </w:t>
      </w:r>
      <w:r w:rsidR="00581B8D" w:rsidRPr="00B635ED">
        <w:rPr>
          <w:rStyle w:val="section"/>
          <w:sz w:val="36"/>
          <w:szCs w:val="36"/>
        </w:rPr>
        <w:t>PURPOSE</w:t>
      </w:r>
    </w:p>
    <w:p w14:paraId="2DD29DEC" w14:textId="77777777" w:rsidR="00B96222" w:rsidRPr="00227F19" w:rsidRDefault="00B96222" w:rsidP="00B96222">
      <w:pPr>
        <w:spacing w:after="160" w:line="259" w:lineRule="auto"/>
        <w:rPr>
          <w:rFonts w:ascii="Calibri" w:eastAsia="Calibri" w:hAnsi="Calibri" w:cs="Times New Roman"/>
          <w:color w:val="auto"/>
          <w:sz w:val="22"/>
          <w:lang w:val="en-US"/>
        </w:rPr>
      </w:pPr>
      <w:r w:rsidRPr="00227F19">
        <w:rPr>
          <w:rFonts w:ascii="Calibri" w:eastAsia="Calibri" w:hAnsi="Calibri" w:cs="Times New Roman"/>
          <w:color w:val="auto"/>
          <w:sz w:val="22"/>
          <w:lang w:val="en-US"/>
        </w:rPr>
        <w:t xml:space="preserve">The conflict in Ukraine is resulting in a major humanitarian crisis with over 3 million people having fled to neighboring countries, and millions displaced within Ukraine. Plan International is responding to the crisis and working in partnership with civil society organisations in Poland, Romania, and Moldova to meet the key needs of those affected by the crisis as well as host communities. </w:t>
      </w:r>
    </w:p>
    <w:p w14:paraId="04012D53" w14:textId="3428560D" w:rsidR="00B96222" w:rsidRPr="00227F19" w:rsidRDefault="00B96222" w:rsidP="00B96222">
      <w:pPr>
        <w:spacing w:after="160" w:line="259" w:lineRule="auto"/>
        <w:rPr>
          <w:rFonts w:ascii="Calibri" w:eastAsia="Calibri" w:hAnsi="Calibri" w:cs="Times New Roman"/>
          <w:color w:val="auto"/>
          <w:sz w:val="22"/>
          <w:lang w:val="en-US"/>
        </w:rPr>
      </w:pPr>
      <w:r w:rsidRPr="00227F19">
        <w:rPr>
          <w:rFonts w:ascii="Calibri" w:eastAsia="Calibri" w:hAnsi="Calibri" w:cs="Times New Roman"/>
          <w:color w:val="auto"/>
          <w:sz w:val="22"/>
          <w:lang w:val="en-US"/>
        </w:rPr>
        <w:lastRenderedPageBreak/>
        <w:t>This position will play a key role in the support to country level activities and will provide technical support and guidance to Plan International teams and partners in Poland, Romania, and Moldova.</w:t>
      </w:r>
      <w:r w:rsidR="00E46915">
        <w:rPr>
          <w:rFonts w:ascii="Calibri" w:eastAsia="Calibri" w:hAnsi="Calibri" w:cs="Times New Roman"/>
          <w:color w:val="auto"/>
          <w:sz w:val="22"/>
          <w:lang w:val="en-US"/>
        </w:rPr>
        <w:t xml:space="preserve"> </w:t>
      </w:r>
      <w:r w:rsidR="00D461D2" w:rsidRPr="008835F3">
        <w:rPr>
          <w:rFonts w:ascii="Calibri" w:eastAsia="Calibri" w:hAnsi="Calibri" w:cs="Times New Roman"/>
          <w:color w:val="auto"/>
          <w:sz w:val="22"/>
          <w:lang w:val="en-US"/>
        </w:rPr>
        <w:t>After an initial phase of the emergency rapid onset, the Policy &amp; Advocacy Specialist will lead the secondary-phase development and implementation of policy and advocacy positions related to the conflict in Ukraine. The staff member will lead coordination on policy and advocacy work across the organization related to a particular crisis. In addition, they will identify and ensure strong representation with external fora.</w:t>
      </w:r>
      <w:r w:rsidR="003D03F8">
        <w:rPr>
          <w:rFonts w:ascii="Calibri" w:eastAsia="Calibri" w:hAnsi="Calibri" w:cs="Times New Roman"/>
          <w:color w:val="auto"/>
          <w:sz w:val="22"/>
          <w:lang w:val="en-US"/>
        </w:rPr>
        <w:t xml:space="preserve"> </w:t>
      </w:r>
      <w:r w:rsidRPr="00227F19">
        <w:rPr>
          <w:rFonts w:ascii="Calibri" w:eastAsia="Calibri" w:hAnsi="Calibri" w:cs="Times New Roman"/>
          <w:color w:val="auto"/>
          <w:sz w:val="22"/>
          <w:lang w:val="en-US"/>
        </w:rPr>
        <w:t xml:space="preserve">The position will initially be remote but may well be based in one of the 3 countries in the future.  </w:t>
      </w:r>
    </w:p>
    <w:p w14:paraId="3C347151" w14:textId="77777777" w:rsidR="00B96222" w:rsidRPr="00227F19" w:rsidRDefault="00B96222" w:rsidP="00B96222">
      <w:pPr>
        <w:spacing w:after="160" w:line="259" w:lineRule="auto"/>
        <w:rPr>
          <w:rFonts w:ascii="Calibri" w:eastAsia="Calibri" w:hAnsi="Calibri" w:cs="Times New Roman"/>
          <w:color w:val="auto"/>
          <w:sz w:val="22"/>
          <w:lang w:val="en-US"/>
        </w:rPr>
      </w:pPr>
      <w:r w:rsidRPr="00227F19">
        <w:rPr>
          <w:rFonts w:ascii="Calibri" w:eastAsia="Calibri" w:hAnsi="Calibri" w:cs="Times New Roman"/>
          <w:color w:val="auto"/>
          <w:sz w:val="22"/>
          <w:lang w:val="en-US"/>
        </w:rPr>
        <w:t>The Ukraine Hub is a service-oriented structure to support initiation of activities, and to help find solutions to problems as and when arise. Creative thinking and identifying work arounds to problems faced will be a critical element of the role.</w:t>
      </w:r>
    </w:p>
    <w:p w14:paraId="74618896" w14:textId="77777777" w:rsidR="003F3EF3" w:rsidRPr="00F71ACB" w:rsidRDefault="003F3EF3" w:rsidP="003F3EF3">
      <w:pPr>
        <w:pStyle w:val="Heading1nonumber"/>
        <w:rPr>
          <w:rStyle w:val="section"/>
          <w:sz w:val="36"/>
          <w:szCs w:val="36"/>
        </w:rPr>
      </w:pPr>
      <w:r w:rsidRPr="00F71ACB">
        <w:rPr>
          <w:rStyle w:val="section"/>
          <w:sz w:val="36"/>
          <w:szCs w:val="36"/>
        </w:rPr>
        <w:t>Dimensions of the Role</w:t>
      </w:r>
    </w:p>
    <w:p w14:paraId="5CDEDF88" w14:textId="7B75B679" w:rsidR="008835F3" w:rsidRPr="00D57896" w:rsidRDefault="008835F3" w:rsidP="008835F3">
      <w:pPr>
        <w:jc w:val="both"/>
        <w:rPr>
          <w:rFonts w:ascii="Arial" w:hAnsi="Arial" w:cs="Arial"/>
          <w:color w:val="000000" w:themeColor="text1"/>
          <w:szCs w:val="20"/>
        </w:rPr>
      </w:pPr>
      <w:r w:rsidRPr="00D57896">
        <w:rPr>
          <w:rFonts w:ascii="Arial" w:hAnsi="Arial" w:cs="Arial"/>
          <w:color w:val="000000" w:themeColor="text1"/>
          <w:szCs w:val="20"/>
        </w:rPr>
        <w:t xml:space="preserve">The </w:t>
      </w:r>
      <w:r>
        <w:rPr>
          <w:rFonts w:ascii="Arial" w:hAnsi="Arial" w:cs="Arial"/>
          <w:color w:val="000000" w:themeColor="text1"/>
          <w:szCs w:val="20"/>
        </w:rPr>
        <w:t>policy and advocacy specialist</w:t>
      </w:r>
      <w:r w:rsidRPr="00D57896">
        <w:rPr>
          <w:rFonts w:ascii="Arial" w:hAnsi="Arial" w:cs="Arial"/>
          <w:color w:val="000000" w:themeColor="text1"/>
          <w:szCs w:val="20"/>
        </w:rPr>
        <w:t xml:space="preserve"> will be expected to </w:t>
      </w:r>
      <w:r w:rsidR="00133E26">
        <w:rPr>
          <w:rFonts w:ascii="Arial" w:hAnsi="Arial" w:cs="Arial"/>
          <w:color w:val="000000" w:themeColor="text1"/>
          <w:szCs w:val="20"/>
        </w:rPr>
        <w:t xml:space="preserve">lead all the influencing, policy and advocacy initiatives related to the conflict in Ukraine. They will need to </w:t>
      </w:r>
      <w:r w:rsidRPr="00D57896">
        <w:rPr>
          <w:rFonts w:ascii="Arial" w:hAnsi="Arial" w:cs="Arial"/>
          <w:color w:val="000000" w:themeColor="text1"/>
          <w:szCs w:val="20"/>
        </w:rPr>
        <w:t xml:space="preserve">research existing evidence, frameworks </w:t>
      </w:r>
      <w:r w:rsidR="00133E26">
        <w:rPr>
          <w:rFonts w:ascii="Arial" w:hAnsi="Arial" w:cs="Arial"/>
          <w:color w:val="000000" w:themeColor="text1"/>
          <w:szCs w:val="20"/>
        </w:rPr>
        <w:t>and understand the geopolitical consequences of this crisis</w:t>
      </w:r>
      <w:r>
        <w:rPr>
          <w:rFonts w:ascii="Arial" w:hAnsi="Arial" w:cs="Arial"/>
          <w:color w:val="000000" w:themeColor="text1"/>
          <w:szCs w:val="20"/>
        </w:rPr>
        <w:t>.</w:t>
      </w:r>
      <w:r w:rsidRPr="00D57896">
        <w:rPr>
          <w:rFonts w:ascii="Arial" w:hAnsi="Arial" w:cs="Arial"/>
          <w:color w:val="000000" w:themeColor="text1"/>
          <w:szCs w:val="20"/>
        </w:rPr>
        <w:t xml:space="preserve"> </w:t>
      </w:r>
      <w:r>
        <w:rPr>
          <w:rFonts w:ascii="Arial" w:hAnsi="Arial" w:cs="Arial"/>
          <w:color w:val="000000" w:themeColor="text1"/>
          <w:szCs w:val="20"/>
        </w:rPr>
        <w:t>They</w:t>
      </w:r>
      <w:r w:rsidRPr="00D57896">
        <w:rPr>
          <w:rFonts w:ascii="Arial" w:hAnsi="Arial" w:cs="Arial"/>
          <w:color w:val="000000" w:themeColor="text1"/>
          <w:szCs w:val="20"/>
        </w:rPr>
        <w:t xml:space="preserve"> will also need to understand </w:t>
      </w:r>
      <w:r>
        <w:rPr>
          <w:rFonts w:ascii="Arial" w:hAnsi="Arial" w:cs="Arial"/>
          <w:color w:val="000000" w:themeColor="text1"/>
          <w:szCs w:val="20"/>
        </w:rPr>
        <w:t xml:space="preserve">crisis both within Ukraine and in the </w:t>
      </w:r>
      <w:r w:rsidR="00133E26">
        <w:rPr>
          <w:rFonts w:ascii="Arial" w:hAnsi="Arial" w:cs="Arial"/>
          <w:color w:val="000000" w:themeColor="text1"/>
          <w:szCs w:val="20"/>
        </w:rPr>
        <w:t>neighbouring</w:t>
      </w:r>
      <w:r>
        <w:rPr>
          <w:rFonts w:ascii="Arial" w:hAnsi="Arial" w:cs="Arial"/>
          <w:color w:val="000000" w:themeColor="text1"/>
          <w:szCs w:val="20"/>
        </w:rPr>
        <w:t xml:space="preserve"> countries</w:t>
      </w:r>
      <w:r w:rsidRPr="00D57896">
        <w:rPr>
          <w:rFonts w:ascii="Arial" w:hAnsi="Arial" w:cs="Arial"/>
          <w:color w:val="000000" w:themeColor="text1"/>
          <w:szCs w:val="20"/>
        </w:rPr>
        <w:t xml:space="preserve"> to frame our positioning how we can bring these agendas together and develop clear advocacy objectives and </w:t>
      </w:r>
      <w:r w:rsidR="00133E26" w:rsidRPr="00D57896">
        <w:rPr>
          <w:rFonts w:ascii="Arial" w:hAnsi="Arial" w:cs="Arial"/>
          <w:color w:val="000000" w:themeColor="text1"/>
          <w:szCs w:val="20"/>
        </w:rPr>
        <w:t>posi</w:t>
      </w:r>
      <w:r w:rsidR="00133E26">
        <w:rPr>
          <w:rFonts w:ascii="Arial" w:hAnsi="Arial" w:cs="Arial"/>
          <w:color w:val="000000" w:themeColor="text1"/>
          <w:szCs w:val="20"/>
        </w:rPr>
        <w:t>t</w:t>
      </w:r>
      <w:r w:rsidR="00133E26" w:rsidRPr="00D57896">
        <w:rPr>
          <w:rFonts w:ascii="Arial" w:hAnsi="Arial" w:cs="Arial"/>
          <w:color w:val="000000" w:themeColor="text1"/>
          <w:szCs w:val="20"/>
        </w:rPr>
        <w:t>ions</w:t>
      </w:r>
      <w:r w:rsidR="00133E26">
        <w:rPr>
          <w:rFonts w:ascii="Arial" w:hAnsi="Arial" w:cs="Arial"/>
          <w:color w:val="000000" w:themeColor="text1"/>
          <w:szCs w:val="20"/>
        </w:rPr>
        <w:t>, map the most relevant stakeholders and monitor the progress of the advocacy actions.</w:t>
      </w:r>
    </w:p>
    <w:p w14:paraId="3B73C998" w14:textId="2AD03BD2" w:rsidR="008835F3" w:rsidRPr="00D57896" w:rsidRDefault="008835F3" w:rsidP="00163DA7">
      <w:pPr>
        <w:jc w:val="both"/>
        <w:rPr>
          <w:rFonts w:ascii="Arial" w:hAnsi="Arial" w:cs="Arial"/>
          <w:color w:val="000000" w:themeColor="text1"/>
          <w:szCs w:val="20"/>
        </w:rPr>
      </w:pPr>
      <w:r w:rsidRPr="00D57896">
        <w:rPr>
          <w:rFonts w:ascii="Arial" w:hAnsi="Arial" w:cs="Arial"/>
          <w:color w:val="000000" w:themeColor="text1"/>
          <w:szCs w:val="20"/>
        </w:rPr>
        <w:t xml:space="preserve">This work will </w:t>
      </w:r>
      <w:r w:rsidR="00163DA7">
        <w:rPr>
          <w:rFonts w:ascii="Arial" w:hAnsi="Arial" w:cs="Arial"/>
          <w:color w:val="000000" w:themeColor="text1"/>
          <w:szCs w:val="20"/>
        </w:rPr>
        <w:t xml:space="preserve">scale up the humanitarian profile of Plan International by positioning the gender, age and diversity perspective in the humanitarian architecture. They will </w:t>
      </w:r>
      <w:r w:rsidRPr="00D57896">
        <w:rPr>
          <w:rFonts w:ascii="Arial" w:hAnsi="Arial" w:cs="Arial"/>
          <w:color w:val="000000" w:themeColor="text1"/>
          <w:szCs w:val="20"/>
        </w:rPr>
        <w:t xml:space="preserve">identify </w:t>
      </w:r>
      <w:r w:rsidR="00163DA7">
        <w:rPr>
          <w:rFonts w:ascii="Arial" w:hAnsi="Arial" w:cs="Arial"/>
          <w:color w:val="000000" w:themeColor="text1"/>
          <w:szCs w:val="20"/>
        </w:rPr>
        <w:t xml:space="preserve">advocacy approaches to solve </w:t>
      </w:r>
      <w:r w:rsidRPr="00D57896">
        <w:rPr>
          <w:rFonts w:ascii="Arial" w:hAnsi="Arial" w:cs="Arial"/>
          <w:color w:val="000000" w:themeColor="text1"/>
          <w:szCs w:val="20"/>
        </w:rPr>
        <w:t xml:space="preserve">key barriers </w:t>
      </w:r>
      <w:r w:rsidR="00163DA7">
        <w:rPr>
          <w:rFonts w:ascii="Arial" w:hAnsi="Arial" w:cs="Arial"/>
          <w:color w:val="000000" w:themeColor="text1"/>
          <w:szCs w:val="20"/>
        </w:rPr>
        <w:t>and challenges</w:t>
      </w:r>
      <w:r w:rsidRPr="00D57896">
        <w:rPr>
          <w:rFonts w:ascii="Arial" w:hAnsi="Arial" w:cs="Arial"/>
          <w:color w:val="000000" w:themeColor="text1"/>
          <w:szCs w:val="20"/>
        </w:rPr>
        <w:t>; identify potential partners/allies, as well as in</w:t>
      </w:r>
      <w:r>
        <w:rPr>
          <w:rFonts w:ascii="Arial" w:hAnsi="Arial" w:cs="Arial"/>
          <w:color w:val="000000" w:themeColor="text1"/>
          <w:szCs w:val="20"/>
        </w:rPr>
        <w:t>fluencing targets for advocacy</w:t>
      </w:r>
      <w:r w:rsidRPr="00D57896">
        <w:rPr>
          <w:rFonts w:ascii="Arial" w:hAnsi="Arial" w:cs="Arial"/>
          <w:color w:val="000000" w:themeColor="text1"/>
          <w:szCs w:val="20"/>
        </w:rPr>
        <w:t xml:space="preserve">; and identify entry points and opportunities to engage in this space through our advocacy, in particular over the next </w:t>
      </w:r>
      <w:r>
        <w:rPr>
          <w:rFonts w:ascii="Arial" w:hAnsi="Arial" w:cs="Arial"/>
          <w:color w:val="000000" w:themeColor="text1"/>
          <w:szCs w:val="20"/>
        </w:rPr>
        <w:t>six months.</w:t>
      </w:r>
    </w:p>
    <w:p w14:paraId="003D3841" w14:textId="77777777" w:rsidR="004D7634" w:rsidRPr="00163DA7" w:rsidRDefault="004D7634" w:rsidP="00163DA7">
      <w:pPr>
        <w:spacing w:after="0"/>
        <w:ind w:left="360" w:hanging="360"/>
        <w:jc w:val="both"/>
        <w:rPr>
          <w:color w:val="auto"/>
        </w:rPr>
      </w:pPr>
    </w:p>
    <w:p w14:paraId="304FE97E" w14:textId="156E8F8B" w:rsidR="00811D61" w:rsidRDefault="00B541B1" w:rsidP="00B40541">
      <w:pPr>
        <w:pStyle w:val="Heading1nonumber"/>
        <w:rPr>
          <w:rStyle w:val="section"/>
          <w:sz w:val="36"/>
          <w:szCs w:val="36"/>
        </w:rPr>
      </w:pPr>
      <w:r w:rsidRPr="00B635ED">
        <w:rPr>
          <w:rStyle w:val="section"/>
          <w:sz w:val="36"/>
          <w:szCs w:val="36"/>
        </w:rPr>
        <w:t>Accountabilities</w:t>
      </w:r>
    </w:p>
    <w:p w14:paraId="69D6C7A6" w14:textId="77777777" w:rsidR="00163DA7"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Review and finalise the already existing advocacy plan, with special emphasis at the policy and influencing needs identified in the second phase of the response a</w:t>
      </w:r>
      <w:r w:rsidR="00163DA7">
        <w:rPr>
          <w:rFonts w:ascii="Arial" w:hAnsi="Arial" w:cs="Arial"/>
          <w:color w:val="000000" w:themeColor="text1"/>
          <w:szCs w:val="20"/>
        </w:rPr>
        <w:t xml:space="preserve">nd by the local organisations. </w:t>
      </w:r>
    </w:p>
    <w:p w14:paraId="2FF97762" w14:textId="0906EDA0"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Implement and monitor the plan with a national, regional and global scope, including coordinating with national offices.</w:t>
      </w:r>
    </w:p>
    <w:p w14:paraId="1065ACB1" w14:textId="37EBF46D"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Develop political analysis relevant in the conflict and the region.</w:t>
      </w:r>
    </w:p>
    <w:p w14:paraId="279EBDB9" w14:textId="77777777"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Analise the applicable and relevant international, regional and national legal framework and policies.</w:t>
      </w:r>
    </w:p>
    <w:p w14:paraId="0FE11742" w14:textId="77777777"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 xml:space="preserve">Update, adapt and do new advocacy and policy products targeting different decision makers, highlighting main barriers to be addressed, key stakeholders, entry points and opportunities, key messages and asks. </w:t>
      </w:r>
    </w:p>
    <w:p w14:paraId="49460988" w14:textId="77777777" w:rsidR="00816A66" w:rsidRPr="00816A66" w:rsidRDefault="00816A66" w:rsidP="00816A66">
      <w:pPr>
        <w:pStyle w:val="ListParagraph"/>
        <w:numPr>
          <w:ilvl w:val="0"/>
          <w:numId w:val="19"/>
        </w:numPr>
        <w:spacing w:before="100" w:beforeAutospacing="1" w:after="100" w:afterAutospacing="1"/>
        <w:rPr>
          <w:rFonts w:ascii="Arial" w:hAnsi="Arial" w:cs="Arial"/>
          <w:color w:val="000000"/>
          <w:szCs w:val="20"/>
        </w:rPr>
      </w:pPr>
      <w:r w:rsidRPr="00816A66">
        <w:rPr>
          <w:rFonts w:ascii="Arial" w:hAnsi="Arial" w:cs="Arial"/>
          <w:color w:val="000000" w:themeColor="text1"/>
          <w:szCs w:val="20"/>
        </w:rPr>
        <w:t>Advocacy support to the emergency response teams and development of necessary products for their external representation and engagement with decision makers or relevant stakeholders.</w:t>
      </w:r>
      <w:r w:rsidRPr="00816A66">
        <w:rPr>
          <w:rFonts w:ascii="Arial" w:hAnsi="Arial" w:cs="Arial"/>
          <w:color w:val="000000"/>
          <w:szCs w:val="20"/>
        </w:rPr>
        <w:t xml:space="preserve"> Support the CO on the private influencing and advocacy</w:t>
      </w:r>
    </w:p>
    <w:p w14:paraId="1EE875FC" w14:textId="77777777"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Liaise with the communication teams to ensure appropriate public advocacy following the humanitarian principles.</w:t>
      </w:r>
    </w:p>
    <w:p w14:paraId="5702F446" w14:textId="77777777"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Engagement with local advocacy organisations, particularly youth and women-led organizations. Support them in capacity building if necessary.</w:t>
      </w:r>
    </w:p>
    <w:p w14:paraId="27621652" w14:textId="77777777" w:rsidR="00816A66" w:rsidRPr="00816A66" w:rsidRDefault="00816A66" w:rsidP="00816A66">
      <w:pPr>
        <w:pStyle w:val="ListParagraph"/>
        <w:numPr>
          <w:ilvl w:val="0"/>
          <w:numId w:val="19"/>
        </w:numPr>
        <w:rPr>
          <w:rFonts w:ascii="Arial" w:hAnsi="Arial" w:cs="Arial"/>
          <w:color w:val="000000" w:themeColor="text1"/>
          <w:szCs w:val="20"/>
        </w:rPr>
      </w:pPr>
      <w:r w:rsidRPr="00816A66">
        <w:rPr>
          <w:rFonts w:ascii="Arial" w:hAnsi="Arial" w:cs="Arial"/>
          <w:color w:val="000000" w:themeColor="text1"/>
          <w:szCs w:val="20"/>
        </w:rPr>
        <w:t>Engagement with humanitarian organisations, clusters, national and international NGOs, UN agencies, Embassies, donors, decision-makers.</w:t>
      </w:r>
    </w:p>
    <w:p w14:paraId="78FF090C" w14:textId="77777777" w:rsidR="00816A66" w:rsidRPr="00816A66" w:rsidRDefault="00816A66" w:rsidP="00816A66">
      <w:pPr>
        <w:pStyle w:val="ListParagraph"/>
        <w:numPr>
          <w:ilvl w:val="0"/>
          <w:numId w:val="19"/>
        </w:numPr>
        <w:spacing w:after="0"/>
        <w:rPr>
          <w:rFonts w:ascii="Arial" w:hAnsi="Arial" w:cs="Arial"/>
          <w:color w:val="000000" w:themeColor="text1"/>
          <w:szCs w:val="20"/>
        </w:rPr>
      </w:pPr>
      <w:r w:rsidRPr="00816A66">
        <w:rPr>
          <w:rFonts w:ascii="Arial" w:hAnsi="Arial" w:cs="Arial"/>
          <w:color w:val="000000" w:themeColor="text1"/>
          <w:szCs w:val="20"/>
        </w:rPr>
        <w:t xml:space="preserve">Support operational research and subsequent writing of influencing papers, including policy briefs, op eds, and internal briefing notes and talking points.   </w:t>
      </w:r>
    </w:p>
    <w:p w14:paraId="6B0B1994" w14:textId="77777777" w:rsidR="00816A66" w:rsidRPr="00816A66" w:rsidRDefault="00816A66" w:rsidP="00816A66">
      <w:pPr>
        <w:pStyle w:val="ListParagraph"/>
        <w:numPr>
          <w:ilvl w:val="0"/>
          <w:numId w:val="19"/>
        </w:numPr>
        <w:spacing w:before="100" w:beforeAutospacing="1" w:after="100" w:afterAutospacing="1"/>
        <w:rPr>
          <w:rFonts w:ascii="Arial" w:hAnsi="Arial" w:cs="Arial"/>
          <w:color w:val="000000"/>
          <w:szCs w:val="20"/>
        </w:rPr>
      </w:pPr>
      <w:r w:rsidRPr="00816A66">
        <w:rPr>
          <w:rFonts w:ascii="Arial" w:hAnsi="Arial" w:cs="Arial"/>
          <w:color w:val="000000"/>
          <w:szCs w:val="20"/>
        </w:rPr>
        <w:t>Coordinate across Plan International (NOs/LOs/GH)</w:t>
      </w:r>
    </w:p>
    <w:p w14:paraId="408B02DC" w14:textId="23E1254C" w:rsidR="00816A66" w:rsidRPr="00816A66" w:rsidRDefault="00816A66" w:rsidP="00816A66">
      <w:pPr>
        <w:pStyle w:val="ListParagraph"/>
        <w:numPr>
          <w:ilvl w:val="0"/>
          <w:numId w:val="19"/>
        </w:numPr>
      </w:pPr>
      <w:r w:rsidRPr="00816A66">
        <w:rPr>
          <w:rFonts w:ascii="Arial" w:hAnsi="Arial" w:cs="Arial"/>
          <w:color w:val="000000"/>
          <w:szCs w:val="20"/>
        </w:rPr>
        <w:t>Participate in global fora about Ukraine</w:t>
      </w:r>
    </w:p>
    <w:p w14:paraId="1EA74BB2" w14:textId="77777777" w:rsidR="00B40541" w:rsidRDefault="00B40541" w:rsidP="00B40541">
      <w:pPr>
        <w:autoSpaceDE w:val="0"/>
        <w:autoSpaceDN w:val="0"/>
        <w:adjustRightInd w:val="0"/>
        <w:spacing w:after="0"/>
        <w:jc w:val="both"/>
        <w:rPr>
          <w:b/>
          <w:color w:val="auto"/>
        </w:rPr>
      </w:pPr>
    </w:p>
    <w:p w14:paraId="51F6C48C" w14:textId="39D7E62E" w:rsidR="00D55930" w:rsidRPr="00D55930" w:rsidRDefault="00D55930" w:rsidP="00D55930">
      <w:pPr>
        <w:spacing w:after="0"/>
        <w:jc w:val="both"/>
        <w:rPr>
          <w:b/>
          <w:color w:val="auto"/>
          <w:szCs w:val="20"/>
        </w:rPr>
      </w:pPr>
      <w:r w:rsidRPr="00D55930">
        <w:rPr>
          <w:b/>
          <w:color w:val="auto"/>
          <w:szCs w:val="20"/>
        </w:rPr>
        <w:t>General</w:t>
      </w:r>
    </w:p>
    <w:sdt>
      <w:sdtPr>
        <w:rPr>
          <w:rFonts w:ascii="Arial" w:hAnsi="Arial" w:cs="Arial"/>
          <w:color w:val="666666" w:themeColor="text1" w:themeTint="99"/>
          <w:szCs w:val="20"/>
        </w:rPr>
        <w:alias w:val="ALL PROFILES"/>
        <w:tag w:val="locked text"/>
        <w:id w:val="-1339998349"/>
        <w:lock w:val="sdtContentLocked"/>
        <w:placeholder>
          <w:docPart w:val="DefaultPlaceholder_1081868574"/>
        </w:placeholder>
      </w:sdtPr>
      <w:sdtEndPr/>
      <w:sdtContent>
        <w:p w14:paraId="1DC850CA" w14:textId="77777777" w:rsidR="00A44581" w:rsidRPr="00A44581" w:rsidRDefault="00A44581" w:rsidP="00A44581">
          <w:pPr>
            <w:pStyle w:val="ListParagraph"/>
            <w:numPr>
              <w:ilvl w:val="0"/>
              <w:numId w:val="9"/>
            </w:numPr>
            <w:rPr>
              <w:rFonts w:ascii="Arial" w:hAnsi="Arial" w:cs="Arial"/>
              <w:color w:val="666666" w:themeColor="text1" w:themeTint="99"/>
              <w:szCs w:val="20"/>
            </w:rPr>
          </w:pPr>
          <w:r w:rsidRPr="005C30C6">
            <w:rPr>
              <w:rFonts w:cs="Arial"/>
              <w:color w:val="auto"/>
              <w:szCs w:val="20"/>
            </w:rPr>
            <w:t>Ensures that Plan International’s global policies fo</w:t>
          </w:r>
          <w:r w:rsidRPr="00963BF4">
            <w:rPr>
              <w:rFonts w:cs="Arial"/>
              <w:color w:val="auto"/>
              <w:szCs w:val="20"/>
            </w:rPr>
            <w:t xml:space="preserve">r </w:t>
          </w:r>
          <w:r w:rsidR="00963BF4" w:rsidRPr="00963BF4">
            <w:rPr>
              <w:color w:val="auto"/>
            </w:rPr>
            <w:t>Safeguarding Children and Young People</w:t>
          </w:r>
          <w:r w:rsidR="00963BF4" w:rsidRPr="00963BF4">
            <w:rPr>
              <w:rFonts w:cs="Arial"/>
              <w:color w:val="auto"/>
              <w:szCs w:val="20"/>
            </w:rPr>
            <w:t xml:space="preserve"> </w:t>
          </w:r>
          <w:r w:rsidRPr="00963BF4">
            <w:rPr>
              <w:rFonts w:cs="Arial"/>
              <w:color w:val="auto"/>
              <w:szCs w:val="20"/>
            </w:rPr>
            <w:t>and Gen</w:t>
          </w:r>
          <w:r w:rsidR="00963BF4" w:rsidRPr="00963BF4">
            <w:rPr>
              <w:rFonts w:cs="Arial"/>
              <w:color w:val="auto"/>
              <w:szCs w:val="20"/>
            </w:rPr>
            <w:t>der Equality and Inclusion</w:t>
          </w:r>
          <w:r w:rsidRPr="00963BF4">
            <w:rPr>
              <w:rFonts w:cs="Arial"/>
              <w:color w:val="auto"/>
              <w:szCs w:val="20"/>
            </w:rPr>
            <w:t xml:space="preserve"> are fully embedded in accordance with the </w:t>
          </w:r>
          <w:r w:rsidRPr="005C30C6">
            <w:rPr>
              <w:rFonts w:cs="Arial"/>
              <w:color w:val="auto"/>
              <w:szCs w:val="20"/>
            </w:rPr>
            <w:t>principles and requirements of the policy including relevant Implementation Standards and Guidelines as applicable to their area of responsibility. This includes, but is not limited to, ensuring staff and associates are aware of and understand their responsibilities under these policies and Plan International’s Code of Conduct (CoC), their relevance to their area of work, and that concerns are reported and managed in accordance with the appropriate procedures.</w:t>
          </w:r>
        </w:p>
      </w:sdtContent>
    </w:sdt>
    <w:p w14:paraId="30EAF25D" w14:textId="77777777" w:rsidR="00C7084C" w:rsidRDefault="00C7084C" w:rsidP="00C7084C">
      <w:pPr>
        <w:pStyle w:val="ListParagraph"/>
        <w:numPr>
          <w:ilvl w:val="0"/>
          <w:numId w:val="0"/>
        </w:numPr>
        <w:tabs>
          <w:tab w:val="left" w:pos="3240"/>
        </w:tabs>
        <w:ind w:left="720"/>
        <w:jc w:val="both"/>
        <w:rPr>
          <w:rFonts w:ascii="Arial" w:hAnsi="Arial" w:cs="Arial"/>
          <w:szCs w:val="20"/>
        </w:rPr>
      </w:pPr>
    </w:p>
    <w:p w14:paraId="2884C888" w14:textId="19397E25" w:rsidR="002D4AC5" w:rsidRDefault="0009643D" w:rsidP="00D55930">
      <w:pPr>
        <w:pStyle w:val="Heading1nonumber"/>
        <w:rPr>
          <w:rStyle w:val="section"/>
          <w:sz w:val="36"/>
          <w:szCs w:val="36"/>
        </w:rPr>
      </w:pPr>
      <w:r w:rsidRPr="00C7084C">
        <w:rPr>
          <w:rStyle w:val="section"/>
          <w:sz w:val="36"/>
          <w:szCs w:val="36"/>
        </w:rPr>
        <w:t>Key relationships</w:t>
      </w:r>
    </w:p>
    <w:p w14:paraId="4675B77F" w14:textId="77777777" w:rsidR="00D55930" w:rsidRDefault="00D55930" w:rsidP="00D55930">
      <w:pPr>
        <w:spacing w:after="0"/>
        <w:jc w:val="both"/>
        <w:rPr>
          <w:b/>
          <w:color w:val="auto"/>
          <w:szCs w:val="20"/>
        </w:rPr>
      </w:pPr>
    </w:p>
    <w:p w14:paraId="72932E13"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Internal</w:t>
      </w:r>
    </w:p>
    <w:p w14:paraId="135B8E95"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 xml:space="preserve">Programme technical leads. </w:t>
      </w:r>
    </w:p>
    <w:p w14:paraId="3A79B163"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Ukraine Hub</w:t>
      </w:r>
    </w:p>
    <w:p w14:paraId="6996F2D6"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National Organisations</w:t>
      </w:r>
    </w:p>
    <w:p w14:paraId="5EEEEDB5" w14:textId="77777777" w:rsidR="00F42556" w:rsidRPr="00E946ED" w:rsidRDefault="00F42556" w:rsidP="00F42556">
      <w:pPr>
        <w:pStyle w:val="ListParagraph"/>
        <w:numPr>
          <w:ilvl w:val="0"/>
          <w:numId w:val="16"/>
        </w:numPr>
        <w:jc w:val="both"/>
        <w:rPr>
          <w:rFonts w:ascii="Arial" w:hAnsi="Arial" w:cs="Arial"/>
          <w:color w:val="auto"/>
          <w:sz w:val="22"/>
          <w:szCs w:val="20"/>
        </w:rPr>
      </w:pPr>
      <w:r w:rsidRPr="00E946ED">
        <w:rPr>
          <w:rFonts w:ascii="Arial" w:hAnsi="Arial" w:cs="Arial"/>
          <w:color w:val="auto"/>
          <w:sz w:val="22"/>
          <w:szCs w:val="20"/>
        </w:rPr>
        <w:t>Global Hub departments (including humanitarian, finance, legal, funding)</w:t>
      </w:r>
    </w:p>
    <w:p w14:paraId="0F221D29" w14:textId="77777777" w:rsidR="00F42556" w:rsidRDefault="00F42556" w:rsidP="00F42556">
      <w:pPr>
        <w:spacing w:after="0"/>
        <w:jc w:val="both"/>
        <w:rPr>
          <w:rFonts w:ascii="Arial" w:hAnsi="Arial" w:cs="Arial"/>
          <w:color w:val="auto"/>
          <w:sz w:val="22"/>
          <w:szCs w:val="20"/>
        </w:rPr>
      </w:pPr>
      <w:r>
        <w:rPr>
          <w:rFonts w:ascii="Arial" w:hAnsi="Arial" w:cs="Arial"/>
          <w:color w:val="auto"/>
          <w:sz w:val="22"/>
          <w:szCs w:val="20"/>
        </w:rPr>
        <w:t>External</w:t>
      </w:r>
    </w:p>
    <w:p w14:paraId="0AD7863C" w14:textId="0C762658" w:rsidR="00133E26" w:rsidRDefault="00133E26" w:rsidP="00F42556">
      <w:pPr>
        <w:pStyle w:val="ListParagraph"/>
        <w:numPr>
          <w:ilvl w:val="0"/>
          <w:numId w:val="17"/>
        </w:numPr>
        <w:jc w:val="both"/>
        <w:rPr>
          <w:rFonts w:ascii="Arial" w:hAnsi="Arial" w:cs="Arial"/>
          <w:color w:val="auto"/>
          <w:sz w:val="22"/>
          <w:szCs w:val="20"/>
        </w:rPr>
      </w:pPr>
      <w:r>
        <w:rPr>
          <w:rFonts w:ascii="Arial" w:hAnsi="Arial" w:cs="Arial"/>
          <w:color w:val="auto"/>
          <w:sz w:val="22"/>
          <w:szCs w:val="20"/>
        </w:rPr>
        <w:t>Humanitarian ecosystem, including in-country and global clusters, UN agencies, international and national NGOs</w:t>
      </w:r>
    </w:p>
    <w:p w14:paraId="2AC570A8" w14:textId="1E367B78" w:rsidR="00F42556" w:rsidRPr="00E946ED" w:rsidRDefault="00F42556" w:rsidP="00F42556">
      <w:pPr>
        <w:pStyle w:val="ListParagraph"/>
        <w:numPr>
          <w:ilvl w:val="0"/>
          <w:numId w:val="17"/>
        </w:numPr>
        <w:jc w:val="both"/>
        <w:rPr>
          <w:rFonts w:ascii="Arial" w:hAnsi="Arial" w:cs="Arial"/>
          <w:color w:val="auto"/>
          <w:sz w:val="22"/>
          <w:szCs w:val="20"/>
        </w:rPr>
      </w:pPr>
      <w:r w:rsidRPr="00E946ED">
        <w:rPr>
          <w:rFonts w:ascii="Arial" w:hAnsi="Arial" w:cs="Arial"/>
          <w:color w:val="auto"/>
          <w:sz w:val="22"/>
          <w:szCs w:val="20"/>
        </w:rPr>
        <w:t>Civil Society Organisations</w:t>
      </w:r>
      <w:r w:rsidR="00133E26">
        <w:rPr>
          <w:rFonts w:ascii="Arial" w:hAnsi="Arial" w:cs="Arial"/>
          <w:color w:val="auto"/>
          <w:sz w:val="22"/>
          <w:szCs w:val="20"/>
        </w:rPr>
        <w:t xml:space="preserve"> and networks focused on the Ukraine response</w:t>
      </w:r>
    </w:p>
    <w:p w14:paraId="04AE852A" w14:textId="77777777" w:rsidR="00F42556" w:rsidRPr="00E946ED" w:rsidRDefault="00F42556" w:rsidP="00F42556">
      <w:pPr>
        <w:pStyle w:val="ListParagraph"/>
        <w:numPr>
          <w:ilvl w:val="0"/>
          <w:numId w:val="17"/>
        </w:numPr>
        <w:jc w:val="both"/>
        <w:rPr>
          <w:rFonts w:ascii="Arial" w:hAnsi="Arial" w:cs="Arial"/>
          <w:color w:val="auto"/>
          <w:sz w:val="22"/>
          <w:szCs w:val="20"/>
        </w:rPr>
      </w:pPr>
      <w:r w:rsidRPr="00E946ED">
        <w:rPr>
          <w:rFonts w:ascii="Arial" w:hAnsi="Arial" w:cs="Arial"/>
          <w:color w:val="auto"/>
          <w:sz w:val="22"/>
          <w:szCs w:val="20"/>
        </w:rPr>
        <w:t>Institutional Donors</w:t>
      </w:r>
    </w:p>
    <w:p w14:paraId="363743E5" w14:textId="22999DF3" w:rsidR="00F42556" w:rsidRPr="00133E26" w:rsidRDefault="00F42556" w:rsidP="00F42556">
      <w:pPr>
        <w:pStyle w:val="ListParagraph"/>
        <w:numPr>
          <w:ilvl w:val="0"/>
          <w:numId w:val="17"/>
        </w:numPr>
        <w:jc w:val="both"/>
        <w:rPr>
          <w:rFonts w:ascii="Arial" w:hAnsi="Arial" w:cs="Arial"/>
        </w:rPr>
      </w:pPr>
      <w:r w:rsidRPr="00E946ED">
        <w:rPr>
          <w:rFonts w:ascii="Arial" w:hAnsi="Arial" w:cs="Arial"/>
          <w:color w:val="auto"/>
          <w:sz w:val="22"/>
          <w:szCs w:val="20"/>
        </w:rPr>
        <w:t>E</w:t>
      </w:r>
      <w:r>
        <w:rPr>
          <w:rFonts w:ascii="Arial" w:hAnsi="Arial" w:cs="Arial"/>
          <w:color w:val="auto"/>
          <w:sz w:val="22"/>
          <w:szCs w:val="20"/>
        </w:rPr>
        <w:t>m</w:t>
      </w:r>
      <w:r w:rsidRPr="00E946ED">
        <w:rPr>
          <w:rFonts w:ascii="Arial" w:hAnsi="Arial" w:cs="Arial"/>
          <w:color w:val="auto"/>
          <w:sz w:val="22"/>
          <w:szCs w:val="20"/>
        </w:rPr>
        <w:t>bassies</w:t>
      </w:r>
      <w:r w:rsidR="00133E26">
        <w:rPr>
          <w:rFonts w:ascii="Arial" w:hAnsi="Arial" w:cs="Arial"/>
          <w:color w:val="auto"/>
          <w:sz w:val="22"/>
          <w:szCs w:val="20"/>
        </w:rPr>
        <w:t xml:space="preserve"> and Delegations</w:t>
      </w:r>
    </w:p>
    <w:p w14:paraId="7A4D2A92" w14:textId="36D419FF" w:rsidR="00133E26" w:rsidRPr="00133E26" w:rsidRDefault="00133E26" w:rsidP="00F42556">
      <w:pPr>
        <w:pStyle w:val="ListParagraph"/>
        <w:numPr>
          <w:ilvl w:val="0"/>
          <w:numId w:val="17"/>
        </w:numPr>
        <w:jc w:val="both"/>
        <w:rPr>
          <w:rFonts w:ascii="Arial" w:hAnsi="Arial" w:cs="Arial"/>
        </w:rPr>
      </w:pPr>
      <w:r>
        <w:rPr>
          <w:rFonts w:ascii="Arial" w:hAnsi="Arial" w:cs="Arial"/>
          <w:color w:val="auto"/>
          <w:sz w:val="22"/>
          <w:szCs w:val="20"/>
        </w:rPr>
        <w:t>Youth groups</w:t>
      </w:r>
    </w:p>
    <w:p w14:paraId="6FA44B6E" w14:textId="7A95DF80" w:rsidR="00133E26" w:rsidRPr="00133E26" w:rsidRDefault="00133E26" w:rsidP="00133E26">
      <w:pPr>
        <w:jc w:val="both"/>
        <w:rPr>
          <w:rFonts w:ascii="Arial" w:hAnsi="Arial" w:cs="Arial"/>
        </w:rPr>
      </w:pPr>
    </w:p>
    <w:p w14:paraId="1790D0A8" w14:textId="77777777" w:rsidR="000D4826" w:rsidRPr="000D4826" w:rsidRDefault="00102F77" w:rsidP="00525051">
      <w:pPr>
        <w:pStyle w:val="Heading1nonumber"/>
        <w:rPr>
          <w:rStyle w:val="section"/>
          <w:sz w:val="36"/>
          <w:szCs w:val="36"/>
        </w:rPr>
      </w:pPr>
      <w:r w:rsidRPr="000D4826">
        <w:rPr>
          <w:rStyle w:val="section"/>
          <w:sz w:val="36"/>
          <w:szCs w:val="36"/>
        </w:rPr>
        <w:t>Technical expertise, skills and knowledge</w:t>
      </w:r>
    </w:p>
    <w:p w14:paraId="61E2CDBF" w14:textId="77777777" w:rsidR="00525051" w:rsidRDefault="00525051" w:rsidP="00525051">
      <w:pPr>
        <w:spacing w:after="0"/>
        <w:rPr>
          <w:rFonts w:cs="Arial"/>
          <w:b/>
          <w:szCs w:val="20"/>
        </w:rPr>
      </w:pPr>
    </w:p>
    <w:p w14:paraId="1DB3A91B" w14:textId="68FEC3CC" w:rsidR="00816A66" w:rsidRPr="00C33C12" w:rsidRDefault="00816A66" w:rsidP="00816A66">
      <w:pPr>
        <w:rPr>
          <w:rFonts w:ascii="Arial" w:hAnsi="Arial" w:cs="Arial"/>
          <w:color w:val="000000" w:themeColor="text1"/>
          <w:szCs w:val="20"/>
        </w:rPr>
      </w:pPr>
      <w:r w:rsidRPr="00C33C12">
        <w:rPr>
          <w:rFonts w:ascii="Arial" w:hAnsi="Arial" w:cs="Arial"/>
          <w:color w:val="000000" w:themeColor="text1"/>
          <w:szCs w:val="20"/>
        </w:rPr>
        <w:t xml:space="preserve">The </w:t>
      </w:r>
      <w:r>
        <w:rPr>
          <w:rFonts w:ascii="Arial" w:hAnsi="Arial" w:cs="Arial"/>
          <w:color w:val="000000" w:themeColor="text1"/>
          <w:szCs w:val="20"/>
        </w:rPr>
        <w:t>Specialist</w:t>
      </w:r>
      <w:r w:rsidRPr="00C33C12">
        <w:rPr>
          <w:rFonts w:ascii="Arial" w:hAnsi="Arial" w:cs="Arial"/>
          <w:color w:val="000000" w:themeColor="text1"/>
          <w:szCs w:val="20"/>
        </w:rPr>
        <w:t xml:space="preserve"> must demonstrate sound knowledge of the issues, be an experienced policy advocate, and have strong analytical and writing skills.</w:t>
      </w:r>
    </w:p>
    <w:p w14:paraId="106B2603" w14:textId="77777777" w:rsidR="00816A66" w:rsidRPr="00C33C12" w:rsidRDefault="00816A66" w:rsidP="00816A66">
      <w:pPr>
        <w:rPr>
          <w:rFonts w:ascii="Arial" w:hAnsi="Arial" w:cs="Arial"/>
          <w:b/>
          <w:color w:val="000000" w:themeColor="text1"/>
          <w:szCs w:val="20"/>
        </w:rPr>
      </w:pPr>
      <w:r w:rsidRPr="00C33C12">
        <w:rPr>
          <w:rFonts w:ascii="Arial" w:hAnsi="Arial" w:cs="Arial"/>
          <w:b/>
          <w:color w:val="000000" w:themeColor="text1"/>
          <w:szCs w:val="20"/>
        </w:rPr>
        <w:t>Key competencies:</w:t>
      </w:r>
    </w:p>
    <w:p w14:paraId="799DF337" w14:textId="77777777" w:rsidR="00816A66" w:rsidRPr="00C33C12" w:rsidRDefault="00816A66" w:rsidP="00816A66">
      <w:pPr>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Demonstrated experience in policy and advocacy, including carrying out policy research</w:t>
      </w:r>
    </w:p>
    <w:p w14:paraId="3B8872AD" w14:textId="77777777" w:rsidR="00816A66" w:rsidRDefault="00816A66" w:rsidP="00816A66">
      <w:pPr>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Proven leadership in developing advocacy strategies and approaches</w:t>
      </w:r>
    </w:p>
    <w:p w14:paraId="7CA42DB0" w14:textId="3B8602BC" w:rsidR="00816A66" w:rsidRDefault="00816A66" w:rsidP="00816A66">
      <w:pPr>
        <w:numPr>
          <w:ilvl w:val="0"/>
          <w:numId w:val="22"/>
        </w:numPr>
        <w:spacing w:after="0"/>
        <w:rPr>
          <w:rFonts w:ascii="Arial" w:hAnsi="Arial" w:cs="Arial"/>
          <w:color w:val="000000" w:themeColor="text1"/>
          <w:szCs w:val="20"/>
        </w:rPr>
      </w:pPr>
      <w:r>
        <w:rPr>
          <w:rFonts w:ascii="Arial" w:hAnsi="Arial" w:cs="Arial"/>
          <w:color w:val="000000" w:themeColor="text1"/>
          <w:szCs w:val="20"/>
        </w:rPr>
        <w:t>Previous experience working in area/country affected by active conflicts is mandatory</w:t>
      </w:r>
    </w:p>
    <w:p w14:paraId="4179A6C8" w14:textId="77777777" w:rsidR="00816A66" w:rsidRDefault="00816A66" w:rsidP="00816A66">
      <w:pPr>
        <w:numPr>
          <w:ilvl w:val="0"/>
          <w:numId w:val="22"/>
        </w:numPr>
        <w:spacing w:after="0"/>
        <w:rPr>
          <w:rFonts w:ascii="Arial" w:hAnsi="Arial" w:cs="Arial"/>
          <w:color w:val="000000" w:themeColor="text1"/>
          <w:szCs w:val="20"/>
        </w:rPr>
      </w:pPr>
      <w:r>
        <w:rPr>
          <w:rFonts w:ascii="Arial" w:hAnsi="Arial" w:cs="Arial"/>
          <w:color w:val="000000" w:themeColor="text1"/>
          <w:szCs w:val="20"/>
        </w:rPr>
        <w:t>Previous experience in the humanitarian system, including inter-agency is mandatory</w:t>
      </w:r>
    </w:p>
    <w:p w14:paraId="73002B95" w14:textId="77777777" w:rsidR="00816A66" w:rsidRDefault="00816A66" w:rsidP="00816A66">
      <w:pPr>
        <w:numPr>
          <w:ilvl w:val="0"/>
          <w:numId w:val="22"/>
        </w:numPr>
        <w:spacing w:after="0"/>
        <w:rPr>
          <w:rFonts w:ascii="Arial" w:hAnsi="Arial" w:cs="Arial"/>
          <w:color w:val="000000" w:themeColor="text1"/>
          <w:szCs w:val="20"/>
        </w:rPr>
      </w:pPr>
      <w:r>
        <w:rPr>
          <w:rFonts w:ascii="Arial" w:hAnsi="Arial" w:cs="Arial"/>
          <w:color w:val="000000" w:themeColor="text1"/>
          <w:szCs w:val="20"/>
        </w:rPr>
        <w:t>Deep understanding of IHL/IHRL is mandatory</w:t>
      </w:r>
    </w:p>
    <w:p w14:paraId="6894E6AB" w14:textId="77777777" w:rsidR="00816A66" w:rsidRDefault="00816A66" w:rsidP="00816A66">
      <w:pPr>
        <w:numPr>
          <w:ilvl w:val="0"/>
          <w:numId w:val="22"/>
        </w:numPr>
        <w:spacing w:after="0"/>
        <w:rPr>
          <w:rFonts w:ascii="Arial" w:hAnsi="Arial" w:cs="Arial"/>
          <w:color w:val="000000" w:themeColor="text1"/>
          <w:szCs w:val="20"/>
        </w:rPr>
      </w:pPr>
      <w:r>
        <w:rPr>
          <w:rFonts w:ascii="Arial" w:hAnsi="Arial" w:cs="Arial"/>
          <w:color w:val="000000" w:themeColor="text1"/>
          <w:szCs w:val="20"/>
        </w:rPr>
        <w:t xml:space="preserve">Proven record of advocacy successes </w:t>
      </w:r>
    </w:p>
    <w:p w14:paraId="33620B8F" w14:textId="77777777" w:rsidR="00816A66" w:rsidRPr="00C33C12" w:rsidRDefault="00816A66" w:rsidP="00816A66">
      <w:pPr>
        <w:numPr>
          <w:ilvl w:val="0"/>
          <w:numId w:val="22"/>
        </w:numPr>
        <w:spacing w:after="0"/>
        <w:rPr>
          <w:rFonts w:ascii="Arial" w:hAnsi="Arial" w:cs="Arial"/>
          <w:color w:val="000000" w:themeColor="text1"/>
          <w:szCs w:val="20"/>
        </w:rPr>
      </w:pPr>
      <w:r>
        <w:rPr>
          <w:rFonts w:ascii="Arial" w:hAnsi="Arial" w:cs="Arial"/>
          <w:color w:val="000000" w:themeColor="text1"/>
          <w:szCs w:val="20"/>
        </w:rPr>
        <w:t>Experience at least at the regional level or in multi-country crises</w:t>
      </w:r>
    </w:p>
    <w:p w14:paraId="536233D5" w14:textId="77777777" w:rsidR="00816A66" w:rsidRPr="00C33C12" w:rsidRDefault="00816A66" w:rsidP="00816A66">
      <w:pPr>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 xml:space="preserve">Ability to </w:t>
      </w:r>
      <w:proofErr w:type="spellStart"/>
      <w:r w:rsidRPr="00C33C12">
        <w:rPr>
          <w:rFonts w:ascii="Arial" w:hAnsi="Arial" w:cs="Arial"/>
          <w:color w:val="000000" w:themeColor="text1"/>
          <w:szCs w:val="20"/>
        </w:rPr>
        <w:t>analyze</w:t>
      </w:r>
      <w:proofErr w:type="spellEnd"/>
      <w:r w:rsidRPr="00C33C12">
        <w:rPr>
          <w:rFonts w:ascii="Arial" w:hAnsi="Arial" w:cs="Arial"/>
          <w:color w:val="000000" w:themeColor="text1"/>
          <w:szCs w:val="20"/>
        </w:rPr>
        <w:t xml:space="preserve"> information and data and clearly present results and ideas </w:t>
      </w:r>
    </w:p>
    <w:p w14:paraId="796B45C5" w14:textId="77777777" w:rsidR="00816A66" w:rsidRPr="00C33C12" w:rsidRDefault="00816A66" w:rsidP="00816A66">
      <w:pPr>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 xml:space="preserve">Competency to provide strategic direction and clear recommendations to deliver on advocacy aims </w:t>
      </w:r>
    </w:p>
    <w:p w14:paraId="23609D24" w14:textId="77777777" w:rsidR="00816A66" w:rsidRPr="00C33C12" w:rsidRDefault="00816A66" w:rsidP="00816A66">
      <w:pPr>
        <w:pStyle w:val="ListParagraph"/>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Exceptional understanding of the role of humanitarian actors in influencing change with both national and global stakeholders</w:t>
      </w:r>
    </w:p>
    <w:p w14:paraId="4C792A3F" w14:textId="77777777" w:rsidR="00816A66" w:rsidRPr="00C33C12" w:rsidRDefault="00816A66" w:rsidP="00816A66">
      <w:pPr>
        <w:numPr>
          <w:ilvl w:val="0"/>
          <w:numId w:val="22"/>
        </w:numPr>
        <w:spacing w:after="0"/>
        <w:rPr>
          <w:rFonts w:ascii="Arial" w:hAnsi="Arial" w:cs="Arial"/>
          <w:color w:val="000000" w:themeColor="text1"/>
          <w:szCs w:val="20"/>
        </w:rPr>
      </w:pPr>
      <w:r w:rsidRPr="00C33C12">
        <w:rPr>
          <w:rFonts w:ascii="Arial" w:hAnsi="Arial" w:cs="Arial"/>
          <w:color w:val="000000" w:themeColor="text1"/>
          <w:szCs w:val="20"/>
        </w:rPr>
        <w:t>Education/Professional Skills: Masters’ degree or equivalent exper</w:t>
      </w:r>
      <w:r>
        <w:rPr>
          <w:rFonts w:ascii="Arial" w:hAnsi="Arial" w:cs="Arial"/>
          <w:color w:val="000000" w:themeColor="text1"/>
          <w:szCs w:val="20"/>
        </w:rPr>
        <w:t>ience in your area of expertise in IHL, policy, humanitarian action, human rights or others</w:t>
      </w:r>
    </w:p>
    <w:p w14:paraId="5F568741" w14:textId="77777777" w:rsidR="00816A66" w:rsidRPr="00C33C12" w:rsidRDefault="00816A66" w:rsidP="00816A66">
      <w:pPr>
        <w:rPr>
          <w:rFonts w:cs="Arial"/>
          <w:b/>
        </w:rPr>
      </w:pPr>
      <w:r w:rsidRPr="00C33C12">
        <w:rPr>
          <w:rFonts w:cs="Arial"/>
          <w:b/>
          <w:bCs/>
        </w:rPr>
        <w:t>Skills</w:t>
      </w:r>
    </w:p>
    <w:p w14:paraId="158FB6B0" w14:textId="77777777" w:rsidR="00816A66" w:rsidRDefault="00816A66" w:rsidP="00816A66">
      <w:pPr>
        <w:numPr>
          <w:ilvl w:val="0"/>
          <w:numId w:val="20"/>
        </w:numPr>
        <w:shd w:val="clear" w:color="auto" w:fill="FFFFFF"/>
        <w:autoSpaceDE w:val="0"/>
        <w:autoSpaceDN w:val="0"/>
        <w:adjustRightInd w:val="0"/>
        <w:spacing w:after="0"/>
        <w:contextualSpacing/>
        <w:jc w:val="both"/>
        <w:rPr>
          <w:rFonts w:ascii="Arial" w:eastAsia="Calibri" w:hAnsi="Arial" w:cs="Arial"/>
          <w:szCs w:val="20"/>
          <w:lang w:eastAsia="en-GB"/>
        </w:rPr>
      </w:pPr>
      <w:r>
        <w:rPr>
          <w:rFonts w:ascii="Arial" w:eastAsia="Calibri" w:hAnsi="Arial" w:cs="Arial"/>
          <w:szCs w:val="20"/>
          <w:lang w:eastAsia="en-GB"/>
        </w:rPr>
        <w:t>Excellent networking and coordination skills.</w:t>
      </w:r>
    </w:p>
    <w:p w14:paraId="45602AE5" w14:textId="77777777" w:rsidR="00816A66" w:rsidRPr="008E36E0" w:rsidRDefault="00816A66" w:rsidP="00816A66">
      <w:pPr>
        <w:pStyle w:val="ListParagraph"/>
        <w:numPr>
          <w:ilvl w:val="0"/>
          <w:numId w:val="20"/>
        </w:numPr>
        <w:tabs>
          <w:tab w:val="num" w:pos="709"/>
          <w:tab w:val="num" w:pos="851"/>
        </w:tabs>
        <w:spacing w:after="0"/>
        <w:rPr>
          <w:rFonts w:ascii="Arial" w:hAnsi="Arial" w:cs="Arial"/>
          <w:bCs/>
          <w:szCs w:val="20"/>
        </w:rPr>
      </w:pPr>
      <w:r w:rsidRPr="008E36E0">
        <w:rPr>
          <w:rFonts w:ascii="Arial" w:hAnsi="Arial" w:cs="Arial"/>
          <w:szCs w:val="20"/>
        </w:rPr>
        <w:t>Strong writing skills</w:t>
      </w:r>
    </w:p>
    <w:p w14:paraId="155A6C6F" w14:textId="77777777" w:rsidR="00816A66" w:rsidRPr="008E36E0" w:rsidRDefault="00816A66" w:rsidP="00816A66">
      <w:pPr>
        <w:numPr>
          <w:ilvl w:val="0"/>
          <w:numId w:val="20"/>
        </w:numPr>
        <w:shd w:val="clear" w:color="auto" w:fill="FFFFFF"/>
        <w:spacing w:after="0"/>
        <w:rPr>
          <w:rFonts w:ascii="Arial" w:hAnsi="Arial" w:cs="Arial"/>
          <w:color w:val="000000" w:themeColor="text1"/>
          <w:szCs w:val="20"/>
        </w:rPr>
      </w:pPr>
      <w:r w:rsidRPr="008E36E0">
        <w:rPr>
          <w:rFonts w:ascii="Arial" w:hAnsi="Arial" w:cs="Arial"/>
          <w:color w:val="000000" w:themeColor="text1"/>
          <w:szCs w:val="20"/>
        </w:rPr>
        <w:t>Excellent communication skills</w:t>
      </w:r>
    </w:p>
    <w:p w14:paraId="48FE9E9D" w14:textId="77777777" w:rsidR="00816A66" w:rsidRPr="00384370" w:rsidRDefault="00816A66" w:rsidP="00816A66">
      <w:pPr>
        <w:numPr>
          <w:ilvl w:val="0"/>
          <w:numId w:val="20"/>
        </w:numPr>
        <w:shd w:val="clear" w:color="auto" w:fill="FFFFFF"/>
        <w:spacing w:after="0"/>
        <w:rPr>
          <w:rFonts w:ascii="Arial" w:hAnsi="Arial" w:cs="Arial"/>
          <w:color w:val="000000" w:themeColor="text1"/>
          <w:szCs w:val="20"/>
        </w:rPr>
      </w:pPr>
      <w:r>
        <w:rPr>
          <w:rFonts w:ascii="Arial" w:hAnsi="Arial" w:cs="Arial"/>
          <w:color w:val="000000" w:themeColor="text1"/>
          <w:szCs w:val="20"/>
        </w:rPr>
        <w:t>A</w:t>
      </w:r>
      <w:r w:rsidRPr="00384370">
        <w:rPr>
          <w:rFonts w:ascii="Arial" w:hAnsi="Arial" w:cs="Arial"/>
          <w:color w:val="000000" w:themeColor="text1"/>
          <w:szCs w:val="20"/>
        </w:rPr>
        <w:t>bility to think strategically in the short, medium, and long-term</w:t>
      </w:r>
    </w:p>
    <w:p w14:paraId="6B17C107" w14:textId="77777777" w:rsidR="00816A66" w:rsidRPr="008E36E0" w:rsidRDefault="00816A66" w:rsidP="00816A66">
      <w:pPr>
        <w:numPr>
          <w:ilvl w:val="0"/>
          <w:numId w:val="20"/>
        </w:numPr>
        <w:shd w:val="clear" w:color="auto" w:fill="FFFFFF"/>
        <w:spacing w:after="0"/>
        <w:rPr>
          <w:rFonts w:ascii="Arial" w:hAnsi="Arial" w:cs="Arial"/>
          <w:color w:val="000000" w:themeColor="text1"/>
          <w:szCs w:val="20"/>
        </w:rPr>
      </w:pPr>
      <w:r w:rsidRPr="008E36E0">
        <w:rPr>
          <w:rFonts w:ascii="Arial" w:hAnsi="Arial" w:cs="Arial"/>
          <w:color w:val="000000" w:themeColor="text1"/>
          <w:szCs w:val="20"/>
        </w:rPr>
        <w:lastRenderedPageBreak/>
        <w:t>Skills in coordinating and facilitating advocacy implementation efforts by a large group of actors</w:t>
      </w:r>
    </w:p>
    <w:p w14:paraId="09551B23" w14:textId="77777777" w:rsidR="00816A66" w:rsidRDefault="00816A66" w:rsidP="00816A66">
      <w:pPr>
        <w:numPr>
          <w:ilvl w:val="0"/>
          <w:numId w:val="21"/>
        </w:numPr>
        <w:shd w:val="clear" w:color="auto" w:fill="FFFFFF"/>
        <w:tabs>
          <w:tab w:val="num" w:pos="709"/>
          <w:tab w:val="num" w:pos="851"/>
        </w:tabs>
        <w:autoSpaceDE w:val="0"/>
        <w:autoSpaceDN w:val="0"/>
        <w:adjustRightInd w:val="0"/>
        <w:spacing w:after="0"/>
        <w:jc w:val="both"/>
        <w:rPr>
          <w:rFonts w:ascii="Arial" w:hAnsi="Arial" w:cs="Arial"/>
          <w:szCs w:val="20"/>
        </w:rPr>
      </w:pPr>
      <w:r w:rsidRPr="008E36E0">
        <w:rPr>
          <w:rFonts w:ascii="Arial" w:hAnsi="Arial" w:cs="Arial"/>
          <w:szCs w:val="20"/>
        </w:rPr>
        <w:t xml:space="preserve">May be required, to work during late hours, weekends and holidays in order to ensure timely delivery of programmes. </w:t>
      </w:r>
    </w:p>
    <w:p w14:paraId="6A62AE28" w14:textId="69E4E367" w:rsidR="00816A66" w:rsidRDefault="00816A66" w:rsidP="00816A66">
      <w:pPr>
        <w:numPr>
          <w:ilvl w:val="0"/>
          <w:numId w:val="21"/>
        </w:numPr>
        <w:shd w:val="clear" w:color="auto" w:fill="FFFFFF"/>
        <w:autoSpaceDE w:val="0"/>
        <w:autoSpaceDN w:val="0"/>
        <w:adjustRightInd w:val="0"/>
        <w:spacing w:after="0"/>
        <w:contextualSpacing/>
        <w:jc w:val="both"/>
        <w:rPr>
          <w:rFonts w:ascii="Arial" w:eastAsia="Calibri" w:hAnsi="Arial" w:cs="Arial"/>
          <w:szCs w:val="20"/>
          <w:lang w:eastAsia="en-GB"/>
        </w:rPr>
      </w:pPr>
      <w:r w:rsidRPr="008E36E0">
        <w:rPr>
          <w:rFonts w:ascii="Arial" w:eastAsia="Calibri" w:hAnsi="Arial" w:cs="Arial"/>
          <w:szCs w:val="20"/>
          <w:lang w:eastAsia="en-GB"/>
        </w:rPr>
        <w:t>Good knowledge of the CHS.</w:t>
      </w:r>
    </w:p>
    <w:p w14:paraId="0CF4D6BD" w14:textId="77777777" w:rsidR="00816A66" w:rsidRPr="008E36E0" w:rsidRDefault="00816A66" w:rsidP="00816A66">
      <w:pPr>
        <w:shd w:val="clear" w:color="auto" w:fill="FFFFFF"/>
        <w:autoSpaceDE w:val="0"/>
        <w:autoSpaceDN w:val="0"/>
        <w:adjustRightInd w:val="0"/>
        <w:spacing w:after="0"/>
        <w:ind w:left="720"/>
        <w:contextualSpacing/>
        <w:jc w:val="both"/>
        <w:rPr>
          <w:rFonts w:ascii="Arial" w:eastAsia="Calibri" w:hAnsi="Arial" w:cs="Arial"/>
          <w:szCs w:val="20"/>
          <w:lang w:eastAsia="en-GB"/>
        </w:rPr>
      </w:pPr>
    </w:p>
    <w:p w14:paraId="3CC09414" w14:textId="77777777" w:rsidR="0014601A" w:rsidRPr="00525051" w:rsidRDefault="0014601A" w:rsidP="00525051">
      <w:pPr>
        <w:spacing w:after="0"/>
        <w:rPr>
          <w:rFonts w:cs="Arial"/>
          <w:b/>
          <w:color w:val="auto"/>
          <w:szCs w:val="20"/>
        </w:rPr>
      </w:pPr>
      <w:r w:rsidRPr="00525051">
        <w:rPr>
          <w:rFonts w:cs="Arial"/>
          <w:b/>
          <w:color w:val="auto"/>
          <w:szCs w:val="20"/>
        </w:rPr>
        <w:t>Desirable</w:t>
      </w:r>
    </w:p>
    <w:p w14:paraId="65B51D25" w14:textId="77777777" w:rsidR="00525051" w:rsidRPr="00525051" w:rsidRDefault="00525051" w:rsidP="00525051">
      <w:pPr>
        <w:spacing w:after="0"/>
        <w:rPr>
          <w:rFonts w:cs="Arial"/>
          <w:b/>
          <w:color w:val="auto"/>
          <w:szCs w:val="20"/>
        </w:rPr>
      </w:pPr>
    </w:p>
    <w:p w14:paraId="16476912" w14:textId="541401E8" w:rsidR="0014601A" w:rsidRPr="00525051" w:rsidRDefault="0014601A" w:rsidP="0067585C">
      <w:pPr>
        <w:pStyle w:val="ListParagraph"/>
        <w:numPr>
          <w:ilvl w:val="0"/>
          <w:numId w:val="4"/>
        </w:numPr>
        <w:spacing w:after="0"/>
        <w:jc w:val="both"/>
        <w:rPr>
          <w:color w:val="auto"/>
          <w:szCs w:val="20"/>
        </w:rPr>
      </w:pPr>
      <w:r w:rsidRPr="00525051">
        <w:rPr>
          <w:color w:val="auto"/>
          <w:szCs w:val="20"/>
        </w:rPr>
        <w:t xml:space="preserve">Proficiency in </w:t>
      </w:r>
      <w:r w:rsidR="00F42556">
        <w:rPr>
          <w:color w:val="auto"/>
          <w:szCs w:val="20"/>
        </w:rPr>
        <w:t>Ukrainian, Polish, Romanian, or Moldovan</w:t>
      </w:r>
      <w:r w:rsidR="001A0F82">
        <w:rPr>
          <w:color w:val="auto"/>
          <w:szCs w:val="20"/>
        </w:rPr>
        <w:t xml:space="preserve"> languages.</w:t>
      </w:r>
    </w:p>
    <w:p w14:paraId="176B53C9" w14:textId="77777777" w:rsidR="00525051" w:rsidRPr="00525051" w:rsidRDefault="00525051" w:rsidP="00525051">
      <w:pPr>
        <w:pStyle w:val="ListParagraph"/>
        <w:numPr>
          <w:ilvl w:val="0"/>
          <w:numId w:val="0"/>
        </w:numPr>
        <w:spacing w:after="0"/>
        <w:ind w:left="360"/>
        <w:jc w:val="both"/>
        <w:rPr>
          <w:color w:val="auto"/>
          <w:szCs w:val="20"/>
        </w:rPr>
      </w:pPr>
    </w:p>
    <w:sdt>
      <w:sdtPr>
        <w:rPr>
          <w:rStyle w:val="section"/>
          <w:rFonts w:ascii="Veneer" w:eastAsiaTheme="majorEastAsia" w:hAnsi="Veneer" w:cstheme="majorBidi"/>
          <w:caps/>
          <w:color w:val="0072CE"/>
          <w:sz w:val="36"/>
          <w:szCs w:val="36"/>
        </w:rPr>
        <w:alias w:val="ALL PROFILES"/>
        <w:tag w:val="ALL PROFILES"/>
        <w:id w:val="-2132091492"/>
        <w:lock w:val="sdtContentLocked"/>
        <w:placeholder>
          <w:docPart w:val="DefaultPlaceholder_1081868574"/>
        </w:placeholder>
      </w:sdtPr>
      <w:sdtEndPr>
        <w:rPr>
          <w:rStyle w:val="DefaultParagraphFont"/>
          <w:rFonts w:asciiTheme="minorHAnsi" w:eastAsiaTheme="minorHAnsi" w:hAnsiTheme="minorHAnsi" w:cstheme="minorBidi"/>
          <w:caps w:val="0"/>
          <w:color w:val="3B3059" w:themeColor="text2"/>
          <w:sz w:val="20"/>
          <w:szCs w:val="22"/>
          <w:lang w:val="en-US"/>
        </w:rPr>
      </w:sdtEndPr>
      <w:sdtContent>
        <w:p w14:paraId="2DF7E9C8" w14:textId="45BEB6BD" w:rsidR="0009643D" w:rsidRPr="00B635ED" w:rsidRDefault="0009643D" w:rsidP="0009643D">
          <w:pPr>
            <w:jc w:val="both"/>
            <w:rPr>
              <w:rStyle w:val="section"/>
              <w:rFonts w:ascii="Veneer" w:eastAsiaTheme="majorEastAsia" w:hAnsi="Veneer" w:cstheme="majorBidi"/>
              <w:caps/>
              <w:color w:val="0072CE"/>
              <w:sz w:val="36"/>
              <w:szCs w:val="36"/>
            </w:rPr>
          </w:pPr>
          <w:r w:rsidRPr="00B635ED">
            <w:rPr>
              <w:rStyle w:val="section"/>
              <w:rFonts w:ascii="Veneer" w:eastAsiaTheme="majorEastAsia" w:hAnsi="Veneer" w:cstheme="majorBidi"/>
              <w:caps/>
              <w:color w:val="0072CE"/>
              <w:sz w:val="36"/>
              <w:szCs w:val="36"/>
            </w:rPr>
            <w:t>Plan International’s Values in Practice</w:t>
          </w:r>
        </w:p>
        <w:p w14:paraId="1AD06D88" w14:textId="77777777" w:rsidR="009C7F2C" w:rsidRPr="005C30C6" w:rsidRDefault="009C7F2C" w:rsidP="009C7F2C">
          <w:pPr>
            <w:jc w:val="both"/>
            <w:rPr>
              <w:rFonts w:cs="Arial"/>
              <w:b/>
              <w:color w:val="auto"/>
              <w:szCs w:val="20"/>
            </w:rPr>
          </w:pPr>
          <w:r w:rsidRPr="005C30C6">
            <w:rPr>
              <w:rFonts w:cs="Arial"/>
              <w:b/>
              <w:color w:val="auto"/>
              <w:szCs w:val="20"/>
            </w:rPr>
            <w:t>We are open and accountable</w:t>
          </w:r>
        </w:p>
        <w:p w14:paraId="4906C60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Promotes a culture of openness and transparency, including with sponsors and donors.</w:t>
          </w:r>
        </w:p>
        <w:p w14:paraId="23E71F22"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Holds self and others accountable to achieve the highest standards of integrity.</w:t>
          </w:r>
        </w:p>
        <w:p w14:paraId="74A21E1C" w14:textId="77777777" w:rsidR="009C7F2C" w:rsidRPr="005C30C6" w:rsidRDefault="009C7F2C" w:rsidP="00EA4BC8">
          <w:pPr>
            <w:pStyle w:val="ListParagraph"/>
            <w:numPr>
              <w:ilvl w:val="0"/>
              <w:numId w:val="10"/>
            </w:numPr>
            <w:jc w:val="both"/>
            <w:rPr>
              <w:rFonts w:cs="Arial"/>
              <w:color w:val="auto"/>
              <w:szCs w:val="20"/>
            </w:rPr>
          </w:pPr>
          <w:r w:rsidRPr="005C30C6">
            <w:rPr>
              <w:rFonts w:cs="Arial"/>
              <w:color w:val="auto"/>
              <w:szCs w:val="20"/>
            </w:rPr>
            <w:t>Consistent and fair in the treatment of people.</w:t>
          </w:r>
        </w:p>
        <w:p w14:paraId="3F76C42C" w14:textId="77777777" w:rsidR="00EA4BC8" w:rsidRPr="005C30C6" w:rsidRDefault="009C7F2C" w:rsidP="00EA4BC8">
          <w:pPr>
            <w:pStyle w:val="ListParagraph"/>
            <w:numPr>
              <w:ilvl w:val="0"/>
              <w:numId w:val="10"/>
            </w:numPr>
            <w:jc w:val="both"/>
            <w:rPr>
              <w:rFonts w:cs="Arial"/>
              <w:color w:val="auto"/>
              <w:szCs w:val="20"/>
            </w:rPr>
          </w:pPr>
          <w:r w:rsidRPr="005C30C6">
            <w:rPr>
              <w:rFonts w:cs="Arial"/>
              <w:color w:val="auto"/>
              <w:szCs w:val="20"/>
            </w:rPr>
            <w:t>Open about mistakes and keen to learn from them.</w:t>
          </w:r>
        </w:p>
        <w:p w14:paraId="0DD62C7D" w14:textId="4C19796B" w:rsidR="00EA4BC8" w:rsidRPr="005C30C6" w:rsidRDefault="009C7F2C" w:rsidP="009C7F2C">
          <w:pPr>
            <w:pStyle w:val="ListParagraph"/>
            <w:numPr>
              <w:ilvl w:val="0"/>
              <w:numId w:val="10"/>
            </w:numPr>
            <w:jc w:val="both"/>
            <w:rPr>
              <w:rFonts w:cs="Arial"/>
              <w:color w:val="auto"/>
              <w:szCs w:val="20"/>
            </w:rPr>
          </w:pPr>
          <w:r w:rsidRPr="005C30C6">
            <w:rPr>
              <w:rFonts w:cs="Arial"/>
              <w:color w:val="auto"/>
              <w:szCs w:val="20"/>
            </w:rPr>
            <w:t>Accountable for ensuring we are a safe organisation</w:t>
          </w:r>
          <w:r w:rsidRPr="005C30C6">
            <w:rPr>
              <w:rFonts w:eastAsia="Times New Roman" w:cs="Arial"/>
              <w:color w:val="auto"/>
              <w:szCs w:val="20"/>
              <w:lang w:val="en-US"/>
            </w:rPr>
            <w:t xml:space="preserve"> for all</w:t>
          </w:r>
          <w:r w:rsidR="004655DE" w:rsidRPr="005C30C6">
            <w:rPr>
              <w:rFonts w:eastAsia="Times New Roman" w:cs="Arial"/>
              <w:color w:val="auto"/>
              <w:szCs w:val="20"/>
              <w:lang w:val="en-US"/>
            </w:rPr>
            <w:t xml:space="preserve"> children, girls &amp; young people</w:t>
          </w:r>
        </w:p>
        <w:p w14:paraId="55D228D5" w14:textId="77777777" w:rsidR="009C7F2C" w:rsidRPr="005C30C6" w:rsidRDefault="009C7F2C" w:rsidP="009C7F2C">
          <w:pPr>
            <w:jc w:val="both"/>
            <w:rPr>
              <w:rFonts w:cs="Arial"/>
              <w:b/>
              <w:color w:val="auto"/>
              <w:szCs w:val="20"/>
            </w:rPr>
          </w:pPr>
          <w:r w:rsidRPr="005C30C6">
            <w:rPr>
              <w:rFonts w:cs="Arial"/>
              <w:b/>
              <w:color w:val="auto"/>
              <w:szCs w:val="20"/>
            </w:rPr>
            <w:t>We strive for lasting impact</w:t>
          </w:r>
        </w:p>
        <w:p w14:paraId="7A755097"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Articulates a clear purpose for staff and sets high expectations.</w:t>
          </w:r>
        </w:p>
        <w:p w14:paraId="01A1A034"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Creates a climate of continuous improvement, open to challenge and new ideas.</w:t>
          </w:r>
        </w:p>
        <w:p w14:paraId="308B9B5F" w14:textId="77777777"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Focuses resources to drive change and maximise long-term impact, responsive to changed priorities or crises.</w:t>
          </w:r>
        </w:p>
        <w:p w14:paraId="4A80CA8E" w14:textId="3C1B8E5E" w:rsidR="009C7F2C" w:rsidRPr="005C30C6" w:rsidRDefault="009C7F2C" w:rsidP="004655DE">
          <w:pPr>
            <w:pStyle w:val="ListParagraph"/>
            <w:numPr>
              <w:ilvl w:val="0"/>
              <w:numId w:val="11"/>
            </w:numPr>
            <w:jc w:val="both"/>
            <w:rPr>
              <w:rFonts w:cs="Arial"/>
              <w:color w:val="auto"/>
              <w:szCs w:val="20"/>
            </w:rPr>
          </w:pPr>
          <w:r w:rsidRPr="005C30C6">
            <w:rPr>
              <w:rFonts w:cs="Arial"/>
              <w:color w:val="auto"/>
              <w:szCs w:val="20"/>
            </w:rPr>
            <w:t>Evidence-based and evaluates effectiveness.</w:t>
          </w:r>
        </w:p>
        <w:p w14:paraId="49E77796" w14:textId="77777777" w:rsidR="009C7F2C" w:rsidRPr="005C30C6" w:rsidRDefault="009C7F2C" w:rsidP="009C7F2C">
          <w:pPr>
            <w:jc w:val="both"/>
            <w:rPr>
              <w:rFonts w:cs="Arial"/>
              <w:b/>
              <w:color w:val="auto"/>
              <w:szCs w:val="20"/>
            </w:rPr>
          </w:pPr>
          <w:r w:rsidRPr="005C30C6">
            <w:rPr>
              <w:rFonts w:cs="Arial"/>
              <w:b/>
              <w:color w:val="auto"/>
              <w:szCs w:val="20"/>
            </w:rPr>
            <w:t>We work well together</w:t>
          </w:r>
        </w:p>
        <w:p w14:paraId="4FE392B4"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Seeks constructive outcomes, listens to others, willing to compromise when appropriate.</w:t>
          </w:r>
        </w:p>
        <w:p w14:paraId="687FDBBB"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Builds constructive relationships across Plan International to support our shared goals.</w:t>
          </w:r>
        </w:p>
        <w:p w14:paraId="0C1D74B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Develops trusting and ‘win-win’ relationships with funders, partners and communities.</w:t>
          </w:r>
        </w:p>
        <w:p w14:paraId="61128962" w14:textId="77777777" w:rsidR="009C7F2C" w:rsidRPr="005C30C6" w:rsidRDefault="009C7F2C" w:rsidP="004655DE">
          <w:pPr>
            <w:pStyle w:val="ListParagraph"/>
            <w:numPr>
              <w:ilvl w:val="0"/>
              <w:numId w:val="12"/>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Engages and works well with others outside the organization to build a better world for girls and all children.</w:t>
          </w:r>
        </w:p>
        <w:p w14:paraId="1F2D61B3" w14:textId="77777777" w:rsidR="009C7F2C" w:rsidRPr="005C30C6" w:rsidRDefault="009C7F2C" w:rsidP="004655DE">
          <w:pPr>
            <w:pStyle w:val="ListParagraph"/>
            <w:numPr>
              <w:ilvl w:val="0"/>
              <w:numId w:val="0"/>
            </w:numPr>
            <w:spacing w:after="0" w:line="259" w:lineRule="auto"/>
            <w:ind w:left="720"/>
            <w:jc w:val="both"/>
            <w:rPr>
              <w:rFonts w:eastAsia="Times New Roman" w:cs="Arial"/>
              <w:color w:val="auto"/>
              <w:szCs w:val="20"/>
              <w:lang w:val="en-US"/>
            </w:rPr>
          </w:pPr>
        </w:p>
        <w:p w14:paraId="36CC5ED8" w14:textId="77777777" w:rsidR="00CB2E27" w:rsidRPr="005C30C6" w:rsidRDefault="009C7F2C" w:rsidP="00CB2E27">
          <w:pPr>
            <w:spacing w:after="0" w:line="259" w:lineRule="auto"/>
            <w:ind w:left="360" w:hanging="360"/>
            <w:jc w:val="both"/>
            <w:rPr>
              <w:rFonts w:eastAsia="Times New Roman" w:cs="Arial"/>
              <w:b/>
              <w:color w:val="auto"/>
              <w:szCs w:val="20"/>
              <w:lang w:val="en-US"/>
            </w:rPr>
          </w:pPr>
          <w:r w:rsidRPr="005C30C6">
            <w:rPr>
              <w:rFonts w:eastAsia="Times New Roman" w:cs="Arial"/>
              <w:b/>
              <w:color w:val="auto"/>
              <w:szCs w:val="20"/>
              <w:lang w:val="en-US"/>
            </w:rPr>
            <w:t>We are inclusive and empowering</w:t>
          </w:r>
        </w:p>
        <w:p w14:paraId="3ADFCC4D" w14:textId="77777777" w:rsidR="00CB2E27" w:rsidRPr="005C30C6" w:rsidRDefault="00CB2E27" w:rsidP="00CB2E27">
          <w:pPr>
            <w:spacing w:after="0" w:line="259" w:lineRule="auto"/>
            <w:ind w:left="360" w:hanging="360"/>
            <w:jc w:val="both"/>
            <w:rPr>
              <w:rFonts w:eastAsia="Times New Roman" w:cs="Arial"/>
              <w:b/>
              <w:color w:val="auto"/>
              <w:szCs w:val="20"/>
              <w:lang w:val="en-US"/>
            </w:rPr>
          </w:pPr>
        </w:p>
        <w:p w14:paraId="3A99CE63"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empower our staff to give their best and develop their potential</w:t>
          </w:r>
        </w:p>
        <w:p w14:paraId="2F7B6D5E" w14:textId="77777777" w:rsidR="00CB2E27" w:rsidRPr="005C30C6" w:rsidRDefault="00CB2E27" w:rsidP="00CB2E27">
          <w:pPr>
            <w:pStyle w:val="ListParagraph"/>
            <w:numPr>
              <w:ilvl w:val="0"/>
              <w:numId w:val="13"/>
            </w:numPr>
            <w:spacing w:after="0" w:line="259" w:lineRule="auto"/>
            <w:jc w:val="both"/>
            <w:rPr>
              <w:rFonts w:eastAsia="Times New Roman" w:cs="Arial"/>
              <w:color w:val="auto"/>
              <w:szCs w:val="20"/>
              <w:lang w:val="en-US"/>
            </w:rPr>
          </w:pPr>
          <w:r w:rsidRPr="005C30C6">
            <w:rPr>
              <w:rFonts w:eastAsia="Times New Roman" w:cs="Arial"/>
              <w:color w:val="auto"/>
              <w:szCs w:val="20"/>
              <w:lang w:val="en-US"/>
            </w:rPr>
            <w:t>We respect all people, appreciate differences and challenge equality in our programs and our workplace</w:t>
          </w:r>
        </w:p>
        <w:p w14:paraId="305FBA93" w14:textId="617B97FA" w:rsidR="009C7F2C" w:rsidRPr="00CB2E27" w:rsidRDefault="00CB2E27" w:rsidP="00CB2E27">
          <w:pPr>
            <w:pStyle w:val="ListParagraph"/>
            <w:numPr>
              <w:ilvl w:val="0"/>
              <w:numId w:val="13"/>
            </w:numPr>
            <w:spacing w:after="0" w:line="259" w:lineRule="auto"/>
            <w:jc w:val="both"/>
            <w:rPr>
              <w:rFonts w:ascii="Arial" w:eastAsia="Times New Roman" w:hAnsi="Arial" w:cs="Arial"/>
              <w:b/>
              <w:szCs w:val="20"/>
              <w:lang w:val="en-US"/>
            </w:rPr>
          </w:pPr>
          <w:r w:rsidRPr="005C30C6">
            <w:rPr>
              <w:rFonts w:eastAsia="Times New Roman" w:cs="Arial"/>
              <w:color w:val="auto"/>
              <w:szCs w:val="20"/>
              <w:lang w:val="en-US"/>
            </w:rPr>
            <w:t>We support children, girls and young people to increase their confidence and to change their own lives.</w:t>
          </w:r>
          <w:r w:rsidRPr="00D57CE3">
            <w:rPr>
              <w:rFonts w:ascii="Arial" w:hAnsi="Arial" w:cs="Arial"/>
              <w:color w:val="auto"/>
              <w:lang w:val="en"/>
            </w:rPr>
            <w:t xml:space="preserve"> </w:t>
          </w:r>
        </w:p>
      </w:sdtContent>
    </w:sdt>
    <w:p w14:paraId="638568F9" w14:textId="77777777" w:rsidR="009C7F2C" w:rsidRPr="00877AFA" w:rsidRDefault="009C7F2C" w:rsidP="00C4008C">
      <w:pPr>
        <w:rPr>
          <w:rStyle w:val="section"/>
          <w:rFonts w:ascii="Veneer" w:eastAsiaTheme="majorEastAsia" w:hAnsi="Veneer" w:cstheme="majorBidi"/>
          <w:caps/>
          <w:color w:val="0072CE"/>
          <w:szCs w:val="20"/>
        </w:rPr>
      </w:pPr>
    </w:p>
    <w:p w14:paraId="1200BCB3" w14:textId="50B15687" w:rsidR="004655DE" w:rsidRDefault="009C7F2C" w:rsidP="00877AFA">
      <w:pPr>
        <w:pStyle w:val="Heading1nonumber"/>
        <w:rPr>
          <w:rStyle w:val="section"/>
          <w:sz w:val="36"/>
          <w:szCs w:val="36"/>
        </w:rPr>
      </w:pPr>
      <w:r w:rsidRPr="004655DE">
        <w:rPr>
          <w:rStyle w:val="section"/>
          <w:sz w:val="36"/>
          <w:szCs w:val="36"/>
        </w:rPr>
        <w:t>Physical</w:t>
      </w:r>
      <w:r w:rsidR="004655DE" w:rsidRPr="004655DE">
        <w:rPr>
          <w:rStyle w:val="section"/>
          <w:sz w:val="36"/>
          <w:szCs w:val="36"/>
        </w:rPr>
        <w:t xml:space="preserve"> </w:t>
      </w:r>
      <w:r w:rsidRPr="004655DE">
        <w:rPr>
          <w:rStyle w:val="section"/>
          <w:sz w:val="36"/>
          <w:szCs w:val="36"/>
        </w:rPr>
        <w:t>Environment</w:t>
      </w:r>
    </w:p>
    <w:p w14:paraId="756420EC" w14:textId="77777777" w:rsidR="00D55930" w:rsidRPr="00D55930" w:rsidRDefault="00D55930" w:rsidP="00877AFA">
      <w:pPr>
        <w:spacing w:after="0"/>
      </w:pPr>
    </w:p>
    <w:p w14:paraId="74B5B951" w14:textId="6F8E1F1F" w:rsidR="004655DE" w:rsidRPr="009B3C48" w:rsidRDefault="009B3C48" w:rsidP="009C7F2C">
      <w:pPr>
        <w:tabs>
          <w:tab w:val="left" w:pos="3240"/>
        </w:tabs>
        <w:jc w:val="both"/>
        <w:rPr>
          <w:color w:val="auto"/>
          <w:szCs w:val="20"/>
        </w:rPr>
      </w:pPr>
      <w:r w:rsidRPr="009B3C48">
        <w:rPr>
          <w:color w:val="auto"/>
          <w:szCs w:val="20"/>
        </w:rPr>
        <w:t xml:space="preserve">Based remotely, working in a virtual hub. Required to travel to operational locations on a regular basis, sometimes at short notice. </w:t>
      </w:r>
    </w:p>
    <w:p w14:paraId="512EC8F2" w14:textId="77777777" w:rsidR="004655DE" w:rsidRPr="004655DE" w:rsidRDefault="004655DE" w:rsidP="004655DE">
      <w:pPr>
        <w:pStyle w:val="Heading1nonumber"/>
        <w:rPr>
          <w:rStyle w:val="section"/>
          <w:sz w:val="36"/>
          <w:szCs w:val="36"/>
        </w:rPr>
      </w:pPr>
      <w:r w:rsidRPr="004655DE">
        <w:rPr>
          <w:rStyle w:val="section"/>
          <w:sz w:val="36"/>
          <w:szCs w:val="36"/>
        </w:rPr>
        <w:t>Level of contact with children</w:t>
      </w:r>
    </w:p>
    <w:p w14:paraId="33831004" w14:textId="77777777" w:rsidR="00210E85" w:rsidRDefault="00210E85" w:rsidP="009C7F2C">
      <w:pPr>
        <w:pStyle w:val="NormalWeb"/>
        <w:rPr>
          <w:rFonts w:asciiTheme="minorHAnsi" w:hAnsiTheme="minorHAnsi" w:cs="Arial"/>
          <w:sz w:val="20"/>
          <w:szCs w:val="20"/>
        </w:rPr>
      </w:pPr>
    </w:p>
    <w:p w14:paraId="1F18C76D" w14:textId="58C96AEA" w:rsidR="009C7F2C" w:rsidRPr="005C30C6" w:rsidRDefault="009C7F2C" w:rsidP="009C7F2C">
      <w:pPr>
        <w:pStyle w:val="NormalWeb"/>
        <w:rPr>
          <w:rFonts w:asciiTheme="minorHAnsi" w:hAnsiTheme="minorHAnsi" w:cs="Arial"/>
          <w:sz w:val="20"/>
          <w:szCs w:val="20"/>
        </w:rPr>
      </w:pPr>
      <w:r w:rsidRPr="005C30C6">
        <w:rPr>
          <w:rFonts w:asciiTheme="minorHAnsi" w:hAnsiTheme="minorHAnsi" w:cs="Arial"/>
          <w:sz w:val="20"/>
          <w:szCs w:val="20"/>
        </w:rPr>
        <w:t xml:space="preserve">High level: Frequent interaction with children </w:t>
      </w:r>
      <w:r w:rsidR="00626D20">
        <w:rPr>
          <w:rFonts w:asciiTheme="minorHAnsi" w:hAnsiTheme="minorHAnsi" w:cs="Arial"/>
          <w:sz w:val="20"/>
          <w:szCs w:val="20"/>
        </w:rPr>
        <w:t>and youth</w:t>
      </w:r>
    </w:p>
    <w:p w14:paraId="3D26E370" w14:textId="1AB6F5C1" w:rsidR="009C7F2C" w:rsidRPr="00833E0E" w:rsidRDefault="00833E0E" w:rsidP="00833E0E">
      <w:pPr>
        <w:tabs>
          <w:tab w:val="left" w:pos="8220"/>
        </w:tabs>
      </w:pPr>
      <w:r>
        <w:tab/>
      </w:r>
      <w:r w:rsidR="00816A66">
        <w:t>I</w:t>
      </w:r>
    </w:p>
    <w:sectPr w:rsidR="009C7F2C" w:rsidRPr="00833E0E" w:rsidSect="00D1003B">
      <w:headerReference w:type="default" r:id="rId11"/>
      <w:footerReference w:type="default" r:id="rId12"/>
      <w:headerReference w:type="first" r:id="rId13"/>
      <w:footerReference w:type="first" r:id="rId14"/>
      <w:pgSz w:w="11906" w:h="16838"/>
      <w:pgMar w:top="851" w:right="1134" w:bottom="1985" w:left="1418"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5FBD99" w14:textId="77777777" w:rsidR="0056362C" w:rsidRDefault="0056362C" w:rsidP="001A5060">
      <w:pPr>
        <w:spacing w:after="0"/>
      </w:pPr>
      <w:r>
        <w:separator/>
      </w:r>
    </w:p>
  </w:endnote>
  <w:endnote w:type="continuationSeparator" w:id="0">
    <w:p w14:paraId="0FF89E5D" w14:textId="77777777" w:rsidR="0056362C" w:rsidRDefault="0056362C" w:rsidP="001A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00F99A" w14:textId="038D32F3" w:rsidR="00963A5A" w:rsidRDefault="00626D20" w:rsidP="00D65BF3">
    <w:pPr>
      <w:pStyle w:val="Footer"/>
      <w:pBdr>
        <w:top w:val="single" w:sz="4" w:space="4" w:color="auto"/>
      </w:pBdr>
      <w:tabs>
        <w:tab w:val="right" w:pos="8505"/>
      </w:tabs>
    </w:pPr>
    <w:hyperlink r:id="rId1" w:history="1">
      <w:r w:rsidR="00D65BF3" w:rsidRPr="000E3BAC">
        <w:rPr>
          <w:rStyle w:val="Hyperlink"/>
        </w:rPr>
        <w:t>plan-international.org</w:t>
      </w:r>
    </w:hyperlink>
    <w:r w:rsidR="00D65BF3">
      <w:tab/>
    </w:r>
    <w:r w:rsidR="00D65BF3">
      <w:tab/>
    </w:r>
    <w:r w:rsidR="003740CE">
      <w:t>Role Profile</w:t>
    </w:r>
    <w:r w:rsidR="00D65BF3">
      <w:tab/>
    </w:r>
    <w:r w:rsidR="00D65BF3">
      <w:fldChar w:fldCharType="begin"/>
    </w:r>
    <w:r w:rsidR="00D65BF3">
      <w:instrText xml:space="preserve"> PAGE   \* MERGEFORMAT </w:instrText>
    </w:r>
    <w:r w:rsidR="00D65BF3">
      <w:fldChar w:fldCharType="separate"/>
    </w:r>
    <w:r w:rsidR="00163DA7">
      <w:rPr>
        <w:noProof/>
      </w:rPr>
      <w:t>3</w:t>
    </w:r>
    <w:r w:rsidR="00D65BF3">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F94D9" w14:textId="77777777" w:rsidR="00922BF8" w:rsidRDefault="00922BF8" w:rsidP="00922BF8">
    <w:pPr>
      <w:pStyle w:val="Footer"/>
    </w:pPr>
    <w:r>
      <w:t xml:space="preserve">Plan International </w:t>
    </w:r>
    <w:r>
      <w:rPr>
        <w:color w:val="1F497D"/>
      </w:rPr>
      <w:t>LOCATION-TITLE-STATUS-CONFIDENTIALITY-LANGUAGE-DATE</w:t>
    </w:r>
  </w:p>
  <w:p w14:paraId="42893F6F" w14:textId="77777777" w:rsidR="00922BF8" w:rsidRDefault="00922B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6BD0D" w14:textId="77777777" w:rsidR="0056362C" w:rsidRDefault="0056362C" w:rsidP="00AD5F3A">
      <w:pPr>
        <w:pBdr>
          <w:between w:val="single" w:sz="4" w:space="1" w:color="EE52A4" w:themeColor="accent1" w:themeTint="99"/>
        </w:pBdr>
        <w:spacing w:after="0"/>
      </w:pPr>
    </w:p>
    <w:p w14:paraId="271FA1B2" w14:textId="77777777" w:rsidR="0056362C" w:rsidRDefault="0056362C" w:rsidP="00AD5F3A">
      <w:pPr>
        <w:pBdr>
          <w:between w:val="single" w:sz="4" w:space="1" w:color="EE52A4" w:themeColor="accent1" w:themeTint="99"/>
        </w:pBdr>
        <w:spacing w:after="0"/>
      </w:pPr>
    </w:p>
  </w:footnote>
  <w:footnote w:type="continuationSeparator" w:id="0">
    <w:p w14:paraId="05C4CC8A" w14:textId="77777777" w:rsidR="0056362C" w:rsidRDefault="0056362C" w:rsidP="001A506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E7979" w14:textId="77777777" w:rsidR="00963A5A" w:rsidRDefault="00963A5A" w:rsidP="00352EFB">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316EF6" w14:textId="77777777" w:rsidR="00F91795" w:rsidRDefault="003F3B7D">
    <w:pPr>
      <w:pStyle w:val="Header"/>
      <w:rPr>
        <w:noProof/>
        <w:lang w:eastAsia="en-GB"/>
      </w:rPr>
    </w:pPr>
    <w:r>
      <w:rPr>
        <w:noProof/>
        <w:lang w:eastAsia="en-GB"/>
      </w:rPr>
      <w:drawing>
        <wp:anchor distT="0" distB="0" distL="114300" distR="114300" simplePos="0" relativeHeight="251661312" behindDoc="1" locked="0" layoutInCell="1" allowOverlap="1" wp14:anchorId="0A5B2B7D" wp14:editId="66A014B4">
          <wp:simplePos x="0" y="0"/>
          <wp:positionH relativeFrom="column">
            <wp:posOffset>-3811</wp:posOffset>
          </wp:positionH>
          <wp:positionV relativeFrom="page">
            <wp:posOffset>449580</wp:posOffset>
          </wp:positionV>
          <wp:extent cx="1999707" cy="754380"/>
          <wp:effectExtent l="0" t="0" r="635"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_Logo_RGB_blue.jpg"/>
                  <pic:cNvPicPr/>
                </pic:nvPicPr>
                <pic:blipFill>
                  <a:blip r:embed="rId1">
                    <a:extLst>
                      <a:ext uri="{28A0092B-C50C-407E-A947-70E740481C1C}">
                        <a14:useLocalDpi xmlns:a14="http://schemas.microsoft.com/office/drawing/2010/main" val="0"/>
                      </a:ext>
                    </a:extLst>
                  </a:blip>
                  <a:stretch>
                    <a:fillRect/>
                  </a:stretch>
                </pic:blipFill>
                <pic:spPr>
                  <a:xfrm>
                    <a:off x="0" y="0"/>
                    <a:ext cx="2003150" cy="755679"/>
                  </a:xfrm>
                  <a:prstGeom prst="rect">
                    <a:avLst/>
                  </a:prstGeom>
                </pic:spPr>
              </pic:pic>
            </a:graphicData>
          </a:graphic>
          <wp14:sizeRelH relativeFrom="margin">
            <wp14:pctWidth>0</wp14:pctWidth>
          </wp14:sizeRelH>
          <wp14:sizeRelV relativeFrom="margin">
            <wp14:pctHeight>0</wp14:pctHeight>
          </wp14:sizeRelV>
        </wp:anchor>
      </w:drawing>
    </w:r>
  </w:p>
  <w:p w14:paraId="347AC4CF" w14:textId="77777777" w:rsidR="003F3B7D" w:rsidRDefault="003F3B7D">
    <w:pPr>
      <w:pStyle w:val="Header"/>
      <w:rPr>
        <w:noProof/>
        <w:lang w:eastAsia="en-GB"/>
      </w:rPr>
    </w:pPr>
  </w:p>
  <w:p w14:paraId="64DD1330" w14:textId="77777777" w:rsidR="003F3B7D" w:rsidRDefault="003F3B7D">
    <w:pPr>
      <w:pStyle w:val="Header"/>
      <w:rPr>
        <w:noProof/>
        <w:lang w:eastAsia="en-GB"/>
      </w:rPr>
    </w:pPr>
  </w:p>
  <w:p w14:paraId="1035F80D" w14:textId="77777777" w:rsidR="003F3B7D" w:rsidRDefault="003F3B7D">
    <w:pPr>
      <w:pStyle w:val="Header"/>
      <w:rPr>
        <w:noProof/>
        <w:lang w:eastAsia="en-GB"/>
      </w:rPr>
    </w:pPr>
  </w:p>
  <w:p w14:paraId="0179B583" w14:textId="77777777" w:rsidR="003F3B7D" w:rsidRDefault="003F3B7D">
    <w:pPr>
      <w:pStyle w:val="Header"/>
      <w:rPr>
        <w:noProof/>
        <w:lang w:eastAsia="en-GB"/>
      </w:rPr>
    </w:pPr>
  </w:p>
  <w:p w14:paraId="35350B34" w14:textId="77777777" w:rsidR="003F3B7D" w:rsidRDefault="003F3B7D">
    <w:pPr>
      <w:pStyle w:val="Header"/>
      <w:rPr>
        <w:noProof/>
        <w:lang w:eastAsia="en-GB"/>
      </w:rPr>
    </w:pPr>
  </w:p>
  <w:p w14:paraId="4EFB8E9A" w14:textId="77777777" w:rsidR="003F3B7D" w:rsidRDefault="003F3B7D">
    <w:pPr>
      <w:pStyle w:val="Header"/>
      <w:rPr>
        <w:noProof/>
        <w:lang w:eastAsia="en-GB"/>
      </w:rPr>
    </w:pPr>
  </w:p>
  <w:p w14:paraId="239A7E94" w14:textId="77777777" w:rsidR="003F3B7D" w:rsidRPr="00922BF8" w:rsidRDefault="003F3B7D">
    <w:pPr>
      <w:pStyle w:val="Header"/>
      <w:rPr>
        <w:rFonts w:ascii="Arial" w:hAnsi="Arial" w:cs="Arial"/>
        <w:noProof/>
        <w:szCs w:val="20"/>
        <w:lang w:eastAsia="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C33DC"/>
    <w:multiLevelType w:val="hybridMultilevel"/>
    <w:tmpl w:val="61347C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DC1B2D"/>
    <w:multiLevelType w:val="hybridMultilevel"/>
    <w:tmpl w:val="6E3EA44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744" w:hanging="360"/>
      </w:pPr>
      <w:rPr>
        <w:rFonts w:ascii="Courier New" w:hAnsi="Courier New" w:hint="default"/>
      </w:rPr>
    </w:lvl>
    <w:lvl w:ilvl="2" w:tplc="04090005" w:tentative="1">
      <w:start w:val="1"/>
      <w:numFmt w:val="bullet"/>
      <w:lvlText w:val=""/>
      <w:lvlJc w:val="left"/>
      <w:pPr>
        <w:ind w:left="1464" w:hanging="360"/>
      </w:pPr>
      <w:rPr>
        <w:rFonts w:ascii="Wingdings" w:hAnsi="Wingdings" w:hint="default"/>
      </w:rPr>
    </w:lvl>
    <w:lvl w:ilvl="3" w:tplc="04090001" w:tentative="1">
      <w:start w:val="1"/>
      <w:numFmt w:val="bullet"/>
      <w:lvlText w:val=""/>
      <w:lvlJc w:val="left"/>
      <w:pPr>
        <w:ind w:left="2184" w:hanging="360"/>
      </w:pPr>
      <w:rPr>
        <w:rFonts w:ascii="Symbol" w:hAnsi="Symbol" w:hint="default"/>
      </w:rPr>
    </w:lvl>
    <w:lvl w:ilvl="4" w:tplc="04090003" w:tentative="1">
      <w:start w:val="1"/>
      <w:numFmt w:val="bullet"/>
      <w:lvlText w:val="o"/>
      <w:lvlJc w:val="left"/>
      <w:pPr>
        <w:ind w:left="2904" w:hanging="360"/>
      </w:pPr>
      <w:rPr>
        <w:rFonts w:ascii="Courier New" w:hAnsi="Courier New" w:hint="default"/>
      </w:rPr>
    </w:lvl>
    <w:lvl w:ilvl="5" w:tplc="04090005" w:tentative="1">
      <w:start w:val="1"/>
      <w:numFmt w:val="bullet"/>
      <w:lvlText w:val=""/>
      <w:lvlJc w:val="left"/>
      <w:pPr>
        <w:ind w:left="3624" w:hanging="360"/>
      </w:pPr>
      <w:rPr>
        <w:rFonts w:ascii="Wingdings" w:hAnsi="Wingdings" w:hint="default"/>
      </w:rPr>
    </w:lvl>
    <w:lvl w:ilvl="6" w:tplc="04090001" w:tentative="1">
      <w:start w:val="1"/>
      <w:numFmt w:val="bullet"/>
      <w:lvlText w:val=""/>
      <w:lvlJc w:val="left"/>
      <w:pPr>
        <w:ind w:left="4344" w:hanging="360"/>
      </w:pPr>
      <w:rPr>
        <w:rFonts w:ascii="Symbol" w:hAnsi="Symbol" w:hint="default"/>
      </w:rPr>
    </w:lvl>
    <w:lvl w:ilvl="7" w:tplc="04090003" w:tentative="1">
      <w:start w:val="1"/>
      <w:numFmt w:val="bullet"/>
      <w:lvlText w:val="o"/>
      <w:lvlJc w:val="left"/>
      <w:pPr>
        <w:ind w:left="5064" w:hanging="360"/>
      </w:pPr>
      <w:rPr>
        <w:rFonts w:ascii="Courier New" w:hAnsi="Courier New" w:hint="default"/>
      </w:rPr>
    </w:lvl>
    <w:lvl w:ilvl="8" w:tplc="04090005" w:tentative="1">
      <w:start w:val="1"/>
      <w:numFmt w:val="bullet"/>
      <w:lvlText w:val=""/>
      <w:lvlJc w:val="left"/>
      <w:pPr>
        <w:ind w:left="5784" w:hanging="360"/>
      </w:pPr>
      <w:rPr>
        <w:rFonts w:ascii="Wingdings" w:hAnsi="Wingdings" w:hint="default"/>
      </w:rPr>
    </w:lvl>
  </w:abstractNum>
  <w:abstractNum w:abstractNumId="2" w15:restartNumberingAfterBreak="0">
    <w:nsid w:val="0CFF428A"/>
    <w:multiLevelType w:val="hybridMultilevel"/>
    <w:tmpl w:val="B990407A"/>
    <w:lvl w:ilvl="0" w:tplc="0414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DA93880"/>
    <w:multiLevelType w:val="hybridMultilevel"/>
    <w:tmpl w:val="949484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1581F39"/>
    <w:multiLevelType w:val="hybridMultilevel"/>
    <w:tmpl w:val="EB0EFD44"/>
    <w:lvl w:ilvl="0" w:tplc="AAF28190">
      <w:start w:val="1"/>
      <w:numFmt w:val="bullet"/>
      <w:pStyle w:val="ListParagraph"/>
      <w:lvlText w:val=""/>
      <w:lvlJc w:val="left"/>
      <w:pPr>
        <w:ind w:left="360" w:hanging="360"/>
      </w:pPr>
      <w:rPr>
        <w:rFonts w:ascii="Symbol" w:hAnsi="Symbol" w:hint="default"/>
        <w:color w:val="B31166" w:themeColor="accent1"/>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214B692B"/>
    <w:multiLevelType w:val="hybridMultilevel"/>
    <w:tmpl w:val="A6FE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D06BB5"/>
    <w:multiLevelType w:val="hybridMultilevel"/>
    <w:tmpl w:val="65CE235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1BD65C8"/>
    <w:multiLevelType w:val="multilevel"/>
    <w:tmpl w:val="2EE69D9A"/>
    <w:lvl w:ilvl="0">
      <w:start w:val="1"/>
      <w:numFmt w:val="decimal"/>
      <w:pStyle w:val="Heading1"/>
      <w:lvlText w:val="SECTION %1: "/>
      <w:lvlJc w:val="left"/>
      <w:pPr>
        <w:ind w:left="360" w:hanging="360"/>
      </w:pPr>
      <w:rPr>
        <w:rFonts w:ascii="Veneer" w:hAnsi="Veneer" w:hint="default"/>
        <w:caps/>
        <w:color w:val="B31166" w:themeColor="accent1"/>
      </w:r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 w15:restartNumberingAfterBreak="0">
    <w:nsid w:val="42630F27"/>
    <w:multiLevelType w:val="hybridMultilevel"/>
    <w:tmpl w:val="FE0EF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F00564"/>
    <w:multiLevelType w:val="hybridMultilevel"/>
    <w:tmpl w:val="1CFC7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553B2C"/>
    <w:multiLevelType w:val="hybridMultilevel"/>
    <w:tmpl w:val="83CCA07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555E37F3"/>
    <w:multiLevelType w:val="multilevel"/>
    <w:tmpl w:val="2380635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637D0E68"/>
    <w:multiLevelType w:val="hybridMultilevel"/>
    <w:tmpl w:val="AF0286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6B3E7E3B"/>
    <w:multiLevelType w:val="hybridMultilevel"/>
    <w:tmpl w:val="0890D0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92E2D84"/>
    <w:multiLevelType w:val="hybridMultilevel"/>
    <w:tmpl w:val="CD2E0D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D41722B"/>
    <w:multiLevelType w:val="hybridMultilevel"/>
    <w:tmpl w:val="419433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7FB35B43"/>
    <w:multiLevelType w:val="hybridMultilevel"/>
    <w:tmpl w:val="BD782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07636207">
    <w:abstractNumId w:val="7"/>
  </w:num>
  <w:num w:numId="2" w16cid:durableId="249168386">
    <w:abstractNumId w:val="4"/>
  </w:num>
  <w:num w:numId="3" w16cid:durableId="2100326042">
    <w:abstractNumId w:val="5"/>
  </w:num>
  <w:num w:numId="4" w16cid:durableId="1421826625">
    <w:abstractNumId w:val="10"/>
  </w:num>
  <w:num w:numId="5" w16cid:durableId="2064596020">
    <w:abstractNumId w:val="14"/>
  </w:num>
  <w:num w:numId="6" w16cid:durableId="377900179">
    <w:abstractNumId w:val="13"/>
  </w:num>
  <w:num w:numId="7" w16cid:durableId="196696970">
    <w:abstractNumId w:val="3"/>
  </w:num>
  <w:num w:numId="8" w16cid:durableId="1085877050">
    <w:abstractNumId w:val="15"/>
  </w:num>
  <w:num w:numId="9" w16cid:durableId="831994599">
    <w:abstractNumId w:val="11"/>
  </w:num>
  <w:num w:numId="10" w16cid:durableId="104976687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3323401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08883926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179378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72618900">
    <w:abstractNumId w:val="4"/>
  </w:num>
  <w:num w:numId="15" w16cid:durableId="1732731046">
    <w:abstractNumId w:val="9"/>
  </w:num>
  <w:num w:numId="16" w16cid:durableId="1024402439">
    <w:abstractNumId w:val="8"/>
  </w:num>
  <w:num w:numId="17" w16cid:durableId="1911960231">
    <w:abstractNumId w:val="0"/>
  </w:num>
  <w:num w:numId="18" w16cid:durableId="619647244">
    <w:abstractNumId w:val="6"/>
  </w:num>
  <w:num w:numId="19" w16cid:durableId="244925958">
    <w:abstractNumId w:val="16"/>
  </w:num>
  <w:num w:numId="20" w16cid:durableId="196697214">
    <w:abstractNumId w:val="12"/>
  </w:num>
  <w:num w:numId="21" w16cid:durableId="103311771">
    <w:abstractNumId w:val="2"/>
  </w:num>
  <w:num w:numId="22" w16cid:durableId="1370106868">
    <w:abstractNumId w:val="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proofState w:spelling="clean"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40CE"/>
    <w:rsid w:val="00001843"/>
    <w:rsid w:val="0000486C"/>
    <w:rsid w:val="00004CB7"/>
    <w:rsid w:val="00013A93"/>
    <w:rsid w:val="00031C02"/>
    <w:rsid w:val="000379B7"/>
    <w:rsid w:val="00037A7C"/>
    <w:rsid w:val="00037DC0"/>
    <w:rsid w:val="0004041F"/>
    <w:rsid w:val="000420E5"/>
    <w:rsid w:val="00042B9F"/>
    <w:rsid w:val="00052EE3"/>
    <w:rsid w:val="00053CD3"/>
    <w:rsid w:val="00063C74"/>
    <w:rsid w:val="00064CE4"/>
    <w:rsid w:val="00074FB1"/>
    <w:rsid w:val="0008017A"/>
    <w:rsid w:val="00080677"/>
    <w:rsid w:val="00081236"/>
    <w:rsid w:val="00082B9C"/>
    <w:rsid w:val="0008547F"/>
    <w:rsid w:val="0009643D"/>
    <w:rsid w:val="000A7059"/>
    <w:rsid w:val="000A787B"/>
    <w:rsid w:val="000B1F93"/>
    <w:rsid w:val="000B5BEE"/>
    <w:rsid w:val="000B6038"/>
    <w:rsid w:val="000D400E"/>
    <w:rsid w:val="000D4826"/>
    <w:rsid w:val="000D5A56"/>
    <w:rsid w:val="000D76F1"/>
    <w:rsid w:val="000E3BAC"/>
    <w:rsid w:val="000E4AE5"/>
    <w:rsid w:val="000F0C16"/>
    <w:rsid w:val="000F135A"/>
    <w:rsid w:val="000F7CB3"/>
    <w:rsid w:val="00102F77"/>
    <w:rsid w:val="00107B90"/>
    <w:rsid w:val="00117AEA"/>
    <w:rsid w:val="00127399"/>
    <w:rsid w:val="001302F3"/>
    <w:rsid w:val="00133E26"/>
    <w:rsid w:val="00140744"/>
    <w:rsid w:val="00141BD0"/>
    <w:rsid w:val="0014601A"/>
    <w:rsid w:val="00146D5B"/>
    <w:rsid w:val="0015066D"/>
    <w:rsid w:val="00153A15"/>
    <w:rsid w:val="001540B4"/>
    <w:rsid w:val="001564E0"/>
    <w:rsid w:val="0016027A"/>
    <w:rsid w:val="00163DA7"/>
    <w:rsid w:val="0016460A"/>
    <w:rsid w:val="00164B32"/>
    <w:rsid w:val="0016652B"/>
    <w:rsid w:val="001706A2"/>
    <w:rsid w:val="001713E8"/>
    <w:rsid w:val="00185D8D"/>
    <w:rsid w:val="00192C48"/>
    <w:rsid w:val="001A0F82"/>
    <w:rsid w:val="001A2D1B"/>
    <w:rsid w:val="001A4272"/>
    <w:rsid w:val="001A5060"/>
    <w:rsid w:val="001A5402"/>
    <w:rsid w:val="001B4326"/>
    <w:rsid w:val="001C2F04"/>
    <w:rsid w:val="001C3EAC"/>
    <w:rsid w:val="001D2669"/>
    <w:rsid w:val="001D5ED8"/>
    <w:rsid w:val="001E12C4"/>
    <w:rsid w:val="001E2370"/>
    <w:rsid w:val="001E5154"/>
    <w:rsid w:val="001E539F"/>
    <w:rsid w:val="001E788B"/>
    <w:rsid w:val="001F066E"/>
    <w:rsid w:val="001F0DCC"/>
    <w:rsid w:val="001F162F"/>
    <w:rsid w:val="001F55A6"/>
    <w:rsid w:val="00200AF3"/>
    <w:rsid w:val="00210E85"/>
    <w:rsid w:val="00211F09"/>
    <w:rsid w:val="00220242"/>
    <w:rsid w:val="00221D46"/>
    <w:rsid w:val="00225C04"/>
    <w:rsid w:val="0022610E"/>
    <w:rsid w:val="002344D3"/>
    <w:rsid w:val="0023532B"/>
    <w:rsid w:val="00241172"/>
    <w:rsid w:val="002412DC"/>
    <w:rsid w:val="002434AA"/>
    <w:rsid w:val="00245FE8"/>
    <w:rsid w:val="002554A1"/>
    <w:rsid w:val="00260962"/>
    <w:rsid w:val="0026564D"/>
    <w:rsid w:val="00267C12"/>
    <w:rsid w:val="00271FE2"/>
    <w:rsid w:val="002839E7"/>
    <w:rsid w:val="0028432D"/>
    <w:rsid w:val="00284545"/>
    <w:rsid w:val="002857C8"/>
    <w:rsid w:val="00285A5D"/>
    <w:rsid w:val="00292837"/>
    <w:rsid w:val="0029765F"/>
    <w:rsid w:val="002A2F46"/>
    <w:rsid w:val="002A4E64"/>
    <w:rsid w:val="002B2DF1"/>
    <w:rsid w:val="002B5793"/>
    <w:rsid w:val="002C0AFD"/>
    <w:rsid w:val="002C0BBA"/>
    <w:rsid w:val="002C0FB0"/>
    <w:rsid w:val="002C194B"/>
    <w:rsid w:val="002C290D"/>
    <w:rsid w:val="002D434C"/>
    <w:rsid w:val="002D4AC5"/>
    <w:rsid w:val="002D51BC"/>
    <w:rsid w:val="002E1BFE"/>
    <w:rsid w:val="002F2253"/>
    <w:rsid w:val="002F3588"/>
    <w:rsid w:val="002F48C9"/>
    <w:rsid w:val="00306782"/>
    <w:rsid w:val="003078A6"/>
    <w:rsid w:val="00312DCB"/>
    <w:rsid w:val="003147B0"/>
    <w:rsid w:val="00314CEA"/>
    <w:rsid w:val="00323D1A"/>
    <w:rsid w:val="00330B3E"/>
    <w:rsid w:val="00333F3E"/>
    <w:rsid w:val="00335487"/>
    <w:rsid w:val="00335DFE"/>
    <w:rsid w:val="00345BA8"/>
    <w:rsid w:val="00352EFB"/>
    <w:rsid w:val="00356643"/>
    <w:rsid w:val="003574FA"/>
    <w:rsid w:val="003626A9"/>
    <w:rsid w:val="00370492"/>
    <w:rsid w:val="00371E51"/>
    <w:rsid w:val="003740CE"/>
    <w:rsid w:val="003A0C0F"/>
    <w:rsid w:val="003A2DBF"/>
    <w:rsid w:val="003A3C8A"/>
    <w:rsid w:val="003A50AD"/>
    <w:rsid w:val="003A5E79"/>
    <w:rsid w:val="003B41A2"/>
    <w:rsid w:val="003B751F"/>
    <w:rsid w:val="003D03F8"/>
    <w:rsid w:val="003D699F"/>
    <w:rsid w:val="003D777D"/>
    <w:rsid w:val="003E7CB1"/>
    <w:rsid w:val="003F06BF"/>
    <w:rsid w:val="003F364B"/>
    <w:rsid w:val="003F3B7D"/>
    <w:rsid w:val="003F3EF3"/>
    <w:rsid w:val="003F426A"/>
    <w:rsid w:val="003F73EA"/>
    <w:rsid w:val="00414D4A"/>
    <w:rsid w:val="00420896"/>
    <w:rsid w:val="00435A96"/>
    <w:rsid w:val="00436177"/>
    <w:rsid w:val="00440922"/>
    <w:rsid w:val="00444ABE"/>
    <w:rsid w:val="00444EBE"/>
    <w:rsid w:val="0044588A"/>
    <w:rsid w:val="004512C4"/>
    <w:rsid w:val="00456890"/>
    <w:rsid w:val="004633E9"/>
    <w:rsid w:val="00463FF1"/>
    <w:rsid w:val="004655DE"/>
    <w:rsid w:val="00467E62"/>
    <w:rsid w:val="00467F24"/>
    <w:rsid w:val="0047729F"/>
    <w:rsid w:val="00480B83"/>
    <w:rsid w:val="00481D19"/>
    <w:rsid w:val="0048203A"/>
    <w:rsid w:val="00487B6B"/>
    <w:rsid w:val="00495723"/>
    <w:rsid w:val="004A0F15"/>
    <w:rsid w:val="004A4C26"/>
    <w:rsid w:val="004A4CCC"/>
    <w:rsid w:val="004B1D6D"/>
    <w:rsid w:val="004B5754"/>
    <w:rsid w:val="004D6799"/>
    <w:rsid w:val="004D7634"/>
    <w:rsid w:val="004E401D"/>
    <w:rsid w:val="004F32CA"/>
    <w:rsid w:val="004F4B5D"/>
    <w:rsid w:val="00501AC9"/>
    <w:rsid w:val="00506F33"/>
    <w:rsid w:val="00516AFE"/>
    <w:rsid w:val="00524108"/>
    <w:rsid w:val="00525051"/>
    <w:rsid w:val="00526221"/>
    <w:rsid w:val="00536511"/>
    <w:rsid w:val="0054249A"/>
    <w:rsid w:val="00544E26"/>
    <w:rsid w:val="00552A25"/>
    <w:rsid w:val="0055717C"/>
    <w:rsid w:val="0056362C"/>
    <w:rsid w:val="0057226B"/>
    <w:rsid w:val="0057369F"/>
    <w:rsid w:val="00580FBF"/>
    <w:rsid w:val="00581B8D"/>
    <w:rsid w:val="00585112"/>
    <w:rsid w:val="00585C10"/>
    <w:rsid w:val="00585F26"/>
    <w:rsid w:val="005876B9"/>
    <w:rsid w:val="005931E1"/>
    <w:rsid w:val="005A1F8E"/>
    <w:rsid w:val="005A6882"/>
    <w:rsid w:val="005C2468"/>
    <w:rsid w:val="005C30C6"/>
    <w:rsid w:val="005C5A9B"/>
    <w:rsid w:val="005D7A5A"/>
    <w:rsid w:val="005E02D3"/>
    <w:rsid w:val="005E1ADE"/>
    <w:rsid w:val="005E239F"/>
    <w:rsid w:val="005E66ED"/>
    <w:rsid w:val="005F0501"/>
    <w:rsid w:val="005F7961"/>
    <w:rsid w:val="00615D29"/>
    <w:rsid w:val="006208A8"/>
    <w:rsid w:val="00620A36"/>
    <w:rsid w:val="00624C5F"/>
    <w:rsid w:val="00626D20"/>
    <w:rsid w:val="00633A43"/>
    <w:rsid w:val="00635B2B"/>
    <w:rsid w:val="006419D0"/>
    <w:rsid w:val="00650267"/>
    <w:rsid w:val="0066749A"/>
    <w:rsid w:val="0067585C"/>
    <w:rsid w:val="0068509D"/>
    <w:rsid w:val="00692B45"/>
    <w:rsid w:val="00693785"/>
    <w:rsid w:val="00695B4D"/>
    <w:rsid w:val="006A283D"/>
    <w:rsid w:val="006A57BC"/>
    <w:rsid w:val="006B381F"/>
    <w:rsid w:val="006B3EE3"/>
    <w:rsid w:val="006C01A0"/>
    <w:rsid w:val="006C399C"/>
    <w:rsid w:val="006D4970"/>
    <w:rsid w:val="006D6286"/>
    <w:rsid w:val="006E149C"/>
    <w:rsid w:val="006E39BB"/>
    <w:rsid w:val="006E4EC0"/>
    <w:rsid w:val="006E68D4"/>
    <w:rsid w:val="0070256E"/>
    <w:rsid w:val="00703E7D"/>
    <w:rsid w:val="00704329"/>
    <w:rsid w:val="007057B4"/>
    <w:rsid w:val="00707024"/>
    <w:rsid w:val="0071278C"/>
    <w:rsid w:val="0071609D"/>
    <w:rsid w:val="0071625F"/>
    <w:rsid w:val="00726F9D"/>
    <w:rsid w:val="00736915"/>
    <w:rsid w:val="00737DA9"/>
    <w:rsid w:val="00737FB2"/>
    <w:rsid w:val="007437CC"/>
    <w:rsid w:val="00750D36"/>
    <w:rsid w:val="007675F8"/>
    <w:rsid w:val="00777F54"/>
    <w:rsid w:val="007821AA"/>
    <w:rsid w:val="0078678D"/>
    <w:rsid w:val="00792E3F"/>
    <w:rsid w:val="007973F3"/>
    <w:rsid w:val="007A13DC"/>
    <w:rsid w:val="007A560C"/>
    <w:rsid w:val="007A79CA"/>
    <w:rsid w:val="007B3210"/>
    <w:rsid w:val="007B3241"/>
    <w:rsid w:val="007B3A02"/>
    <w:rsid w:val="007B52AA"/>
    <w:rsid w:val="007C0828"/>
    <w:rsid w:val="007E2779"/>
    <w:rsid w:val="007E587E"/>
    <w:rsid w:val="007F35B2"/>
    <w:rsid w:val="007F5DD2"/>
    <w:rsid w:val="007F716C"/>
    <w:rsid w:val="00801BBC"/>
    <w:rsid w:val="0080555E"/>
    <w:rsid w:val="008110A6"/>
    <w:rsid w:val="00811D61"/>
    <w:rsid w:val="00816283"/>
    <w:rsid w:val="00816A66"/>
    <w:rsid w:val="00827ADE"/>
    <w:rsid w:val="00830F37"/>
    <w:rsid w:val="0083115B"/>
    <w:rsid w:val="00833E0E"/>
    <w:rsid w:val="00834E51"/>
    <w:rsid w:val="00842957"/>
    <w:rsid w:val="00843505"/>
    <w:rsid w:val="0084465B"/>
    <w:rsid w:val="0084502B"/>
    <w:rsid w:val="008556EF"/>
    <w:rsid w:val="00856D51"/>
    <w:rsid w:val="008614B5"/>
    <w:rsid w:val="00866734"/>
    <w:rsid w:val="008711BC"/>
    <w:rsid w:val="008751A2"/>
    <w:rsid w:val="008757C4"/>
    <w:rsid w:val="00877ABF"/>
    <w:rsid w:val="00877AFA"/>
    <w:rsid w:val="00880543"/>
    <w:rsid w:val="008835F3"/>
    <w:rsid w:val="008861BA"/>
    <w:rsid w:val="00886800"/>
    <w:rsid w:val="0089352A"/>
    <w:rsid w:val="00897B89"/>
    <w:rsid w:val="008A17D8"/>
    <w:rsid w:val="008A2DF3"/>
    <w:rsid w:val="008A4B01"/>
    <w:rsid w:val="008B7741"/>
    <w:rsid w:val="008C1638"/>
    <w:rsid w:val="008C1A66"/>
    <w:rsid w:val="008C5BA6"/>
    <w:rsid w:val="008C6A83"/>
    <w:rsid w:val="008D2E0A"/>
    <w:rsid w:val="008E4F70"/>
    <w:rsid w:val="0090267A"/>
    <w:rsid w:val="00904E12"/>
    <w:rsid w:val="0090609F"/>
    <w:rsid w:val="0091726E"/>
    <w:rsid w:val="00920DB3"/>
    <w:rsid w:val="00922BF8"/>
    <w:rsid w:val="0094349C"/>
    <w:rsid w:val="009508A2"/>
    <w:rsid w:val="00961BE4"/>
    <w:rsid w:val="009628C5"/>
    <w:rsid w:val="00963A5A"/>
    <w:rsid w:val="00963BF4"/>
    <w:rsid w:val="00967763"/>
    <w:rsid w:val="00972491"/>
    <w:rsid w:val="00973C32"/>
    <w:rsid w:val="00974096"/>
    <w:rsid w:val="00981234"/>
    <w:rsid w:val="00985BC7"/>
    <w:rsid w:val="009868A1"/>
    <w:rsid w:val="00993873"/>
    <w:rsid w:val="00994945"/>
    <w:rsid w:val="009953D8"/>
    <w:rsid w:val="009A54DF"/>
    <w:rsid w:val="009B1D2E"/>
    <w:rsid w:val="009B3C48"/>
    <w:rsid w:val="009C21DC"/>
    <w:rsid w:val="009C4EB4"/>
    <w:rsid w:val="009C4EEF"/>
    <w:rsid w:val="009C748A"/>
    <w:rsid w:val="009C7F2C"/>
    <w:rsid w:val="009D7F24"/>
    <w:rsid w:val="009E1D02"/>
    <w:rsid w:val="009E229B"/>
    <w:rsid w:val="009F293B"/>
    <w:rsid w:val="009F328F"/>
    <w:rsid w:val="009F4742"/>
    <w:rsid w:val="009F4842"/>
    <w:rsid w:val="00A01395"/>
    <w:rsid w:val="00A06670"/>
    <w:rsid w:val="00A07D46"/>
    <w:rsid w:val="00A138A7"/>
    <w:rsid w:val="00A16EE8"/>
    <w:rsid w:val="00A2034F"/>
    <w:rsid w:val="00A2146C"/>
    <w:rsid w:val="00A33932"/>
    <w:rsid w:val="00A3471A"/>
    <w:rsid w:val="00A354D2"/>
    <w:rsid w:val="00A35970"/>
    <w:rsid w:val="00A41BDF"/>
    <w:rsid w:val="00A44581"/>
    <w:rsid w:val="00A47302"/>
    <w:rsid w:val="00A52FF9"/>
    <w:rsid w:val="00A56AC7"/>
    <w:rsid w:val="00A6548C"/>
    <w:rsid w:val="00A811F8"/>
    <w:rsid w:val="00AA28CE"/>
    <w:rsid w:val="00AB7EED"/>
    <w:rsid w:val="00AC0997"/>
    <w:rsid w:val="00AC6C42"/>
    <w:rsid w:val="00AC7B2E"/>
    <w:rsid w:val="00AD5F3A"/>
    <w:rsid w:val="00AE1041"/>
    <w:rsid w:val="00AE4A13"/>
    <w:rsid w:val="00AF0425"/>
    <w:rsid w:val="00AF4439"/>
    <w:rsid w:val="00B112C9"/>
    <w:rsid w:val="00B125F5"/>
    <w:rsid w:val="00B17DD2"/>
    <w:rsid w:val="00B22EFE"/>
    <w:rsid w:val="00B279D6"/>
    <w:rsid w:val="00B33A75"/>
    <w:rsid w:val="00B36089"/>
    <w:rsid w:val="00B40541"/>
    <w:rsid w:val="00B531EF"/>
    <w:rsid w:val="00B5336B"/>
    <w:rsid w:val="00B541B1"/>
    <w:rsid w:val="00B6140F"/>
    <w:rsid w:val="00B635ED"/>
    <w:rsid w:val="00B70AC9"/>
    <w:rsid w:val="00B72B94"/>
    <w:rsid w:val="00B73293"/>
    <w:rsid w:val="00B77164"/>
    <w:rsid w:val="00B81B53"/>
    <w:rsid w:val="00B84F09"/>
    <w:rsid w:val="00B93154"/>
    <w:rsid w:val="00B94DE2"/>
    <w:rsid w:val="00B96222"/>
    <w:rsid w:val="00BA4A25"/>
    <w:rsid w:val="00BA68FF"/>
    <w:rsid w:val="00BB2B91"/>
    <w:rsid w:val="00BB65A9"/>
    <w:rsid w:val="00BC4C3F"/>
    <w:rsid w:val="00BD1680"/>
    <w:rsid w:val="00BD4944"/>
    <w:rsid w:val="00BE324C"/>
    <w:rsid w:val="00BE3425"/>
    <w:rsid w:val="00BE5F17"/>
    <w:rsid w:val="00BF353D"/>
    <w:rsid w:val="00BF50E0"/>
    <w:rsid w:val="00BF6659"/>
    <w:rsid w:val="00C00918"/>
    <w:rsid w:val="00C01641"/>
    <w:rsid w:val="00C1596F"/>
    <w:rsid w:val="00C170A7"/>
    <w:rsid w:val="00C178D7"/>
    <w:rsid w:val="00C375FF"/>
    <w:rsid w:val="00C4008C"/>
    <w:rsid w:val="00C426E3"/>
    <w:rsid w:val="00C44312"/>
    <w:rsid w:val="00C461AD"/>
    <w:rsid w:val="00C503B6"/>
    <w:rsid w:val="00C50B4E"/>
    <w:rsid w:val="00C60092"/>
    <w:rsid w:val="00C616CF"/>
    <w:rsid w:val="00C7084C"/>
    <w:rsid w:val="00C73847"/>
    <w:rsid w:val="00C745F2"/>
    <w:rsid w:val="00C77362"/>
    <w:rsid w:val="00C828AE"/>
    <w:rsid w:val="00C8315E"/>
    <w:rsid w:val="00C86F6D"/>
    <w:rsid w:val="00C92DD8"/>
    <w:rsid w:val="00C956E5"/>
    <w:rsid w:val="00C97F99"/>
    <w:rsid w:val="00CA6146"/>
    <w:rsid w:val="00CB2E27"/>
    <w:rsid w:val="00CB4EA0"/>
    <w:rsid w:val="00CC1909"/>
    <w:rsid w:val="00CC1C31"/>
    <w:rsid w:val="00CC1FB2"/>
    <w:rsid w:val="00CD2A57"/>
    <w:rsid w:val="00CD5ECB"/>
    <w:rsid w:val="00CF047F"/>
    <w:rsid w:val="00D013F8"/>
    <w:rsid w:val="00D0168D"/>
    <w:rsid w:val="00D051D5"/>
    <w:rsid w:val="00D06A62"/>
    <w:rsid w:val="00D1003B"/>
    <w:rsid w:val="00D102EA"/>
    <w:rsid w:val="00D1052A"/>
    <w:rsid w:val="00D10DB0"/>
    <w:rsid w:val="00D15878"/>
    <w:rsid w:val="00D20935"/>
    <w:rsid w:val="00D21D37"/>
    <w:rsid w:val="00D23B15"/>
    <w:rsid w:val="00D3020A"/>
    <w:rsid w:val="00D35B45"/>
    <w:rsid w:val="00D41ADE"/>
    <w:rsid w:val="00D461D2"/>
    <w:rsid w:val="00D55930"/>
    <w:rsid w:val="00D57CE3"/>
    <w:rsid w:val="00D61D15"/>
    <w:rsid w:val="00D62A9A"/>
    <w:rsid w:val="00D63605"/>
    <w:rsid w:val="00D642D7"/>
    <w:rsid w:val="00D656ED"/>
    <w:rsid w:val="00D65BF3"/>
    <w:rsid w:val="00D6762A"/>
    <w:rsid w:val="00D75A9C"/>
    <w:rsid w:val="00D800EC"/>
    <w:rsid w:val="00D80B71"/>
    <w:rsid w:val="00D84987"/>
    <w:rsid w:val="00D84CF7"/>
    <w:rsid w:val="00DA3AD5"/>
    <w:rsid w:val="00DC252E"/>
    <w:rsid w:val="00DC6BE1"/>
    <w:rsid w:val="00DD1A12"/>
    <w:rsid w:val="00DD312D"/>
    <w:rsid w:val="00DD6470"/>
    <w:rsid w:val="00DD7E84"/>
    <w:rsid w:val="00DE2D49"/>
    <w:rsid w:val="00DF0AC1"/>
    <w:rsid w:val="00DF1DBD"/>
    <w:rsid w:val="00E032BC"/>
    <w:rsid w:val="00E04088"/>
    <w:rsid w:val="00E124DC"/>
    <w:rsid w:val="00E13ED9"/>
    <w:rsid w:val="00E15997"/>
    <w:rsid w:val="00E21ABB"/>
    <w:rsid w:val="00E24FFA"/>
    <w:rsid w:val="00E26B04"/>
    <w:rsid w:val="00E331C8"/>
    <w:rsid w:val="00E36083"/>
    <w:rsid w:val="00E368D5"/>
    <w:rsid w:val="00E46915"/>
    <w:rsid w:val="00E5286B"/>
    <w:rsid w:val="00E52B6D"/>
    <w:rsid w:val="00E54E4B"/>
    <w:rsid w:val="00E63589"/>
    <w:rsid w:val="00E6399F"/>
    <w:rsid w:val="00E66D58"/>
    <w:rsid w:val="00E721C0"/>
    <w:rsid w:val="00E73EBB"/>
    <w:rsid w:val="00E831C1"/>
    <w:rsid w:val="00E90C80"/>
    <w:rsid w:val="00EA4BC8"/>
    <w:rsid w:val="00EC66E1"/>
    <w:rsid w:val="00EE1C35"/>
    <w:rsid w:val="00EE2497"/>
    <w:rsid w:val="00EE2E8E"/>
    <w:rsid w:val="00EE4661"/>
    <w:rsid w:val="00EE4F7B"/>
    <w:rsid w:val="00EE63A0"/>
    <w:rsid w:val="00EF2CF3"/>
    <w:rsid w:val="00EF3F57"/>
    <w:rsid w:val="00EF4D84"/>
    <w:rsid w:val="00EF5042"/>
    <w:rsid w:val="00EF690C"/>
    <w:rsid w:val="00F209A0"/>
    <w:rsid w:val="00F307A8"/>
    <w:rsid w:val="00F33245"/>
    <w:rsid w:val="00F400E6"/>
    <w:rsid w:val="00F42556"/>
    <w:rsid w:val="00F46250"/>
    <w:rsid w:val="00F47A6B"/>
    <w:rsid w:val="00F503F2"/>
    <w:rsid w:val="00F50BEC"/>
    <w:rsid w:val="00F53773"/>
    <w:rsid w:val="00F54CC6"/>
    <w:rsid w:val="00F55ECC"/>
    <w:rsid w:val="00F64F2B"/>
    <w:rsid w:val="00F716A4"/>
    <w:rsid w:val="00F71ACB"/>
    <w:rsid w:val="00F750D9"/>
    <w:rsid w:val="00F763FE"/>
    <w:rsid w:val="00F7719A"/>
    <w:rsid w:val="00F809FD"/>
    <w:rsid w:val="00F91795"/>
    <w:rsid w:val="00F94560"/>
    <w:rsid w:val="00F94EC1"/>
    <w:rsid w:val="00F97E2F"/>
    <w:rsid w:val="00FA0661"/>
    <w:rsid w:val="00FA39C6"/>
    <w:rsid w:val="00FB0640"/>
    <w:rsid w:val="00FB3498"/>
    <w:rsid w:val="00FC5E79"/>
    <w:rsid w:val="00FC7061"/>
    <w:rsid w:val="00FE292A"/>
    <w:rsid w:val="00FE744B"/>
    <w:rsid w:val="00FF42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226162E"/>
  <w15:docId w15:val="{5680D3EE-F3FA-4E20-8AF3-8CDB2B37D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315E"/>
    <w:pPr>
      <w:spacing w:after="240" w:line="240" w:lineRule="auto"/>
    </w:pPr>
    <w:rPr>
      <w:color w:val="3B3059" w:themeColor="text2"/>
      <w:sz w:val="20"/>
    </w:rPr>
  </w:style>
  <w:style w:type="paragraph" w:styleId="Heading1">
    <w:name w:val="heading 1"/>
    <w:basedOn w:val="Normal"/>
    <w:next w:val="Normal"/>
    <w:link w:val="Heading1Char"/>
    <w:uiPriority w:val="9"/>
    <w:qFormat/>
    <w:rsid w:val="00FE292A"/>
    <w:pPr>
      <w:keepNext/>
      <w:keepLines/>
      <w:numPr>
        <w:numId w:val="1"/>
      </w:numPr>
      <w:spacing w:after="0"/>
      <w:ind w:left="0" w:firstLine="0"/>
      <w:outlineLvl w:val="0"/>
    </w:pPr>
    <w:rPr>
      <w:rFonts w:ascii="Veneer" w:eastAsiaTheme="majorEastAsia" w:hAnsi="Veneer" w:cstheme="majorBidi"/>
      <w:bCs/>
      <w:caps/>
      <w:color w:val="B31166" w:themeColor="accent1"/>
      <w:sz w:val="80"/>
      <w:szCs w:val="28"/>
    </w:rPr>
  </w:style>
  <w:style w:type="paragraph" w:styleId="Heading2">
    <w:name w:val="heading 2"/>
    <w:basedOn w:val="Normal"/>
    <w:next w:val="Normal"/>
    <w:link w:val="Heading2Char"/>
    <w:autoRedefine/>
    <w:uiPriority w:val="9"/>
    <w:unhideWhenUsed/>
    <w:qFormat/>
    <w:rsid w:val="0057369F"/>
    <w:pPr>
      <w:keepNext/>
      <w:keepLines/>
      <w:numPr>
        <w:ilvl w:val="1"/>
        <w:numId w:val="1"/>
      </w:numPr>
      <w:tabs>
        <w:tab w:val="left" w:pos="0"/>
      </w:tabs>
      <w:spacing w:before="200" w:after="0"/>
      <w:ind w:left="0" w:firstLine="0"/>
      <w:outlineLvl w:val="1"/>
    </w:pPr>
    <w:rPr>
      <w:rFonts w:eastAsiaTheme="majorEastAsia" w:cs="Helvetica"/>
      <w:b/>
      <w:bCs/>
      <w:color w:val="B31166" w:themeColor="accent1"/>
      <w:sz w:val="30"/>
      <w:szCs w:val="30"/>
    </w:rPr>
  </w:style>
  <w:style w:type="paragraph" w:styleId="Heading3">
    <w:name w:val="heading 3"/>
    <w:basedOn w:val="Normal"/>
    <w:next w:val="Normal"/>
    <w:link w:val="Heading3Char"/>
    <w:uiPriority w:val="9"/>
    <w:unhideWhenUsed/>
    <w:qFormat/>
    <w:rsid w:val="00F809FD"/>
    <w:pPr>
      <w:keepNext/>
      <w:keepLines/>
      <w:numPr>
        <w:ilvl w:val="2"/>
        <w:numId w:val="1"/>
      </w:numPr>
      <w:tabs>
        <w:tab w:val="left" w:pos="0"/>
      </w:tabs>
      <w:spacing w:before="200" w:after="0"/>
      <w:ind w:left="0" w:firstLine="0"/>
      <w:outlineLvl w:val="2"/>
    </w:pPr>
    <w:rPr>
      <w:rFonts w:eastAsiaTheme="majorEastAsia" w:cs="Helvetica"/>
      <w:b/>
      <w:bCs/>
      <w:color w:val="B31166" w:themeColor="accent1"/>
      <w:szCs w:val="20"/>
    </w:rPr>
  </w:style>
  <w:style w:type="paragraph" w:styleId="Heading4">
    <w:name w:val="heading 4"/>
    <w:basedOn w:val="Normal"/>
    <w:next w:val="Normal"/>
    <w:link w:val="Heading4Char"/>
    <w:uiPriority w:val="9"/>
    <w:unhideWhenUsed/>
    <w:qFormat/>
    <w:rsid w:val="002344D3"/>
    <w:pPr>
      <w:keepNext/>
      <w:keepLines/>
      <w:numPr>
        <w:ilvl w:val="3"/>
        <w:numId w:val="1"/>
      </w:numPr>
      <w:spacing w:after="0"/>
      <w:outlineLvl w:val="3"/>
    </w:pPr>
    <w:rPr>
      <w:rFonts w:ascii="Helvetica" w:eastAsiaTheme="majorEastAsia" w:hAnsi="Helvetica" w:cs="Helvetica"/>
      <w:b/>
      <w:bCs/>
      <w:iCs/>
      <w:color w:val="850C4B" w:themeColor="accent1" w:themeShade="BF"/>
    </w:rPr>
  </w:style>
  <w:style w:type="paragraph" w:styleId="Heading5">
    <w:name w:val="heading 5"/>
    <w:basedOn w:val="Normal"/>
    <w:next w:val="Normal"/>
    <w:link w:val="Heading5Char"/>
    <w:uiPriority w:val="9"/>
    <w:semiHidden/>
    <w:unhideWhenUsed/>
    <w:qFormat/>
    <w:rsid w:val="00C426E3"/>
    <w:pPr>
      <w:keepNext/>
      <w:keepLines/>
      <w:numPr>
        <w:ilvl w:val="4"/>
        <w:numId w:val="1"/>
      </w:numPr>
      <w:spacing w:before="40" w:after="0"/>
      <w:outlineLvl w:val="4"/>
    </w:pPr>
    <w:rPr>
      <w:rFonts w:asciiTheme="majorHAnsi" w:eastAsiaTheme="majorEastAsia" w:hAnsiTheme="majorHAnsi" w:cstheme="majorBidi"/>
      <w:color w:val="850C4B" w:themeColor="accent1" w:themeShade="BF"/>
    </w:rPr>
  </w:style>
  <w:style w:type="paragraph" w:styleId="Heading6">
    <w:name w:val="heading 6"/>
    <w:basedOn w:val="Normal"/>
    <w:next w:val="Normal"/>
    <w:link w:val="Heading6Char"/>
    <w:uiPriority w:val="9"/>
    <w:semiHidden/>
    <w:unhideWhenUsed/>
    <w:qFormat/>
    <w:rsid w:val="00C426E3"/>
    <w:pPr>
      <w:keepNext/>
      <w:keepLines/>
      <w:numPr>
        <w:ilvl w:val="5"/>
        <w:numId w:val="1"/>
      </w:numPr>
      <w:spacing w:before="40" w:after="0"/>
      <w:outlineLvl w:val="5"/>
    </w:pPr>
    <w:rPr>
      <w:rFonts w:asciiTheme="majorHAnsi" w:eastAsiaTheme="majorEastAsia" w:hAnsiTheme="majorHAnsi" w:cstheme="majorBidi"/>
      <w:color w:val="580832" w:themeColor="accent1" w:themeShade="7F"/>
    </w:rPr>
  </w:style>
  <w:style w:type="paragraph" w:styleId="Heading7">
    <w:name w:val="heading 7"/>
    <w:basedOn w:val="Normal"/>
    <w:next w:val="Normal"/>
    <w:link w:val="Heading7Char"/>
    <w:uiPriority w:val="9"/>
    <w:semiHidden/>
    <w:unhideWhenUsed/>
    <w:qFormat/>
    <w:rsid w:val="00C426E3"/>
    <w:pPr>
      <w:keepNext/>
      <w:keepLines/>
      <w:numPr>
        <w:ilvl w:val="6"/>
        <w:numId w:val="1"/>
      </w:numPr>
      <w:spacing w:before="40" w:after="0"/>
      <w:outlineLvl w:val="6"/>
    </w:pPr>
    <w:rPr>
      <w:rFonts w:asciiTheme="majorHAnsi" w:eastAsiaTheme="majorEastAsia" w:hAnsiTheme="majorHAnsi" w:cstheme="majorBidi"/>
      <w:i/>
      <w:iCs/>
      <w:color w:val="580832" w:themeColor="accent1" w:themeShade="7F"/>
    </w:rPr>
  </w:style>
  <w:style w:type="paragraph" w:styleId="Heading8">
    <w:name w:val="heading 8"/>
    <w:basedOn w:val="Normal"/>
    <w:next w:val="Normal"/>
    <w:link w:val="Heading8Char"/>
    <w:uiPriority w:val="9"/>
    <w:semiHidden/>
    <w:unhideWhenUsed/>
    <w:qFormat/>
    <w:rsid w:val="00C426E3"/>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426E3"/>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57369F"/>
    <w:rPr>
      <w:rFonts w:eastAsiaTheme="majorEastAsia" w:cs="Helvetica"/>
      <w:b/>
      <w:bCs/>
      <w:color w:val="B31166" w:themeColor="accent1"/>
      <w:sz w:val="30"/>
      <w:szCs w:val="30"/>
    </w:rPr>
  </w:style>
  <w:style w:type="paragraph" w:styleId="ListParagraph">
    <w:name w:val="List Paragraph"/>
    <w:aliases w:val="MCHIP_list paragraph,List Paragraph1,Recommendation,References,List Paragraph (numbered (a)),Liste 1,Numbered List Paragraph,List Bullet Mary,Medium Grid 1 - Accent 21,ReferencesCxSpLast,List Paragraph nowy,F5 List Paragraph,Dot pt,number"/>
    <w:basedOn w:val="Normal"/>
    <w:link w:val="ListParagraphChar"/>
    <w:uiPriority w:val="34"/>
    <w:qFormat/>
    <w:rsid w:val="00D102EA"/>
    <w:pPr>
      <w:numPr>
        <w:numId w:val="2"/>
      </w:numPr>
      <w:contextualSpacing/>
    </w:pPr>
  </w:style>
  <w:style w:type="table" w:styleId="LightList-Accent3">
    <w:name w:val="Light List Accent 3"/>
    <w:basedOn w:val="TableNormal"/>
    <w:uiPriority w:val="61"/>
    <w:rsid w:val="001A5060"/>
    <w:pPr>
      <w:spacing w:after="0" w:line="240" w:lineRule="auto"/>
    </w:pPr>
    <w:rPr>
      <w:rFonts w:eastAsiaTheme="minorEastAsia"/>
      <w:lang w:val="en-US" w:eastAsia="ja-JP"/>
    </w:rPr>
    <w:tblPr>
      <w:tblStyleRowBandSize w:val="1"/>
      <w:tblStyleColBandSize w:val="1"/>
      <w:tblBorders>
        <w:top w:val="single" w:sz="8" w:space="0" w:color="E45F3C" w:themeColor="accent3"/>
        <w:left w:val="single" w:sz="8" w:space="0" w:color="E45F3C" w:themeColor="accent3"/>
        <w:bottom w:val="single" w:sz="8" w:space="0" w:color="E45F3C" w:themeColor="accent3"/>
        <w:right w:val="single" w:sz="8" w:space="0" w:color="E45F3C" w:themeColor="accent3"/>
      </w:tblBorders>
    </w:tblPr>
    <w:tblStylePr w:type="firstRow">
      <w:pPr>
        <w:spacing w:before="0" w:after="0" w:line="240" w:lineRule="auto"/>
      </w:pPr>
      <w:rPr>
        <w:b/>
        <w:bCs/>
        <w:color w:val="FFFFFF" w:themeColor="background1"/>
      </w:rPr>
      <w:tblPr/>
      <w:tcPr>
        <w:shd w:val="clear" w:color="auto" w:fill="E45F3C" w:themeFill="accent3"/>
      </w:tcPr>
    </w:tblStylePr>
    <w:tblStylePr w:type="lastRow">
      <w:pPr>
        <w:spacing w:before="0" w:after="0" w:line="240" w:lineRule="auto"/>
      </w:pPr>
      <w:rPr>
        <w:b/>
        <w:bCs/>
      </w:rPr>
      <w:tblPr/>
      <w:tcPr>
        <w:tcBorders>
          <w:top w:val="double" w:sz="6" w:space="0" w:color="E45F3C" w:themeColor="accent3"/>
          <w:left w:val="single" w:sz="8" w:space="0" w:color="E45F3C" w:themeColor="accent3"/>
          <w:bottom w:val="single" w:sz="8" w:space="0" w:color="E45F3C" w:themeColor="accent3"/>
          <w:right w:val="single" w:sz="8" w:space="0" w:color="E45F3C" w:themeColor="accent3"/>
        </w:tcBorders>
      </w:tcPr>
    </w:tblStylePr>
    <w:tblStylePr w:type="firstCol">
      <w:rPr>
        <w:b/>
        <w:bCs/>
      </w:rPr>
    </w:tblStylePr>
    <w:tblStylePr w:type="lastCol">
      <w:rPr>
        <w:b/>
        <w:bCs/>
      </w:rPr>
    </w:tblStylePr>
    <w:tblStylePr w:type="band1Vert">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tblStylePr w:type="band1Horz">
      <w:tblPr/>
      <w:tcPr>
        <w:tcBorders>
          <w:top w:val="single" w:sz="8" w:space="0" w:color="E45F3C" w:themeColor="accent3"/>
          <w:left w:val="single" w:sz="8" w:space="0" w:color="E45F3C" w:themeColor="accent3"/>
          <w:bottom w:val="single" w:sz="8" w:space="0" w:color="E45F3C" w:themeColor="accent3"/>
          <w:right w:val="single" w:sz="8" w:space="0" w:color="E45F3C" w:themeColor="accent3"/>
        </w:tcBorders>
      </w:tcPr>
    </w:tblStylePr>
  </w:style>
  <w:style w:type="table" w:styleId="TableGrid">
    <w:name w:val="Table Grid"/>
    <w:basedOn w:val="TableNormal"/>
    <w:uiPriority w:val="59"/>
    <w:rsid w:val="001A50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1A5060"/>
    <w:pPr>
      <w:tabs>
        <w:tab w:val="center" w:pos="4513"/>
        <w:tab w:val="right" w:pos="9026"/>
      </w:tabs>
      <w:spacing w:after="0"/>
    </w:pPr>
  </w:style>
  <w:style w:type="character" w:customStyle="1" w:styleId="HeaderChar">
    <w:name w:val="Header Char"/>
    <w:basedOn w:val="DefaultParagraphFont"/>
    <w:link w:val="Header"/>
    <w:uiPriority w:val="99"/>
    <w:rsid w:val="001A5060"/>
  </w:style>
  <w:style w:type="paragraph" w:styleId="Footer">
    <w:name w:val="footer"/>
    <w:basedOn w:val="Normal"/>
    <w:link w:val="FooterChar"/>
    <w:uiPriority w:val="99"/>
    <w:unhideWhenUsed/>
    <w:rsid w:val="00BD4944"/>
    <w:pPr>
      <w:tabs>
        <w:tab w:val="center" w:pos="4513"/>
        <w:tab w:val="right" w:pos="9026"/>
      </w:tabs>
      <w:spacing w:after="0"/>
    </w:pPr>
    <w:rPr>
      <w:sz w:val="14"/>
    </w:rPr>
  </w:style>
  <w:style w:type="character" w:customStyle="1" w:styleId="FooterChar">
    <w:name w:val="Footer Char"/>
    <w:basedOn w:val="DefaultParagraphFont"/>
    <w:link w:val="Footer"/>
    <w:uiPriority w:val="99"/>
    <w:rsid w:val="00BD4944"/>
    <w:rPr>
      <w:sz w:val="14"/>
    </w:rPr>
  </w:style>
  <w:style w:type="table" w:styleId="ColorfulList-Accent5">
    <w:name w:val="Colorful List Accent 5"/>
    <w:basedOn w:val="TableNormal"/>
    <w:uiPriority w:val="72"/>
    <w:rsid w:val="00DE2D49"/>
    <w:pPr>
      <w:spacing w:after="0" w:line="240" w:lineRule="auto"/>
    </w:pPr>
    <w:rPr>
      <w:color w:val="000000" w:themeColor="text1"/>
    </w:rPr>
    <w:tblPr>
      <w:tblStyleRowBandSize w:val="1"/>
      <w:tblStyleColBandSize w:val="1"/>
    </w:tblPr>
    <w:tcPr>
      <w:shd w:val="clear" w:color="auto" w:fill="F4F0FD" w:themeFill="accent5" w:themeFillTint="19"/>
    </w:tcPr>
    <w:tblStylePr w:type="firstRow">
      <w:rPr>
        <w:b/>
        <w:bCs/>
        <w:color w:val="FFFFFF" w:themeColor="background1"/>
      </w:rPr>
      <w:tblPr/>
      <w:tcPr>
        <w:tcBorders>
          <w:bottom w:val="single" w:sz="12" w:space="0" w:color="FFFFFF" w:themeColor="background1"/>
        </w:tcBorders>
        <w:shd w:val="clear" w:color="auto" w:fill="B327AE" w:themeFill="accent6" w:themeFillShade="CC"/>
      </w:tcPr>
    </w:tblStylePr>
    <w:tblStylePr w:type="lastRow">
      <w:rPr>
        <w:b/>
        <w:bCs/>
        <w:color w:val="B327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AFB" w:themeFill="accent5" w:themeFillTint="3F"/>
      </w:tcPr>
    </w:tblStylePr>
    <w:tblStylePr w:type="band1Horz">
      <w:tblPr/>
      <w:tcPr>
        <w:shd w:val="clear" w:color="auto" w:fill="EAE1FC" w:themeFill="accent5" w:themeFillTint="33"/>
      </w:tcPr>
    </w:tblStylePr>
  </w:style>
  <w:style w:type="paragraph" w:customStyle="1" w:styleId="Default">
    <w:name w:val="Default"/>
    <w:link w:val="DefaultChar"/>
    <w:rsid w:val="00904E12"/>
    <w:pPr>
      <w:autoSpaceDE w:val="0"/>
      <w:autoSpaceDN w:val="0"/>
      <w:adjustRightInd w:val="0"/>
      <w:spacing w:after="0" w:line="240" w:lineRule="auto"/>
    </w:pPr>
    <w:rPr>
      <w:rFonts w:ascii="Book Antiqua" w:hAnsi="Book Antiqua" w:cs="Book Antiqua"/>
      <w:color w:val="000000"/>
      <w:sz w:val="24"/>
      <w:szCs w:val="24"/>
    </w:rPr>
  </w:style>
  <w:style w:type="paragraph" w:styleId="BalloonText">
    <w:name w:val="Balloon Text"/>
    <w:basedOn w:val="Normal"/>
    <w:link w:val="BalloonTextChar"/>
    <w:uiPriority w:val="99"/>
    <w:semiHidden/>
    <w:unhideWhenUsed/>
    <w:rsid w:val="002F3588"/>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2F3588"/>
    <w:rPr>
      <w:rFonts w:ascii="Tahoma" w:hAnsi="Tahoma" w:cs="Tahoma"/>
      <w:sz w:val="16"/>
      <w:szCs w:val="16"/>
    </w:rPr>
  </w:style>
  <w:style w:type="character" w:styleId="Hyperlink">
    <w:name w:val="Hyperlink"/>
    <w:basedOn w:val="DefaultParagraphFont"/>
    <w:uiPriority w:val="99"/>
    <w:unhideWhenUsed/>
    <w:rsid w:val="00624C5F"/>
    <w:rPr>
      <w:color w:val="8F8F8F" w:themeColor="hyperlink"/>
      <w:u w:val="single"/>
    </w:rPr>
  </w:style>
  <w:style w:type="character" w:customStyle="1" w:styleId="Heading1Char">
    <w:name w:val="Heading 1 Char"/>
    <w:basedOn w:val="DefaultParagraphFont"/>
    <w:link w:val="Heading1"/>
    <w:uiPriority w:val="9"/>
    <w:rsid w:val="00FE292A"/>
    <w:rPr>
      <w:rFonts w:ascii="Veneer" w:eastAsiaTheme="majorEastAsia" w:hAnsi="Veneer" w:cstheme="majorBidi"/>
      <w:bCs/>
      <w:caps/>
      <w:color w:val="B31166" w:themeColor="accent1"/>
      <w:sz w:val="80"/>
      <w:szCs w:val="28"/>
    </w:rPr>
  </w:style>
  <w:style w:type="character" w:customStyle="1" w:styleId="Heading3Char">
    <w:name w:val="Heading 3 Char"/>
    <w:basedOn w:val="DefaultParagraphFont"/>
    <w:link w:val="Heading3"/>
    <w:uiPriority w:val="9"/>
    <w:rsid w:val="00F809FD"/>
    <w:rPr>
      <w:rFonts w:eastAsiaTheme="majorEastAsia" w:cs="Helvetica"/>
      <w:b/>
      <w:bCs/>
      <w:color w:val="B31166" w:themeColor="accent1"/>
      <w:sz w:val="20"/>
      <w:szCs w:val="20"/>
    </w:rPr>
  </w:style>
  <w:style w:type="character" w:customStyle="1" w:styleId="Heading4Char">
    <w:name w:val="Heading 4 Char"/>
    <w:basedOn w:val="DefaultParagraphFont"/>
    <w:link w:val="Heading4"/>
    <w:uiPriority w:val="9"/>
    <w:rsid w:val="002344D3"/>
    <w:rPr>
      <w:rFonts w:ascii="Helvetica" w:eastAsiaTheme="majorEastAsia" w:hAnsi="Helvetica" w:cs="Helvetica"/>
      <w:b/>
      <w:bCs/>
      <w:iCs/>
      <w:color w:val="850C4B" w:themeColor="accent1" w:themeShade="BF"/>
      <w:sz w:val="20"/>
    </w:rPr>
  </w:style>
  <w:style w:type="table" w:styleId="MediumGrid3-Accent1">
    <w:name w:val="Medium Grid 3 Accent 1"/>
    <w:basedOn w:val="TableNormal"/>
    <w:uiPriority w:val="69"/>
    <w:rsid w:val="002C0A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8B8D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31166"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31166"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B3116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16FB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16FB3" w:themeFill="accent1" w:themeFillTint="7F"/>
      </w:tcPr>
    </w:tblStylePr>
  </w:style>
  <w:style w:type="table" w:styleId="LightShading-Accent1">
    <w:name w:val="Light Shading Accent 1"/>
    <w:basedOn w:val="TableNormal"/>
    <w:uiPriority w:val="60"/>
    <w:rsid w:val="002C0AFD"/>
    <w:pPr>
      <w:spacing w:after="0" w:line="240" w:lineRule="auto"/>
    </w:pPr>
    <w:rPr>
      <w:color w:val="850C4B" w:themeColor="accent1" w:themeShade="BF"/>
    </w:rPr>
    <w:tblPr>
      <w:tblStyleRowBandSize w:val="1"/>
      <w:tblStyleColBandSize w:val="1"/>
      <w:tblBorders>
        <w:top w:val="single" w:sz="8" w:space="0" w:color="B31166" w:themeColor="accent1"/>
        <w:bottom w:val="single" w:sz="8" w:space="0" w:color="B31166" w:themeColor="accent1"/>
      </w:tblBorders>
    </w:tblPr>
    <w:tblStylePr w:type="fir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lastRow">
      <w:pPr>
        <w:spacing w:before="0" w:after="0" w:line="240" w:lineRule="auto"/>
      </w:pPr>
      <w:rPr>
        <w:b/>
        <w:bCs/>
      </w:rPr>
      <w:tblPr/>
      <w:tcPr>
        <w:tcBorders>
          <w:top w:val="single" w:sz="8" w:space="0" w:color="B31166" w:themeColor="accent1"/>
          <w:left w:val="nil"/>
          <w:bottom w:val="single" w:sz="8" w:space="0" w:color="B3116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8B8D9" w:themeFill="accent1" w:themeFillTint="3F"/>
      </w:tcPr>
    </w:tblStylePr>
    <w:tblStylePr w:type="band1Horz">
      <w:tblPr/>
      <w:tcPr>
        <w:tcBorders>
          <w:left w:val="nil"/>
          <w:right w:val="nil"/>
          <w:insideH w:val="nil"/>
          <w:insideV w:val="nil"/>
        </w:tcBorders>
        <w:shd w:val="clear" w:color="auto" w:fill="F8B8D9" w:themeFill="accent1" w:themeFillTint="3F"/>
      </w:tcPr>
    </w:tblStylePr>
  </w:style>
  <w:style w:type="table" w:styleId="LightGrid-Accent1">
    <w:name w:val="Light Grid Accent 1"/>
    <w:basedOn w:val="TableNormal"/>
    <w:uiPriority w:val="62"/>
    <w:rsid w:val="002C0AFD"/>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insideH w:val="single" w:sz="8" w:space="0" w:color="B31166" w:themeColor="accent1"/>
        <w:insideV w:val="single" w:sz="8" w:space="0" w:color="B3116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18" w:space="0" w:color="B31166" w:themeColor="accent1"/>
          <w:right w:val="single" w:sz="8" w:space="0" w:color="B31166" w:themeColor="accent1"/>
          <w:insideH w:val="nil"/>
          <w:insideV w:val="single" w:sz="8" w:space="0" w:color="B3116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insideH w:val="nil"/>
          <w:insideV w:val="single" w:sz="8" w:space="0" w:color="B3116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shd w:val="clear" w:color="auto" w:fill="F8B8D9" w:themeFill="accent1" w:themeFillTint="3F"/>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shd w:val="clear" w:color="auto" w:fill="F8B8D9" w:themeFill="accent1" w:themeFillTint="3F"/>
      </w:tcPr>
    </w:tblStylePr>
    <w:tblStylePr w:type="band2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insideV w:val="single" w:sz="8" w:space="0" w:color="B31166" w:themeColor="accent1"/>
        </w:tcBorders>
      </w:tcPr>
    </w:tblStylePr>
  </w:style>
  <w:style w:type="table" w:styleId="MediumShading1-Accent5">
    <w:name w:val="Medium Shading 1 Accent 5"/>
    <w:basedOn w:val="TableNormal"/>
    <w:uiPriority w:val="63"/>
    <w:rsid w:val="002C0AFD"/>
    <w:pPr>
      <w:spacing w:after="0" w:line="240" w:lineRule="auto"/>
    </w:pPr>
    <w:tblPr>
      <w:tblStyleRowBandSize w:val="1"/>
      <w:tblStyleColBandSize w:val="1"/>
      <w:tbl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single" w:sz="8" w:space="0" w:color="B390F5" w:themeColor="accent5" w:themeTint="BF"/>
      </w:tblBorders>
    </w:tblPr>
    <w:tblStylePr w:type="firstRow">
      <w:pPr>
        <w:spacing w:before="0" w:after="0" w:line="240" w:lineRule="auto"/>
      </w:pPr>
      <w:rPr>
        <w:b/>
        <w:bCs/>
        <w:color w:val="FFFFFF" w:themeColor="background1"/>
      </w:rPr>
      <w:tblPr/>
      <w:tcPr>
        <w:tcBorders>
          <w:top w:val="single" w:sz="8"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shd w:val="clear" w:color="auto" w:fill="9B6BF2" w:themeFill="accent5"/>
      </w:tcPr>
    </w:tblStylePr>
    <w:tblStylePr w:type="lastRow">
      <w:pPr>
        <w:spacing w:before="0" w:after="0" w:line="240" w:lineRule="auto"/>
      </w:pPr>
      <w:rPr>
        <w:b/>
        <w:bCs/>
      </w:rPr>
      <w:tblPr/>
      <w:tcPr>
        <w:tcBorders>
          <w:top w:val="double" w:sz="6" w:space="0" w:color="B390F5" w:themeColor="accent5" w:themeTint="BF"/>
          <w:left w:val="single" w:sz="8" w:space="0" w:color="B390F5" w:themeColor="accent5" w:themeTint="BF"/>
          <w:bottom w:val="single" w:sz="8" w:space="0" w:color="B390F5" w:themeColor="accent5" w:themeTint="BF"/>
          <w:right w:val="single" w:sz="8" w:space="0" w:color="B390F5" w:themeColor="accent5" w:themeTint="BF"/>
          <w:insideH w:val="nil"/>
          <w:insideV w:val="nil"/>
        </w:tcBorders>
      </w:tcPr>
    </w:tblStylePr>
    <w:tblStylePr w:type="firstCol">
      <w:rPr>
        <w:b/>
        <w:bCs/>
      </w:rPr>
    </w:tblStylePr>
    <w:tblStylePr w:type="lastCol">
      <w:rPr>
        <w:b/>
        <w:bCs/>
      </w:rPr>
    </w:tblStylePr>
    <w:tblStylePr w:type="band1Vert">
      <w:tblPr/>
      <w:tcPr>
        <w:shd w:val="clear" w:color="auto" w:fill="E6DAFB" w:themeFill="accent5" w:themeFillTint="3F"/>
      </w:tcPr>
    </w:tblStylePr>
    <w:tblStylePr w:type="band1Horz">
      <w:tblPr/>
      <w:tcPr>
        <w:tcBorders>
          <w:insideH w:val="nil"/>
          <w:insideV w:val="nil"/>
        </w:tcBorders>
        <w:shd w:val="clear" w:color="auto" w:fill="E6DAFB" w:themeFill="accent5" w:themeFillTint="3F"/>
      </w:tcPr>
    </w:tblStylePr>
    <w:tblStylePr w:type="band2Horz">
      <w:tblPr/>
      <w:tcPr>
        <w:tcBorders>
          <w:insideH w:val="nil"/>
          <w:insideV w:val="nil"/>
        </w:tcBorders>
      </w:tcPr>
    </w:tblStylePr>
  </w:style>
  <w:style w:type="table" w:styleId="LightList-Accent1">
    <w:name w:val="Light List Accent 1"/>
    <w:basedOn w:val="TableNormal"/>
    <w:uiPriority w:val="61"/>
    <w:rsid w:val="0016460A"/>
    <w:pPr>
      <w:spacing w:after="0" w:line="240" w:lineRule="auto"/>
    </w:pPr>
    <w:tblPr>
      <w:tblStyleRowBandSize w:val="1"/>
      <w:tblStyleColBandSize w:val="1"/>
      <w:tblBorders>
        <w:top w:val="single" w:sz="8" w:space="0" w:color="B31166" w:themeColor="accent1"/>
        <w:left w:val="single" w:sz="8" w:space="0" w:color="B31166" w:themeColor="accent1"/>
        <w:bottom w:val="single" w:sz="8" w:space="0" w:color="B31166" w:themeColor="accent1"/>
        <w:right w:val="single" w:sz="8" w:space="0" w:color="B31166" w:themeColor="accent1"/>
      </w:tblBorders>
    </w:tblPr>
    <w:tblStylePr w:type="firstRow">
      <w:pPr>
        <w:spacing w:before="0" w:after="0" w:line="240" w:lineRule="auto"/>
      </w:pPr>
      <w:rPr>
        <w:b/>
        <w:bCs/>
        <w:color w:val="FFFFFF" w:themeColor="background1"/>
      </w:rPr>
      <w:tblPr/>
      <w:tcPr>
        <w:shd w:val="clear" w:color="auto" w:fill="B31166" w:themeFill="accent1"/>
      </w:tcPr>
    </w:tblStylePr>
    <w:tblStylePr w:type="lastRow">
      <w:pPr>
        <w:spacing w:before="0" w:after="0" w:line="240" w:lineRule="auto"/>
      </w:pPr>
      <w:rPr>
        <w:b/>
        <w:bCs/>
      </w:rPr>
      <w:tblPr/>
      <w:tcPr>
        <w:tcBorders>
          <w:top w:val="double" w:sz="6" w:space="0" w:color="B31166" w:themeColor="accent1"/>
          <w:left w:val="single" w:sz="8" w:space="0" w:color="B31166" w:themeColor="accent1"/>
          <w:bottom w:val="single" w:sz="8" w:space="0" w:color="B31166" w:themeColor="accent1"/>
          <w:right w:val="single" w:sz="8" w:space="0" w:color="B31166" w:themeColor="accent1"/>
        </w:tcBorders>
      </w:tcPr>
    </w:tblStylePr>
    <w:tblStylePr w:type="firstCol">
      <w:rPr>
        <w:b/>
        <w:bCs/>
      </w:rPr>
    </w:tblStylePr>
    <w:tblStylePr w:type="lastCol">
      <w:rPr>
        <w:b/>
        <w:bCs/>
      </w:rPr>
    </w:tblStylePr>
    <w:tblStylePr w:type="band1Vert">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tblStylePr w:type="band1Horz">
      <w:tblPr/>
      <w:tcPr>
        <w:tcBorders>
          <w:top w:val="single" w:sz="8" w:space="0" w:color="B31166" w:themeColor="accent1"/>
          <w:left w:val="single" w:sz="8" w:space="0" w:color="B31166" w:themeColor="accent1"/>
          <w:bottom w:val="single" w:sz="8" w:space="0" w:color="B31166" w:themeColor="accent1"/>
          <w:right w:val="single" w:sz="8" w:space="0" w:color="B31166" w:themeColor="accent1"/>
        </w:tcBorders>
      </w:tcPr>
    </w:tblStylePr>
  </w:style>
  <w:style w:type="character" w:customStyle="1" w:styleId="Heading5Char">
    <w:name w:val="Heading 5 Char"/>
    <w:basedOn w:val="DefaultParagraphFont"/>
    <w:link w:val="Heading5"/>
    <w:uiPriority w:val="9"/>
    <w:semiHidden/>
    <w:rsid w:val="00C426E3"/>
    <w:rPr>
      <w:rFonts w:asciiTheme="majorHAnsi" w:eastAsiaTheme="majorEastAsia" w:hAnsiTheme="majorHAnsi" w:cstheme="majorBidi"/>
      <w:color w:val="850C4B" w:themeColor="accent1" w:themeShade="BF"/>
      <w:sz w:val="20"/>
    </w:rPr>
  </w:style>
  <w:style w:type="character" w:customStyle="1" w:styleId="Heading6Char">
    <w:name w:val="Heading 6 Char"/>
    <w:basedOn w:val="DefaultParagraphFont"/>
    <w:link w:val="Heading6"/>
    <w:uiPriority w:val="9"/>
    <w:semiHidden/>
    <w:rsid w:val="00C426E3"/>
    <w:rPr>
      <w:rFonts w:asciiTheme="majorHAnsi" w:eastAsiaTheme="majorEastAsia" w:hAnsiTheme="majorHAnsi" w:cstheme="majorBidi"/>
      <w:color w:val="580832" w:themeColor="accent1" w:themeShade="7F"/>
      <w:sz w:val="20"/>
    </w:rPr>
  </w:style>
  <w:style w:type="character" w:customStyle="1" w:styleId="Heading7Char">
    <w:name w:val="Heading 7 Char"/>
    <w:basedOn w:val="DefaultParagraphFont"/>
    <w:link w:val="Heading7"/>
    <w:uiPriority w:val="9"/>
    <w:semiHidden/>
    <w:rsid w:val="00C426E3"/>
    <w:rPr>
      <w:rFonts w:asciiTheme="majorHAnsi" w:eastAsiaTheme="majorEastAsia" w:hAnsiTheme="majorHAnsi" w:cstheme="majorBidi"/>
      <w:i/>
      <w:iCs/>
      <w:color w:val="580832" w:themeColor="accent1" w:themeShade="7F"/>
      <w:sz w:val="20"/>
    </w:rPr>
  </w:style>
  <w:style w:type="character" w:customStyle="1" w:styleId="Heading8Char">
    <w:name w:val="Heading 8 Char"/>
    <w:basedOn w:val="DefaultParagraphFont"/>
    <w:link w:val="Heading8"/>
    <w:uiPriority w:val="9"/>
    <w:semiHidden/>
    <w:rsid w:val="00C426E3"/>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C426E3"/>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4633E9"/>
    <w:pPr>
      <w:spacing w:after="0" w:line="240" w:lineRule="auto"/>
    </w:pPr>
    <w:rPr>
      <w:color w:val="000000" w:themeColor="text1"/>
      <w:sz w:val="20"/>
    </w:rPr>
  </w:style>
  <w:style w:type="paragraph" w:styleId="Title">
    <w:name w:val="Title"/>
    <w:basedOn w:val="Normal"/>
    <w:next w:val="Normal"/>
    <w:link w:val="TitleChar"/>
    <w:uiPriority w:val="10"/>
    <w:qFormat/>
    <w:rsid w:val="00467F24"/>
    <w:pPr>
      <w:spacing w:after="0" w:line="192" w:lineRule="auto"/>
      <w:contextualSpacing/>
    </w:pPr>
    <w:rPr>
      <w:rFonts w:ascii="Impact" w:eastAsiaTheme="majorEastAsia" w:hAnsi="Impact" w:cstheme="majorBidi"/>
      <w:caps/>
      <w:color w:val="0072CE"/>
      <w:spacing w:val="-10"/>
      <w:sz w:val="96"/>
      <w:szCs w:val="56"/>
    </w:rPr>
  </w:style>
  <w:style w:type="character" w:customStyle="1" w:styleId="TitleChar">
    <w:name w:val="Title Char"/>
    <w:basedOn w:val="DefaultParagraphFont"/>
    <w:link w:val="Title"/>
    <w:uiPriority w:val="10"/>
    <w:rsid w:val="00467F24"/>
    <w:rPr>
      <w:rFonts w:ascii="Impact" w:eastAsiaTheme="majorEastAsia" w:hAnsi="Impact" w:cstheme="majorBidi"/>
      <w:caps/>
      <w:color w:val="0072CE"/>
      <w:spacing w:val="-10"/>
      <w:sz w:val="96"/>
      <w:szCs w:val="56"/>
    </w:rPr>
  </w:style>
  <w:style w:type="paragraph" w:styleId="FootnoteText">
    <w:name w:val="footnote text"/>
    <w:basedOn w:val="Normal"/>
    <w:link w:val="FootnoteTextChar"/>
    <w:uiPriority w:val="99"/>
    <w:semiHidden/>
    <w:unhideWhenUsed/>
    <w:rsid w:val="00BD4944"/>
    <w:pPr>
      <w:spacing w:after="0"/>
    </w:pPr>
    <w:rPr>
      <w:sz w:val="16"/>
      <w:szCs w:val="20"/>
    </w:rPr>
  </w:style>
  <w:style w:type="character" w:customStyle="1" w:styleId="FootnoteTextChar">
    <w:name w:val="Footnote Text Char"/>
    <w:basedOn w:val="DefaultParagraphFont"/>
    <w:link w:val="FootnoteText"/>
    <w:uiPriority w:val="99"/>
    <w:semiHidden/>
    <w:rsid w:val="00BD4944"/>
    <w:rPr>
      <w:color w:val="000000" w:themeColor="text1"/>
      <w:sz w:val="16"/>
      <w:szCs w:val="20"/>
    </w:rPr>
  </w:style>
  <w:style w:type="table" w:styleId="GridTable5Dark-Accent4">
    <w:name w:val="Grid Table 5 Dark Accent 4"/>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AE9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9943A"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9943A"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9943A"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9943A" w:themeFill="accent4"/>
      </w:tcPr>
    </w:tblStylePr>
    <w:tblStylePr w:type="band1Vert">
      <w:tblPr/>
      <w:tcPr>
        <w:shd w:val="clear" w:color="auto" w:fill="F6D4B0" w:themeFill="accent4" w:themeFillTint="66"/>
      </w:tcPr>
    </w:tblStylePr>
    <w:tblStylePr w:type="band1Horz">
      <w:tblPr/>
      <w:tcPr>
        <w:shd w:val="clear" w:color="auto" w:fill="F6D4B0" w:themeFill="accent4" w:themeFillTint="66"/>
      </w:tcPr>
    </w:tblStylePr>
  </w:style>
  <w:style w:type="table" w:styleId="GridTable3-Accent5">
    <w:name w:val="Grid Table 3 Accent 5"/>
    <w:basedOn w:val="TableNormal"/>
    <w:uiPriority w:val="48"/>
    <w:rsid w:val="0090609F"/>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AE1FC" w:themeFill="accent5" w:themeFillTint="33"/>
      </w:tcPr>
    </w:tblStylePr>
    <w:tblStylePr w:type="band1Horz">
      <w:tblPr/>
      <w:tcPr>
        <w:shd w:val="clear" w:color="auto" w:fill="EAE1FC" w:themeFill="accent5" w:themeFillTint="33"/>
      </w:tcPr>
    </w:tblStylePr>
    <w:tblStylePr w:type="neCell">
      <w:tblPr/>
      <w:tcPr>
        <w:tcBorders>
          <w:bottom w:val="single" w:sz="4" w:space="0" w:color="C2A6F7" w:themeColor="accent5" w:themeTint="99"/>
        </w:tcBorders>
      </w:tcPr>
    </w:tblStylePr>
    <w:tblStylePr w:type="nwCell">
      <w:tblPr/>
      <w:tcPr>
        <w:tcBorders>
          <w:bottom w:val="single" w:sz="4" w:space="0" w:color="C2A6F7" w:themeColor="accent5" w:themeTint="99"/>
        </w:tcBorders>
      </w:tcPr>
    </w:tblStylePr>
    <w:tblStylePr w:type="seCell">
      <w:tblPr/>
      <w:tcPr>
        <w:tcBorders>
          <w:top w:val="single" w:sz="4" w:space="0" w:color="C2A6F7" w:themeColor="accent5" w:themeTint="99"/>
        </w:tcBorders>
      </w:tcPr>
    </w:tblStylePr>
    <w:tblStylePr w:type="swCell">
      <w:tblPr/>
      <w:tcPr>
        <w:tcBorders>
          <w:top w:val="single" w:sz="4" w:space="0" w:color="C2A6F7" w:themeColor="accent5" w:themeTint="99"/>
        </w:tcBorders>
      </w:tcPr>
    </w:tblStylePr>
  </w:style>
  <w:style w:type="character" w:customStyle="1" w:styleId="NoSpacingChar">
    <w:name w:val="No Spacing Char"/>
    <w:basedOn w:val="DefaultParagraphFont"/>
    <w:link w:val="NoSpacing"/>
    <w:uiPriority w:val="1"/>
    <w:rsid w:val="004633E9"/>
    <w:rPr>
      <w:color w:val="000000" w:themeColor="text1"/>
      <w:sz w:val="20"/>
    </w:rPr>
  </w:style>
  <w:style w:type="paragraph" w:customStyle="1" w:styleId="Heading1nonumber">
    <w:name w:val="Heading 1 no number"/>
    <w:basedOn w:val="Heading1"/>
    <w:next w:val="Normal"/>
    <w:qFormat/>
    <w:rsid w:val="00467F24"/>
    <w:pPr>
      <w:numPr>
        <w:numId w:val="0"/>
      </w:numPr>
    </w:pPr>
    <w:rPr>
      <w:color w:val="0072CE"/>
    </w:rPr>
  </w:style>
  <w:style w:type="character" w:styleId="FootnoteReference">
    <w:name w:val="footnote reference"/>
    <w:basedOn w:val="DefaultParagraphFont"/>
    <w:uiPriority w:val="99"/>
    <w:semiHidden/>
    <w:unhideWhenUsed/>
    <w:rsid w:val="00BE5F17"/>
    <w:rPr>
      <w:vertAlign w:val="superscript"/>
    </w:rPr>
  </w:style>
  <w:style w:type="paragraph" w:styleId="Caption">
    <w:name w:val="caption"/>
    <w:basedOn w:val="Normal"/>
    <w:next w:val="Normal"/>
    <w:uiPriority w:val="35"/>
    <w:unhideWhenUsed/>
    <w:qFormat/>
    <w:rsid w:val="00A41BDF"/>
    <w:pPr>
      <w:spacing w:after="200"/>
    </w:pPr>
    <w:rPr>
      <w:b/>
      <w:iCs/>
      <w:color w:val="BC1B4B" w:themeColor="accent2" w:themeShade="BF"/>
      <w:sz w:val="16"/>
      <w:szCs w:val="18"/>
    </w:rPr>
  </w:style>
  <w:style w:type="paragraph" w:styleId="Quote">
    <w:name w:val="Quote"/>
    <w:basedOn w:val="Normal"/>
    <w:next w:val="Normal"/>
    <w:link w:val="QuoteChar"/>
    <w:uiPriority w:val="29"/>
    <w:qFormat/>
    <w:rsid w:val="005C2468"/>
    <w:pPr>
      <w:ind w:hanging="142"/>
    </w:pPr>
    <w:rPr>
      <w:rFonts w:ascii="Veneer" w:hAnsi="Veneer"/>
      <w:color w:val="9B6BF2" w:themeColor="accent5"/>
      <w:sz w:val="48"/>
      <w:szCs w:val="48"/>
    </w:rPr>
  </w:style>
  <w:style w:type="paragraph" w:styleId="TOC1">
    <w:name w:val="toc 1"/>
    <w:basedOn w:val="Normal"/>
    <w:next w:val="Normal"/>
    <w:autoRedefine/>
    <w:uiPriority w:val="39"/>
    <w:unhideWhenUsed/>
    <w:rsid w:val="00F809FD"/>
    <w:pPr>
      <w:pBdr>
        <w:top w:val="single" w:sz="24" w:space="1" w:color="E33D6F" w:themeColor="accent2"/>
      </w:pBdr>
      <w:tabs>
        <w:tab w:val="right" w:pos="7360"/>
      </w:tabs>
      <w:spacing w:after="100"/>
    </w:pPr>
    <w:rPr>
      <w:b/>
      <w:color w:val="BC1B4B" w:themeColor="accent2" w:themeShade="BF"/>
    </w:rPr>
  </w:style>
  <w:style w:type="paragraph" w:styleId="TOC2">
    <w:name w:val="toc 2"/>
    <w:basedOn w:val="Normal"/>
    <w:next w:val="Normal"/>
    <w:autoRedefine/>
    <w:uiPriority w:val="39"/>
    <w:unhideWhenUsed/>
    <w:rsid w:val="00225C04"/>
    <w:pPr>
      <w:pBdr>
        <w:top w:val="single" w:sz="4" w:space="2" w:color="auto"/>
      </w:pBdr>
      <w:spacing w:after="100"/>
    </w:pPr>
  </w:style>
  <w:style w:type="character" w:customStyle="1" w:styleId="QuoteChar">
    <w:name w:val="Quote Char"/>
    <w:basedOn w:val="DefaultParagraphFont"/>
    <w:link w:val="Quote"/>
    <w:uiPriority w:val="29"/>
    <w:rsid w:val="005C2468"/>
    <w:rPr>
      <w:rFonts w:ascii="Veneer" w:hAnsi="Veneer"/>
      <w:color w:val="9B6BF2" w:themeColor="accent5"/>
      <w:sz w:val="48"/>
      <w:szCs w:val="48"/>
    </w:rPr>
  </w:style>
  <w:style w:type="paragraph" w:styleId="IntenseQuote">
    <w:name w:val="Intense Quote"/>
    <w:aliases w:val="Long Quote"/>
    <w:basedOn w:val="Normal"/>
    <w:next w:val="Normal"/>
    <w:link w:val="IntenseQuoteChar"/>
    <w:uiPriority w:val="30"/>
    <w:qFormat/>
    <w:rsid w:val="00827ADE"/>
    <w:pPr>
      <w:spacing w:line="320" w:lineRule="exact"/>
    </w:pPr>
    <w:rPr>
      <w:b/>
      <w:color w:val="F1BE88" w:themeColor="accent4" w:themeTint="99"/>
      <w:sz w:val="28"/>
      <w:szCs w:val="28"/>
    </w:rPr>
  </w:style>
  <w:style w:type="character" w:customStyle="1" w:styleId="IntenseQuoteChar">
    <w:name w:val="Intense Quote Char"/>
    <w:aliases w:val="Long Quote Char"/>
    <w:basedOn w:val="DefaultParagraphFont"/>
    <w:link w:val="IntenseQuote"/>
    <w:uiPriority w:val="30"/>
    <w:rsid w:val="00827ADE"/>
    <w:rPr>
      <w:b/>
      <w:color w:val="F1BE88" w:themeColor="accent4" w:themeTint="99"/>
      <w:sz w:val="28"/>
      <w:szCs w:val="28"/>
    </w:rPr>
  </w:style>
  <w:style w:type="paragraph" w:customStyle="1" w:styleId="Sidebartitles">
    <w:name w:val="Sidebar titles"/>
    <w:basedOn w:val="Normal"/>
    <w:link w:val="SidebartitlesChar"/>
    <w:qFormat/>
    <w:rsid w:val="007F35B2"/>
    <w:pPr>
      <w:spacing w:after="0" w:line="480" w:lineRule="exact"/>
    </w:pPr>
    <w:rPr>
      <w:rFonts w:asciiTheme="majorHAnsi" w:hAnsiTheme="majorHAnsi" w:cstheme="majorHAnsi"/>
      <w:b/>
      <w:sz w:val="36"/>
      <w:szCs w:val="36"/>
    </w:rPr>
  </w:style>
  <w:style w:type="character" w:customStyle="1" w:styleId="SidebartitlesChar">
    <w:name w:val="Sidebar titles Char"/>
    <w:basedOn w:val="DefaultParagraphFont"/>
    <w:link w:val="Sidebartitles"/>
    <w:rsid w:val="007F35B2"/>
    <w:rPr>
      <w:rFonts w:asciiTheme="majorHAnsi" w:hAnsiTheme="majorHAnsi" w:cstheme="majorHAnsi"/>
      <w:b/>
      <w:color w:val="3B3059" w:themeColor="text2"/>
      <w:sz w:val="36"/>
      <w:szCs w:val="36"/>
    </w:rPr>
  </w:style>
  <w:style w:type="table" w:styleId="GridTable5Dark-Accent5">
    <w:name w:val="Grid Table 5 Dark Accent 5"/>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AE1FC"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9B6BF2"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9B6BF2"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9B6BF2"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9B6BF2" w:themeFill="accent5"/>
      </w:tcPr>
    </w:tblStylePr>
    <w:tblStylePr w:type="band1Vert">
      <w:tblPr/>
      <w:tcPr>
        <w:shd w:val="clear" w:color="auto" w:fill="D6C3F9" w:themeFill="accent5" w:themeFillTint="66"/>
      </w:tcPr>
    </w:tblStylePr>
    <w:tblStylePr w:type="band1Horz">
      <w:tblPr/>
      <w:tcPr>
        <w:shd w:val="clear" w:color="auto" w:fill="D6C3F9" w:themeFill="accent5" w:themeFillTint="66"/>
      </w:tcPr>
    </w:tblStylePr>
  </w:style>
  <w:style w:type="table" w:styleId="GridTable5Dark-Accent2">
    <w:name w:val="Grid Table 5 Dark Accent 2"/>
    <w:basedOn w:val="TableNormal"/>
    <w:uiPriority w:val="50"/>
    <w:rsid w:val="001A2D1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7E1"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33D6F"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33D6F"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33D6F"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33D6F" w:themeFill="accent2"/>
      </w:tcPr>
    </w:tblStylePr>
    <w:tblStylePr w:type="band1Vert">
      <w:tblPr/>
      <w:tcPr>
        <w:shd w:val="clear" w:color="auto" w:fill="F3B1C5" w:themeFill="accent2" w:themeFillTint="66"/>
      </w:tcPr>
    </w:tblStylePr>
    <w:tblStylePr w:type="band1Horz">
      <w:tblPr/>
      <w:tcPr>
        <w:shd w:val="clear" w:color="auto" w:fill="F3B1C5" w:themeFill="accent2" w:themeFillTint="66"/>
      </w:tcPr>
    </w:tblStylePr>
  </w:style>
  <w:style w:type="table" w:styleId="ListTable3-Accent5">
    <w:name w:val="List Table 3 Accent 5"/>
    <w:basedOn w:val="TableNormal"/>
    <w:uiPriority w:val="48"/>
    <w:rsid w:val="001A2D1B"/>
    <w:pPr>
      <w:spacing w:after="0" w:line="240" w:lineRule="auto"/>
    </w:pPr>
    <w:tblPr>
      <w:tblStyleRowBandSize w:val="1"/>
      <w:tblStyleColBandSize w:val="1"/>
      <w:tblBorders>
        <w:top w:val="single" w:sz="4" w:space="0" w:color="9B6BF2" w:themeColor="accent5"/>
        <w:left w:val="single" w:sz="4" w:space="0" w:color="9B6BF2" w:themeColor="accent5"/>
        <w:bottom w:val="single" w:sz="4" w:space="0" w:color="9B6BF2" w:themeColor="accent5"/>
        <w:right w:val="single" w:sz="4" w:space="0" w:color="9B6BF2" w:themeColor="accent5"/>
      </w:tblBorders>
    </w:tblPr>
    <w:tblStylePr w:type="firstRow">
      <w:rPr>
        <w:b/>
        <w:bCs/>
        <w:color w:val="FFFFFF" w:themeColor="background1"/>
      </w:rPr>
      <w:tblPr/>
      <w:tcPr>
        <w:shd w:val="clear" w:color="auto" w:fill="9B6BF2" w:themeFill="accent5"/>
      </w:tcPr>
    </w:tblStylePr>
    <w:tblStylePr w:type="lastRow">
      <w:rPr>
        <w:b/>
        <w:bCs/>
      </w:rPr>
      <w:tblPr/>
      <w:tcPr>
        <w:tcBorders>
          <w:top w:val="double" w:sz="4" w:space="0" w:color="9B6BF2"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9B6BF2" w:themeColor="accent5"/>
          <w:right w:val="single" w:sz="4" w:space="0" w:color="9B6BF2" w:themeColor="accent5"/>
        </w:tcBorders>
      </w:tcPr>
    </w:tblStylePr>
    <w:tblStylePr w:type="band1Horz">
      <w:tblPr/>
      <w:tcPr>
        <w:tcBorders>
          <w:top w:val="single" w:sz="4" w:space="0" w:color="9B6BF2" w:themeColor="accent5"/>
          <w:bottom w:val="single" w:sz="4" w:space="0" w:color="9B6BF2"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B6BF2" w:themeColor="accent5"/>
          <w:left w:val="nil"/>
        </w:tcBorders>
      </w:tcPr>
    </w:tblStylePr>
    <w:tblStylePr w:type="swCell">
      <w:tblPr/>
      <w:tcPr>
        <w:tcBorders>
          <w:top w:val="double" w:sz="4" w:space="0" w:color="9B6BF2" w:themeColor="accent5"/>
          <w:right w:val="nil"/>
        </w:tcBorders>
      </w:tcPr>
    </w:tblStylePr>
  </w:style>
  <w:style w:type="table" w:styleId="GridTable5Dark-Accent1">
    <w:name w:val="Grid Table 5 Dark Accent 1"/>
    <w:basedOn w:val="TableNormal"/>
    <w:uiPriority w:val="50"/>
    <w:rsid w:val="00323D1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C5E0"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B31166"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B31166"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B31166"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B31166" w:themeFill="accent1"/>
      </w:tcPr>
    </w:tblStylePr>
    <w:tblStylePr w:type="band1Vert">
      <w:tblPr/>
      <w:tcPr>
        <w:shd w:val="clear" w:color="auto" w:fill="F48CC2" w:themeFill="accent1" w:themeFillTint="66"/>
      </w:tcPr>
    </w:tblStylePr>
    <w:tblStylePr w:type="band1Horz">
      <w:tblPr/>
      <w:tcPr>
        <w:shd w:val="clear" w:color="auto" w:fill="F48CC2" w:themeFill="accent1" w:themeFillTint="66"/>
      </w:tcPr>
    </w:tblStylePr>
  </w:style>
  <w:style w:type="table" w:styleId="GridTable4-Accent1">
    <w:name w:val="Grid Table 4 Accent 1"/>
    <w:basedOn w:val="TableNormal"/>
    <w:uiPriority w:val="49"/>
    <w:rsid w:val="004633E9"/>
    <w:pPr>
      <w:spacing w:after="0" w:line="240" w:lineRule="auto"/>
    </w:pPr>
    <w:tblPr>
      <w:tblStyleRowBandSize w:val="1"/>
      <w:tblStyleColBandSize w:val="1"/>
      <w:tblBorders>
        <w:top w:val="single" w:sz="4" w:space="0" w:color="EE52A4" w:themeColor="accent1" w:themeTint="99"/>
        <w:left w:val="single" w:sz="4" w:space="0" w:color="EE52A4" w:themeColor="accent1" w:themeTint="99"/>
        <w:bottom w:val="single" w:sz="4" w:space="0" w:color="EE52A4" w:themeColor="accent1" w:themeTint="99"/>
        <w:right w:val="single" w:sz="4" w:space="0" w:color="EE52A4" w:themeColor="accent1" w:themeTint="99"/>
        <w:insideH w:val="single" w:sz="4" w:space="0" w:color="EE52A4" w:themeColor="accent1" w:themeTint="99"/>
        <w:insideV w:val="single" w:sz="4" w:space="0" w:color="EE52A4" w:themeColor="accent1" w:themeTint="99"/>
      </w:tblBorders>
    </w:tblPr>
    <w:tblStylePr w:type="firstRow">
      <w:rPr>
        <w:b/>
        <w:bCs/>
        <w:color w:val="FFFFFF" w:themeColor="background1"/>
      </w:rPr>
      <w:tblPr/>
      <w:tcPr>
        <w:tcBorders>
          <w:top w:val="single" w:sz="4" w:space="0" w:color="B31166" w:themeColor="accent1"/>
          <w:left w:val="single" w:sz="4" w:space="0" w:color="B31166" w:themeColor="accent1"/>
          <w:bottom w:val="single" w:sz="4" w:space="0" w:color="B31166" w:themeColor="accent1"/>
          <w:right w:val="single" w:sz="4" w:space="0" w:color="B31166" w:themeColor="accent1"/>
          <w:insideH w:val="nil"/>
          <w:insideV w:val="nil"/>
        </w:tcBorders>
        <w:shd w:val="clear" w:color="auto" w:fill="B31166" w:themeFill="accent1"/>
      </w:tcPr>
    </w:tblStylePr>
    <w:tblStylePr w:type="lastRow">
      <w:rPr>
        <w:b/>
        <w:bCs/>
      </w:rPr>
      <w:tblPr/>
      <w:tcPr>
        <w:tcBorders>
          <w:top w:val="double" w:sz="4" w:space="0" w:color="B31166" w:themeColor="accent1"/>
        </w:tcBorders>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table" w:styleId="GridTable4-Accent4">
    <w:name w:val="Grid Table 4 Accent 4"/>
    <w:basedOn w:val="TableNormal"/>
    <w:uiPriority w:val="49"/>
    <w:rsid w:val="004633E9"/>
    <w:pPr>
      <w:spacing w:after="0" w:line="240" w:lineRule="auto"/>
    </w:pPr>
    <w:tblPr>
      <w:tblStyleRowBandSize w:val="1"/>
      <w:tblStyleColBandSize w:val="1"/>
      <w:tblBorders>
        <w:top w:val="single" w:sz="4" w:space="0" w:color="F1BE88" w:themeColor="accent4" w:themeTint="99"/>
        <w:left w:val="single" w:sz="4" w:space="0" w:color="F1BE88" w:themeColor="accent4" w:themeTint="99"/>
        <w:bottom w:val="single" w:sz="4" w:space="0" w:color="F1BE88" w:themeColor="accent4" w:themeTint="99"/>
        <w:right w:val="single" w:sz="4" w:space="0" w:color="F1BE88" w:themeColor="accent4" w:themeTint="99"/>
        <w:insideH w:val="single" w:sz="4" w:space="0" w:color="F1BE88" w:themeColor="accent4" w:themeTint="99"/>
        <w:insideV w:val="single" w:sz="4" w:space="0" w:color="F1BE88" w:themeColor="accent4" w:themeTint="99"/>
      </w:tblBorders>
    </w:tblPr>
    <w:tblStylePr w:type="firstRow">
      <w:rPr>
        <w:b/>
        <w:bCs/>
        <w:color w:val="FFFFFF" w:themeColor="background1"/>
      </w:rPr>
      <w:tblPr/>
      <w:tcPr>
        <w:tcBorders>
          <w:top w:val="single" w:sz="4" w:space="0" w:color="E9943A" w:themeColor="accent4"/>
          <w:left w:val="single" w:sz="4" w:space="0" w:color="E9943A" w:themeColor="accent4"/>
          <w:bottom w:val="single" w:sz="4" w:space="0" w:color="E9943A" w:themeColor="accent4"/>
          <w:right w:val="single" w:sz="4" w:space="0" w:color="E9943A" w:themeColor="accent4"/>
          <w:insideH w:val="nil"/>
          <w:insideV w:val="nil"/>
        </w:tcBorders>
        <w:shd w:val="clear" w:color="auto" w:fill="E9943A" w:themeFill="accent4"/>
      </w:tcPr>
    </w:tblStylePr>
    <w:tblStylePr w:type="lastRow">
      <w:rPr>
        <w:b/>
        <w:bCs/>
      </w:rPr>
      <w:tblPr/>
      <w:tcPr>
        <w:tcBorders>
          <w:top w:val="double" w:sz="4" w:space="0" w:color="E9943A" w:themeColor="accent4"/>
        </w:tcBorders>
      </w:tcPr>
    </w:tblStylePr>
    <w:tblStylePr w:type="firstCol">
      <w:rPr>
        <w:b/>
        <w:bCs/>
      </w:rPr>
    </w:tblStylePr>
    <w:tblStylePr w:type="lastCol">
      <w:rPr>
        <w:b/>
        <w:bCs/>
      </w:rPr>
    </w:tblStylePr>
    <w:tblStylePr w:type="band1Vert">
      <w:tblPr/>
      <w:tcPr>
        <w:shd w:val="clear" w:color="auto" w:fill="FAE9D7" w:themeFill="accent4" w:themeFillTint="33"/>
      </w:tcPr>
    </w:tblStylePr>
    <w:tblStylePr w:type="band1Horz">
      <w:tblPr/>
      <w:tcPr>
        <w:shd w:val="clear" w:color="auto" w:fill="FAE9D7" w:themeFill="accent4" w:themeFillTint="33"/>
      </w:tcPr>
    </w:tblStylePr>
  </w:style>
  <w:style w:type="table" w:styleId="GridTable4-Accent2">
    <w:name w:val="Grid Table 4 Accent 2"/>
    <w:basedOn w:val="TableNormal"/>
    <w:uiPriority w:val="49"/>
    <w:rsid w:val="004633E9"/>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color w:val="FFFFFF" w:themeColor="background1"/>
      </w:rPr>
      <w:tblPr/>
      <w:tcPr>
        <w:tcBorders>
          <w:top w:val="single" w:sz="4" w:space="0" w:color="E33D6F" w:themeColor="accent2"/>
          <w:left w:val="single" w:sz="4" w:space="0" w:color="E33D6F" w:themeColor="accent2"/>
          <w:bottom w:val="single" w:sz="4" w:space="0" w:color="E33D6F" w:themeColor="accent2"/>
          <w:right w:val="single" w:sz="4" w:space="0" w:color="E33D6F" w:themeColor="accent2"/>
          <w:insideH w:val="nil"/>
          <w:insideV w:val="nil"/>
        </w:tcBorders>
        <w:shd w:val="clear" w:color="auto" w:fill="E33D6F" w:themeFill="accent2"/>
      </w:tcPr>
    </w:tblStylePr>
    <w:tblStylePr w:type="lastRow">
      <w:rPr>
        <w:b/>
        <w:bCs/>
      </w:rPr>
      <w:tblPr/>
      <w:tcPr>
        <w:tcBorders>
          <w:top w:val="double" w:sz="4" w:space="0" w:color="E33D6F" w:themeColor="accent2"/>
        </w:tcBorders>
      </w:tc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table" w:styleId="GridTable4-Accent3">
    <w:name w:val="Grid Table 4 Accent 3"/>
    <w:basedOn w:val="TableNormal"/>
    <w:uiPriority w:val="49"/>
    <w:rsid w:val="004633E9"/>
    <w:pPr>
      <w:spacing w:after="0" w:line="240" w:lineRule="auto"/>
    </w:pPr>
    <w:tblPr>
      <w:tblStyleRowBandSize w:val="1"/>
      <w:tblStyleColBandSize w:val="1"/>
      <w:tblBorders>
        <w:top w:val="single" w:sz="4" w:space="0" w:color="EE9E89" w:themeColor="accent3" w:themeTint="99"/>
        <w:left w:val="single" w:sz="4" w:space="0" w:color="EE9E89" w:themeColor="accent3" w:themeTint="99"/>
        <w:bottom w:val="single" w:sz="4" w:space="0" w:color="EE9E89" w:themeColor="accent3" w:themeTint="99"/>
        <w:right w:val="single" w:sz="4" w:space="0" w:color="EE9E89" w:themeColor="accent3" w:themeTint="99"/>
        <w:insideH w:val="single" w:sz="4" w:space="0" w:color="EE9E89" w:themeColor="accent3" w:themeTint="99"/>
        <w:insideV w:val="single" w:sz="4" w:space="0" w:color="EE9E89" w:themeColor="accent3" w:themeTint="99"/>
      </w:tblBorders>
    </w:tblPr>
    <w:tblStylePr w:type="firstRow">
      <w:rPr>
        <w:b/>
        <w:bCs/>
        <w:color w:val="FFFFFF" w:themeColor="background1"/>
      </w:rPr>
      <w:tblPr/>
      <w:tcPr>
        <w:tcBorders>
          <w:top w:val="single" w:sz="4" w:space="0" w:color="E45F3C" w:themeColor="accent3"/>
          <w:left w:val="single" w:sz="4" w:space="0" w:color="E45F3C" w:themeColor="accent3"/>
          <w:bottom w:val="single" w:sz="4" w:space="0" w:color="E45F3C" w:themeColor="accent3"/>
          <w:right w:val="single" w:sz="4" w:space="0" w:color="E45F3C" w:themeColor="accent3"/>
          <w:insideH w:val="nil"/>
          <w:insideV w:val="nil"/>
        </w:tcBorders>
        <w:shd w:val="clear" w:color="auto" w:fill="E45F3C" w:themeFill="accent3"/>
      </w:tcPr>
    </w:tblStylePr>
    <w:tblStylePr w:type="lastRow">
      <w:rPr>
        <w:b/>
        <w:bCs/>
      </w:rPr>
      <w:tblPr/>
      <w:tcPr>
        <w:tcBorders>
          <w:top w:val="double" w:sz="4" w:space="0" w:color="E45F3C" w:themeColor="accent3"/>
        </w:tcBorders>
      </w:tcPr>
    </w:tblStylePr>
    <w:tblStylePr w:type="firstCol">
      <w:rPr>
        <w:b/>
        <w:bCs/>
      </w:rPr>
    </w:tblStylePr>
    <w:tblStylePr w:type="lastCol">
      <w:rPr>
        <w:b/>
        <w:bCs/>
      </w:rPr>
    </w:tblStylePr>
    <w:tblStylePr w:type="band1Vert">
      <w:tblPr/>
      <w:tcPr>
        <w:shd w:val="clear" w:color="auto" w:fill="F9DED7" w:themeFill="accent3" w:themeFillTint="33"/>
      </w:tcPr>
    </w:tblStylePr>
    <w:tblStylePr w:type="band1Horz">
      <w:tblPr/>
      <w:tcPr>
        <w:shd w:val="clear" w:color="auto" w:fill="F9DED7" w:themeFill="accent3" w:themeFillTint="33"/>
      </w:tcPr>
    </w:tblStylePr>
  </w:style>
  <w:style w:type="table" w:styleId="GridTable4-Accent5">
    <w:name w:val="Grid Table 4 Accent 5"/>
    <w:basedOn w:val="TableNormal"/>
    <w:uiPriority w:val="49"/>
    <w:rsid w:val="004633E9"/>
    <w:pPr>
      <w:spacing w:after="0" w:line="240" w:lineRule="auto"/>
    </w:pPr>
    <w:tblPr>
      <w:tblStyleRowBandSize w:val="1"/>
      <w:tblStyleColBandSize w:val="1"/>
      <w:tblBorders>
        <w:top w:val="single" w:sz="4" w:space="0" w:color="C2A6F7" w:themeColor="accent5" w:themeTint="99"/>
        <w:left w:val="single" w:sz="4" w:space="0" w:color="C2A6F7" w:themeColor="accent5" w:themeTint="99"/>
        <w:bottom w:val="single" w:sz="4" w:space="0" w:color="C2A6F7" w:themeColor="accent5" w:themeTint="99"/>
        <w:right w:val="single" w:sz="4" w:space="0" w:color="C2A6F7" w:themeColor="accent5" w:themeTint="99"/>
        <w:insideH w:val="single" w:sz="4" w:space="0" w:color="C2A6F7" w:themeColor="accent5" w:themeTint="99"/>
        <w:insideV w:val="single" w:sz="4" w:space="0" w:color="C2A6F7" w:themeColor="accent5" w:themeTint="99"/>
      </w:tblBorders>
    </w:tblPr>
    <w:tblStylePr w:type="firstRow">
      <w:rPr>
        <w:b/>
        <w:bCs/>
        <w:color w:val="FFFFFF" w:themeColor="background1"/>
      </w:rPr>
      <w:tblPr/>
      <w:tcPr>
        <w:tcBorders>
          <w:top w:val="single" w:sz="4" w:space="0" w:color="9B6BF2" w:themeColor="accent5"/>
          <w:left w:val="single" w:sz="4" w:space="0" w:color="9B6BF2" w:themeColor="accent5"/>
          <w:bottom w:val="single" w:sz="4" w:space="0" w:color="9B6BF2" w:themeColor="accent5"/>
          <w:right w:val="single" w:sz="4" w:space="0" w:color="9B6BF2" w:themeColor="accent5"/>
          <w:insideH w:val="nil"/>
          <w:insideV w:val="nil"/>
        </w:tcBorders>
        <w:shd w:val="clear" w:color="auto" w:fill="9B6BF2" w:themeFill="accent5"/>
      </w:tcPr>
    </w:tblStylePr>
    <w:tblStylePr w:type="lastRow">
      <w:rPr>
        <w:b/>
        <w:bCs/>
      </w:rPr>
      <w:tblPr/>
      <w:tcPr>
        <w:tcBorders>
          <w:top w:val="double" w:sz="4" w:space="0" w:color="9B6BF2" w:themeColor="accent5"/>
        </w:tcBorders>
      </w:tcPr>
    </w:tblStylePr>
    <w:tblStylePr w:type="firstCol">
      <w:rPr>
        <w:b/>
        <w:bCs/>
      </w:rPr>
    </w:tblStylePr>
    <w:tblStylePr w:type="lastCol">
      <w:rPr>
        <w:b/>
        <w:bCs/>
      </w:rPr>
    </w:tblStylePr>
    <w:tblStylePr w:type="band1Vert">
      <w:tblPr/>
      <w:tcPr>
        <w:shd w:val="clear" w:color="auto" w:fill="EAE1FC" w:themeFill="accent5" w:themeFillTint="33"/>
      </w:tcPr>
    </w:tblStylePr>
    <w:tblStylePr w:type="band1Horz">
      <w:tblPr/>
      <w:tcPr>
        <w:shd w:val="clear" w:color="auto" w:fill="EAE1FC" w:themeFill="accent5" w:themeFillTint="33"/>
      </w:tcPr>
    </w:tblStylePr>
  </w:style>
  <w:style w:type="table" w:styleId="GridTable5Dark-Accent3">
    <w:name w:val="Grid Table 5 Dark Accent 3"/>
    <w:basedOn w:val="TableNormal"/>
    <w:uiPriority w:val="50"/>
    <w:rsid w:val="004B5754"/>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9DED7"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45F3C"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45F3C"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45F3C"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45F3C" w:themeFill="accent3"/>
      </w:tcPr>
    </w:tblStylePr>
    <w:tblStylePr w:type="band1Vert">
      <w:tblPr/>
      <w:tcPr>
        <w:shd w:val="clear" w:color="auto" w:fill="F4BEB0" w:themeFill="accent3" w:themeFillTint="66"/>
      </w:tcPr>
    </w:tblStylePr>
    <w:tblStylePr w:type="band1Horz">
      <w:tblPr/>
      <w:tcPr>
        <w:shd w:val="clear" w:color="auto" w:fill="F4BEB0" w:themeFill="accent3" w:themeFillTint="66"/>
      </w:tcPr>
    </w:tblStylePr>
  </w:style>
  <w:style w:type="table" w:styleId="TableGridLight">
    <w:name w:val="Grid Table Light"/>
    <w:basedOn w:val="TableNormal"/>
    <w:uiPriority w:val="40"/>
    <w:rsid w:val="004B575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ListTable7Colorful-Accent2">
    <w:name w:val="List Table 7 Colorful Accent 2"/>
    <w:basedOn w:val="TableNormal"/>
    <w:uiPriority w:val="52"/>
    <w:rsid w:val="0090609F"/>
    <w:pPr>
      <w:spacing w:after="0" w:line="240" w:lineRule="auto"/>
    </w:pPr>
    <w:rPr>
      <w:color w:val="BC1B4B"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33D6F"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33D6F"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33D6F"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33D6F" w:themeColor="accent2"/>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2-Accent2">
    <w:name w:val="List Table 2 Accent 2"/>
    <w:basedOn w:val="TableNormal"/>
    <w:uiPriority w:val="47"/>
    <w:rsid w:val="0090609F"/>
    <w:pPr>
      <w:spacing w:after="0" w:line="240" w:lineRule="auto"/>
    </w:pPr>
    <w:tblPr>
      <w:tblStyleRowBandSize w:val="1"/>
      <w:tblStyleColBandSize w:val="1"/>
      <w:tblBorders>
        <w:top w:val="single" w:sz="4" w:space="0" w:color="EE8AA8" w:themeColor="accent2" w:themeTint="99"/>
        <w:bottom w:val="single" w:sz="4" w:space="0" w:color="EE8AA8" w:themeColor="accent2" w:themeTint="99"/>
        <w:insideH w:val="single" w:sz="4" w:space="0" w:color="EE8AA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9D7E1" w:themeFill="accent2" w:themeFillTint="33"/>
      </w:tcPr>
    </w:tblStylePr>
    <w:tblStylePr w:type="band1Horz">
      <w:tblPr/>
      <w:tcPr>
        <w:shd w:val="clear" w:color="auto" w:fill="F9D7E1" w:themeFill="accent2" w:themeFillTint="33"/>
      </w:tcPr>
    </w:tblStylePr>
  </w:style>
  <w:style w:type="paragraph" w:styleId="TOC3">
    <w:name w:val="toc 3"/>
    <w:basedOn w:val="Normal"/>
    <w:next w:val="Normal"/>
    <w:autoRedefine/>
    <w:uiPriority w:val="39"/>
    <w:unhideWhenUsed/>
    <w:rsid w:val="00EF2CF3"/>
    <w:pPr>
      <w:spacing w:after="100"/>
      <w:ind w:left="400"/>
    </w:pPr>
  </w:style>
  <w:style w:type="character" w:customStyle="1" w:styleId="Header1">
    <w:name w:val="Header1"/>
    <w:basedOn w:val="DefaultParagraphFont"/>
    <w:uiPriority w:val="1"/>
    <w:qFormat/>
    <w:rsid w:val="001E12C4"/>
  </w:style>
  <w:style w:type="character" w:customStyle="1" w:styleId="section">
    <w:name w:val="section"/>
    <w:basedOn w:val="Header1"/>
    <w:uiPriority w:val="1"/>
    <w:qFormat/>
    <w:rsid w:val="00D6762A"/>
  </w:style>
  <w:style w:type="table" w:styleId="GridTable2-Accent1">
    <w:name w:val="Grid Table 2 Accent 1"/>
    <w:basedOn w:val="TableNormal"/>
    <w:uiPriority w:val="47"/>
    <w:rsid w:val="00A41BDF"/>
    <w:pPr>
      <w:spacing w:after="0" w:line="240" w:lineRule="auto"/>
    </w:pPr>
    <w:tblPr>
      <w:tblStyleRowBandSize w:val="1"/>
      <w:tblStyleColBandSize w:val="1"/>
      <w:tblBorders>
        <w:top w:val="single" w:sz="2" w:space="0" w:color="EE52A4" w:themeColor="accent1" w:themeTint="99"/>
        <w:bottom w:val="single" w:sz="2" w:space="0" w:color="EE52A4" w:themeColor="accent1" w:themeTint="99"/>
        <w:insideH w:val="single" w:sz="2" w:space="0" w:color="EE52A4" w:themeColor="accent1" w:themeTint="99"/>
        <w:insideV w:val="single" w:sz="2" w:space="0" w:color="EE52A4" w:themeColor="accent1" w:themeTint="99"/>
      </w:tblBorders>
    </w:tblPr>
    <w:tblStylePr w:type="firstRow">
      <w:rPr>
        <w:b/>
        <w:bCs/>
      </w:rPr>
      <w:tblPr/>
      <w:tcPr>
        <w:tcBorders>
          <w:top w:val="nil"/>
          <w:bottom w:val="single" w:sz="12" w:space="0" w:color="EE52A4" w:themeColor="accent1" w:themeTint="99"/>
          <w:insideH w:val="nil"/>
          <w:insideV w:val="nil"/>
        </w:tcBorders>
        <w:shd w:val="clear" w:color="auto" w:fill="FFFFFF" w:themeFill="background1"/>
      </w:tcPr>
    </w:tblStylePr>
    <w:tblStylePr w:type="lastRow">
      <w:rPr>
        <w:b/>
        <w:bCs/>
      </w:rPr>
      <w:tblPr/>
      <w:tcPr>
        <w:tcBorders>
          <w:top w:val="double" w:sz="2" w:space="0" w:color="EE52A4"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9C5E0" w:themeFill="accent1" w:themeFillTint="33"/>
      </w:tcPr>
    </w:tblStylePr>
    <w:tblStylePr w:type="band1Horz">
      <w:tblPr/>
      <w:tcPr>
        <w:shd w:val="clear" w:color="auto" w:fill="F9C5E0" w:themeFill="accent1" w:themeFillTint="33"/>
      </w:tcPr>
    </w:tblStylePr>
  </w:style>
  <w:style w:type="character" w:styleId="CommentReference">
    <w:name w:val="annotation reference"/>
    <w:basedOn w:val="DefaultParagraphFont"/>
    <w:unhideWhenUsed/>
    <w:rsid w:val="002C194B"/>
    <w:rPr>
      <w:sz w:val="16"/>
      <w:szCs w:val="16"/>
    </w:rPr>
  </w:style>
  <w:style w:type="paragraph" w:styleId="CommentText">
    <w:name w:val="annotation text"/>
    <w:basedOn w:val="Normal"/>
    <w:link w:val="CommentTextChar"/>
    <w:unhideWhenUsed/>
    <w:rsid w:val="002C194B"/>
    <w:rPr>
      <w:szCs w:val="20"/>
    </w:rPr>
  </w:style>
  <w:style w:type="character" w:customStyle="1" w:styleId="CommentTextChar">
    <w:name w:val="Comment Text Char"/>
    <w:basedOn w:val="DefaultParagraphFont"/>
    <w:link w:val="CommentText"/>
    <w:rsid w:val="002C194B"/>
    <w:rPr>
      <w:color w:val="3B3059" w:themeColor="text2"/>
      <w:sz w:val="20"/>
      <w:szCs w:val="20"/>
    </w:rPr>
  </w:style>
  <w:style w:type="paragraph" w:styleId="CommentSubject">
    <w:name w:val="annotation subject"/>
    <w:basedOn w:val="CommentText"/>
    <w:next w:val="CommentText"/>
    <w:link w:val="CommentSubjectChar"/>
    <w:uiPriority w:val="99"/>
    <w:semiHidden/>
    <w:unhideWhenUsed/>
    <w:rsid w:val="002C194B"/>
    <w:rPr>
      <w:b/>
      <w:bCs/>
    </w:rPr>
  </w:style>
  <w:style w:type="character" w:customStyle="1" w:styleId="CommentSubjectChar">
    <w:name w:val="Comment Subject Char"/>
    <w:basedOn w:val="CommentTextChar"/>
    <w:link w:val="CommentSubject"/>
    <w:uiPriority w:val="99"/>
    <w:semiHidden/>
    <w:rsid w:val="002C194B"/>
    <w:rPr>
      <w:b/>
      <w:bCs/>
      <w:color w:val="3B3059" w:themeColor="text2"/>
      <w:sz w:val="20"/>
      <w:szCs w:val="20"/>
    </w:rPr>
  </w:style>
  <w:style w:type="table" w:styleId="GridTable1Light-Accent3">
    <w:name w:val="Grid Table 1 Light Accent 3"/>
    <w:basedOn w:val="TableNormal"/>
    <w:uiPriority w:val="46"/>
    <w:rsid w:val="005E66ED"/>
    <w:pPr>
      <w:spacing w:after="0" w:line="240" w:lineRule="auto"/>
    </w:pPr>
    <w:tblPr>
      <w:tblStyleRowBandSize w:val="1"/>
      <w:tblStyleColBandSize w:val="1"/>
      <w:tblBorders>
        <w:top w:val="single" w:sz="4" w:space="0" w:color="F4BEB0" w:themeColor="accent3" w:themeTint="66"/>
        <w:left w:val="single" w:sz="4" w:space="0" w:color="F4BEB0" w:themeColor="accent3" w:themeTint="66"/>
        <w:bottom w:val="single" w:sz="4" w:space="0" w:color="F4BEB0" w:themeColor="accent3" w:themeTint="66"/>
        <w:right w:val="single" w:sz="4" w:space="0" w:color="F4BEB0" w:themeColor="accent3" w:themeTint="66"/>
        <w:insideH w:val="single" w:sz="4" w:space="0" w:color="F4BEB0" w:themeColor="accent3" w:themeTint="66"/>
        <w:insideV w:val="single" w:sz="4" w:space="0" w:color="F4BEB0" w:themeColor="accent3" w:themeTint="66"/>
      </w:tblBorders>
    </w:tblPr>
    <w:tblStylePr w:type="firstRow">
      <w:rPr>
        <w:b/>
        <w:bCs/>
      </w:rPr>
      <w:tblPr/>
      <w:tcPr>
        <w:tcBorders>
          <w:bottom w:val="single" w:sz="12" w:space="0" w:color="EE9E89" w:themeColor="accent3" w:themeTint="99"/>
        </w:tcBorders>
      </w:tcPr>
    </w:tblStylePr>
    <w:tblStylePr w:type="lastRow">
      <w:rPr>
        <w:b/>
        <w:bCs/>
      </w:rPr>
      <w:tblPr/>
      <w:tcPr>
        <w:tcBorders>
          <w:top w:val="double" w:sz="2" w:space="0" w:color="EE9E89" w:themeColor="accent3" w:themeTint="99"/>
        </w:tcBorders>
      </w:tcPr>
    </w:tblStylePr>
    <w:tblStylePr w:type="firstCol">
      <w:rPr>
        <w:b/>
        <w:bCs/>
      </w:rPr>
    </w:tblStylePr>
    <w:tblStylePr w:type="lastCol">
      <w:rPr>
        <w:b/>
        <w:bCs/>
      </w:rPr>
    </w:tblStylePr>
  </w:style>
  <w:style w:type="paragraph" w:customStyle="1" w:styleId="Sectiontab">
    <w:name w:val="Sectiontab"/>
    <w:basedOn w:val="Default"/>
    <w:link w:val="SectiontabChar"/>
    <w:qFormat/>
    <w:rsid w:val="00811D61"/>
    <w:rPr>
      <w:rFonts w:ascii="Arial" w:hAnsi="Arial"/>
      <w:b/>
      <w:caps/>
      <w:noProof/>
      <w:color w:val="FFFFFF" w:themeColor="background1"/>
      <w:sz w:val="16"/>
    </w:rPr>
  </w:style>
  <w:style w:type="character" w:customStyle="1" w:styleId="DefaultChar">
    <w:name w:val="Default Char"/>
    <w:basedOn w:val="DefaultParagraphFont"/>
    <w:link w:val="Default"/>
    <w:rsid w:val="00A2146C"/>
    <w:rPr>
      <w:rFonts w:ascii="Book Antiqua" w:hAnsi="Book Antiqua" w:cs="Book Antiqua"/>
      <w:color w:val="000000"/>
      <w:sz w:val="24"/>
      <w:szCs w:val="24"/>
    </w:rPr>
  </w:style>
  <w:style w:type="character" w:customStyle="1" w:styleId="SectiontabChar">
    <w:name w:val="Sectiontab Char"/>
    <w:basedOn w:val="DefaultChar"/>
    <w:link w:val="Sectiontab"/>
    <w:rsid w:val="00811D61"/>
    <w:rPr>
      <w:rFonts w:ascii="Arial" w:hAnsi="Arial" w:cs="Book Antiqua"/>
      <w:b/>
      <w:caps/>
      <w:noProof/>
      <w:color w:val="FFFFFF" w:themeColor="background1"/>
      <w:sz w:val="16"/>
      <w:szCs w:val="24"/>
    </w:rPr>
  </w:style>
  <w:style w:type="table" w:styleId="GridTable3-Accent2">
    <w:name w:val="Grid Table 3 Accent 2"/>
    <w:basedOn w:val="TableNormal"/>
    <w:uiPriority w:val="48"/>
    <w:rsid w:val="00811D61"/>
    <w:pPr>
      <w:spacing w:after="0" w:line="240" w:lineRule="auto"/>
    </w:pPr>
    <w:tblPr>
      <w:tblStyleRowBandSize w:val="1"/>
      <w:tblStyleColBandSize w:val="1"/>
      <w:tblBorders>
        <w:top w:val="single" w:sz="4" w:space="0" w:color="EE8AA8" w:themeColor="accent2" w:themeTint="99"/>
        <w:left w:val="single" w:sz="4" w:space="0" w:color="EE8AA8" w:themeColor="accent2" w:themeTint="99"/>
        <w:bottom w:val="single" w:sz="4" w:space="0" w:color="EE8AA8" w:themeColor="accent2" w:themeTint="99"/>
        <w:right w:val="single" w:sz="4" w:space="0" w:color="EE8AA8" w:themeColor="accent2" w:themeTint="99"/>
        <w:insideH w:val="single" w:sz="4" w:space="0" w:color="EE8AA8" w:themeColor="accent2" w:themeTint="99"/>
        <w:insideV w:val="single" w:sz="4" w:space="0" w:color="EE8AA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9D7E1" w:themeFill="accent2" w:themeFillTint="33"/>
      </w:tcPr>
    </w:tblStylePr>
    <w:tblStylePr w:type="band1Horz">
      <w:tblPr/>
      <w:tcPr>
        <w:shd w:val="clear" w:color="auto" w:fill="F9D7E1" w:themeFill="accent2" w:themeFillTint="33"/>
      </w:tcPr>
    </w:tblStylePr>
    <w:tblStylePr w:type="neCell">
      <w:tblPr/>
      <w:tcPr>
        <w:tcBorders>
          <w:bottom w:val="single" w:sz="4" w:space="0" w:color="EE8AA8" w:themeColor="accent2" w:themeTint="99"/>
        </w:tcBorders>
      </w:tcPr>
    </w:tblStylePr>
    <w:tblStylePr w:type="nwCell">
      <w:tblPr/>
      <w:tcPr>
        <w:tcBorders>
          <w:bottom w:val="single" w:sz="4" w:space="0" w:color="EE8AA8" w:themeColor="accent2" w:themeTint="99"/>
        </w:tcBorders>
      </w:tcPr>
    </w:tblStylePr>
    <w:tblStylePr w:type="seCell">
      <w:tblPr/>
      <w:tcPr>
        <w:tcBorders>
          <w:top w:val="single" w:sz="4" w:space="0" w:color="EE8AA8" w:themeColor="accent2" w:themeTint="99"/>
        </w:tcBorders>
      </w:tcPr>
    </w:tblStylePr>
    <w:tblStylePr w:type="swCell">
      <w:tblPr/>
      <w:tcPr>
        <w:tcBorders>
          <w:top w:val="single" w:sz="4" w:space="0" w:color="EE8AA8" w:themeColor="accent2" w:themeTint="99"/>
        </w:tcBorders>
      </w:tcPr>
    </w:tblStylePr>
  </w:style>
  <w:style w:type="paragraph" w:customStyle="1" w:styleId="HayGroup10">
    <w:name w:val="Hay Group 10"/>
    <w:basedOn w:val="Normal"/>
    <w:rsid w:val="009C7F2C"/>
    <w:pPr>
      <w:spacing w:after="0"/>
      <w:jc w:val="both"/>
    </w:pPr>
    <w:rPr>
      <w:rFonts w:ascii="Times New Roman" w:eastAsia="Times New Roman" w:hAnsi="Times New Roman" w:cs="Times New Roman"/>
      <w:color w:val="auto"/>
      <w:szCs w:val="20"/>
      <w:lang w:val="en-US"/>
    </w:rPr>
  </w:style>
  <w:style w:type="paragraph" w:styleId="NormalWeb">
    <w:name w:val="Normal (Web)"/>
    <w:basedOn w:val="Normal"/>
    <w:uiPriority w:val="99"/>
    <w:rsid w:val="009C7F2C"/>
    <w:pPr>
      <w:spacing w:after="0"/>
    </w:pPr>
    <w:rPr>
      <w:rFonts w:ascii="Times New Roman" w:eastAsia="Times New Roman" w:hAnsi="Times New Roman" w:cs="Times New Roman"/>
      <w:color w:val="auto"/>
      <w:sz w:val="24"/>
      <w:szCs w:val="24"/>
      <w:lang w:val="en-US"/>
    </w:rPr>
  </w:style>
  <w:style w:type="character" w:styleId="PlaceholderText">
    <w:name w:val="Placeholder Text"/>
    <w:basedOn w:val="DefaultParagraphFont"/>
    <w:uiPriority w:val="99"/>
    <w:semiHidden/>
    <w:rsid w:val="002D4AC5"/>
    <w:rPr>
      <w:color w:val="808080"/>
    </w:rPr>
  </w:style>
  <w:style w:type="character" w:customStyle="1" w:styleId="ListParagraphChar">
    <w:name w:val="List Paragraph Char"/>
    <w:aliases w:val="MCHIP_list paragraph Char,List Paragraph1 Char,Recommendation Char,References Char,List Paragraph (numbered (a)) Char,Liste 1 Char,Numbered List Paragraph Char,List Bullet Mary Char,Medium Grid 1 - Accent 21 Char,Dot pt Char"/>
    <w:basedOn w:val="DefaultParagraphFont"/>
    <w:link w:val="ListParagraph"/>
    <w:uiPriority w:val="34"/>
    <w:locked/>
    <w:rsid w:val="008835F3"/>
    <w:rPr>
      <w:color w:val="3B3059" w:themeColor="text2"/>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14728">
      <w:bodyDiv w:val="1"/>
      <w:marLeft w:val="0"/>
      <w:marRight w:val="0"/>
      <w:marTop w:val="0"/>
      <w:marBottom w:val="0"/>
      <w:divBdr>
        <w:top w:val="none" w:sz="0" w:space="0" w:color="auto"/>
        <w:left w:val="none" w:sz="0" w:space="0" w:color="auto"/>
        <w:bottom w:val="none" w:sz="0" w:space="0" w:color="auto"/>
        <w:right w:val="none" w:sz="0" w:space="0" w:color="auto"/>
      </w:divBdr>
    </w:div>
    <w:div w:id="63067521">
      <w:bodyDiv w:val="1"/>
      <w:marLeft w:val="0"/>
      <w:marRight w:val="0"/>
      <w:marTop w:val="0"/>
      <w:marBottom w:val="0"/>
      <w:divBdr>
        <w:top w:val="none" w:sz="0" w:space="0" w:color="auto"/>
        <w:left w:val="none" w:sz="0" w:space="0" w:color="auto"/>
        <w:bottom w:val="none" w:sz="0" w:space="0" w:color="auto"/>
        <w:right w:val="none" w:sz="0" w:space="0" w:color="auto"/>
      </w:divBdr>
      <w:divsChild>
        <w:div w:id="2093894972">
          <w:marLeft w:val="547"/>
          <w:marRight w:val="0"/>
          <w:marTop w:val="0"/>
          <w:marBottom w:val="0"/>
          <w:divBdr>
            <w:top w:val="none" w:sz="0" w:space="0" w:color="auto"/>
            <w:left w:val="none" w:sz="0" w:space="0" w:color="auto"/>
            <w:bottom w:val="none" w:sz="0" w:space="0" w:color="auto"/>
            <w:right w:val="none" w:sz="0" w:space="0" w:color="auto"/>
          </w:divBdr>
        </w:div>
      </w:divsChild>
    </w:div>
    <w:div w:id="94175440">
      <w:bodyDiv w:val="1"/>
      <w:marLeft w:val="0"/>
      <w:marRight w:val="0"/>
      <w:marTop w:val="0"/>
      <w:marBottom w:val="0"/>
      <w:divBdr>
        <w:top w:val="none" w:sz="0" w:space="0" w:color="auto"/>
        <w:left w:val="none" w:sz="0" w:space="0" w:color="auto"/>
        <w:bottom w:val="none" w:sz="0" w:space="0" w:color="auto"/>
        <w:right w:val="none" w:sz="0" w:space="0" w:color="auto"/>
      </w:divBdr>
      <w:divsChild>
        <w:div w:id="18162759">
          <w:marLeft w:val="547"/>
          <w:marRight w:val="0"/>
          <w:marTop w:val="0"/>
          <w:marBottom w:val="0"/>
          <w:divBdr>
            <w:top w:val="none" w:sz="0" w:space="0" w:color="auto"/>
            <w:left w:val="none" w:sz="0" w:space="0" w:color="auto"/>
            <w:bottom w:val="none" w:sz="0" w:space="0" w:color="auto"/>
            <w:right w:val="none" w:sz="0" w:space="0" w:color="auto"/>
          </w:divBdr>
        </w:div>
        <w:div w:id="92171917">
          <w:marLeft w:val="1166"/>
          <w:marRight w:val="0"/>
          <w:marTop w:val="0"/>
          <w:marBottom w:val="0"/>
          <w:divBdr>
            <w:top w:val="none" w:sz="0" w:space="0" w:color="auto"/>
            <w:left w:val="none" w:sz="0" w:space="0" w:color="auto"/>
            <w:bottom w:val="none" w:sz="0" w:space="0" w:color="auto"/>
            <w:right w:val="none" w:sz="0" w:space="0" w:color="auto"/>
          </w:divBdr>
        </w:div>
        <w:div w:id="411119972">
          <w:marLeft w:val="1166"/>
          <w:marRight w:val="0"/>
          <w:marTop w:val="0"/>
          <w:marBottom w:val="0"/>
          <w:divBdr>
            <w:top w:val="none" w:sz="0" w:space="0" w:color="auto"/>
            <w:left w:val="none" w:sz="0" w:space="0" w:color="auto"/>
            <w:bottom w:val="none" w:sz="0" w:space="0" w:color="auto"/>
            <w:right w:val="none" w:sz="0" w:space="0" w:color="auto"/>
          </w:divBdr>
        </w:div>
        <w:div w:id="441532133">
          <w:marLeft w:val="547"/>
          <w:marRight w:val="0"/>
          <w:marTop w:val="0"/>
          <w:marBottom w:val="0"/>
          <w:divBdr>
            <w:top w:val="none" w:sz="0" w:space="0" w:color="auto"/>
            <w:left w:val="none" w:sz="0" w:space="0" w:color="auto"/>
            <w:bottom w:val="none" w:sz="0" w:space="0" w:color="auto"/>
            <w:right w:val="none" w:sz="0" w:space="0" w:color="auto"/>
          </w:divBdr>
        </w:div>
        <w:div w:id="562838485">
          <w:marLeft w:val="1166"/>
          <w:marRight w:val="0"/>
          <w:marTop w:val="0"/>
          <w:marBottom w:val="0"/>
          <w:divBdr>
            <w:top w:val="none" w:sz="0" w:space="0" w:color="auto"/>
            <w:left w:val="none" w:sz="0" w:space="0" w:color="auto"/>
            <w:bottom w:val="none" w:sz="0" w:space="0" w:color="auto"/>
            <w:right w:val="none" w:sz="0" w:space="0" w:color="auto"/>
          </w:divBdr>
        </w:div>
        <w:div w:id="696397072">
          <w:marLeft w:val="1166"/>
          <w:marRight w:val="0"/>
          <w:marTop w:val="0"/>
          <w:marBottom w:val="0"/>
          <w:divBdr>
            <w:top w:val="none" w:sz="0" w:space="0" w:color="auto"/>
            <w:left w:val="none" w:sz="0" w:space="0" w:color="auto"/>
            <w:bottom w:val="none" w:sz="0" w:space="0" w:color="auto"/>
            <w:right w:val="none" w:sz="0" w:space="0" w:color="auto"/>
          </w:divBdr>
        </w:div>
        <w:div w:id="722021885">
          <w:marLeft w:val="547"/>
          <w:marRight w:val="0"/>
          <w:marTop w:val="0"/>
          <w:marBottom w:val="0"/>
          <w:divBdr>
            <w:top w:val="none" w:sz="0" w:space="0" w:color="auto"/>
            <w:left w:val="none" w:sz="0" w:space="0" w:color="auto"/>
            <w:bottom w:val="none" w:sz="0" w:space="0" w:color="auto"/>
            <w:right w:val="none" w:sz="0" w:space="0" w:color="auto"/>
          </w:divBdr>
        </w:div>
        <w:div w:id="882402013">
          <w:marLeft w:val="547"/>
          <w:marRight w:val="0"/>
          <w:marTop w:val="0"/>
          <w:marBottom w:val="0"/>
          <w:divBdr>
            <w:top w:val="none" w:sz="0" w:space="0" w:color="auto"/>
            <w:left w:val="none" w:sz="0" w:space="0" w:color="auto"/>
            <w:bottom w:val="none" w:sz="0" w:space="0" w:color="auto"/>
            <w:right w:val="none" w:sz="0" w:space="0" w:color="auto"/>
          </w:divBdr>
        </w:div>
        <w:div w:id="1581526760">
          <w:marLeft w:val="1166"/>
          <w:marRight w:val="0"/>
          <w:marTop w:val="0"/>
          <w:marBottom w:val="0"/>
          <w:divBdr>
            <w:top w:val="none" w:sz="0" w:space="0" w:color="auto"/>
            <w:left w:val="none" w:sz="0" w:space="0" w:color="auto"/>
            <w:bottom w:val="none" w:sz="0" w:space="0" w:color="auto"/>
            <w:right w:val="none" w:sz="0" w:space="0" w:color="auto"/>
          </w:divBdr>
        </w:div>
        <w:div w:id="1799638555">
          <w:marLeft w:val="547"/>
          <w:marRight w:val="0"/>
          <w:marTop w:val="0"/>
          <w:marBottom w:val="0"/>
          <w:divBdr>
            <w:top w:val="none" w:sz="0" w:space="0" w:color="auto"/>
            <w:left w:val="none" w:sz="0" w:space="0" w:color="auto"/>
            <w:bottom w:val="none" w:sz="0" w:space="0" w:color="auto"/>
            <w:right w:val="none" w:sz="0" w:space="0" w:color="auto"/>
          </w:divBdr>
        </w:div>
        <w:div w:id="1971814071">
          <w:marLeft w:val="1166"/>
          <w:marRight w:val="0"/>
          <w:marTop w:val="0"/>
          <w:marBottom w:val="0"/>
          <w:divBdr>
            <w:top w:val="none" w:sz="0" w:space="0" w:color="auto"/>
            <w:left w:val="none" w:sz="0" w:space="0" w:color="auto"/>
            <w:bottom w:val="none" w:sz="0" w:space="0" w:color="auto"/>
            <w:right w:val="none" w:sz="0" w:space="0" w:color="auto"/>
          </w:divBdr>
        </w:div>
        <w:div w:id="2049181333">
          <w:marLeft w:val="1166"/>
          <w:marRight w:val="0"/>
          <w:marTop w:val="0"/>
          <w:marBottom w:val="0"/>
          <w:divBdr>
            <w:top w:val="none" w:sz="0" w:space="0" w:color="auto"/>
            <w:left w:val="none" w:sz="0" w:space="0" w:color="auto"/>
            <w:bottom w:val="none" w:sz="0" w:space="0" w:color="auto"/>
            <w:right w:val="none" w:sz="0" w:space="0" w:color="auto"/>
          </w:divBdr>
        </w:div>
      </w:divsChild>
    </w:div>
    <w:div w:id="237326003">
      <w:bodyDiv w:val="1"/>
      <w:marLeft w:val="0"/>
      <w:marRight w:val="0"/>
      <w:marTop w:val="0"/>
      <w:marBottom w:val="0"/>
      <w:divBdr>
        <w:top w:val="none" w:sz="0" w:space="0" w:color="auto"/>
        <w:left w:val="none" w:sz="0" w:space="0" w:color="auto"/>
        <w:bottom w:val="none" w:sz="0" w:space="0" w:color="auto"/>
        <w:right w:val="none" w:sz="0" w:space="0" w:color="auto"/>
      </w:divBdr>
      <w:divsChild>
        <w:div w:id="122698730">
          <w:marLeft w:val="547"/>
          <w:marRight w:val="0"/>
          <w:marTop w:val="0"/>
          <w:marBottom w:val="0"/>
          <w:divBdr>
            <w:top w:val="none" w:sz="0" w:space="0" w:color="auto"/>
            <w:left w:val="none" w:sz="0" w:space="0" w:color="auto"/>
            <w:bottom w:val="none" w:sz="0" w:space="0" w:color="auto"/>
            <w:right w:val="none" w:sz="0" w:space="0" w:color="auto"/>
          </w:divBdr>
        </w:div>
      </w:divsChild>
    </w:div>
    <w:div w:id="249627921">
      <w:bodyDiv w:val="1"/>
      <w:marLeft w:val="0"/>
      <w:marRight w:val="0"/>
      <w:marTop w:val="0"/>
      <w:marBottom w:val="0"/>
      <w:divBdr>
        <w:top w:val="none" w:sz="0" w:space="0" w:color="auto"/>
        <w:left w:val="none" w:sz="0" w:space="0" w:color="auto"/>
        <w:bottom w:val="none" w:sz="0" w:space="0" w:color="auto"/>
        <w:right w:val="none" w:sz="0" w:space="0" w:color="auto"/>
      </w:divBdr>
      <w:divsChild>
        <w:div w:id="212931832">
          <w:marLeft w:val="0"/>
          <w:marRight w:val="0"/>
          <w:marTop w:val="0"/>
          <w:marBottom w:val="0"/>
          <w:divBdr>
            <w:top w:val="none" w:sz="0" w:space="0" w:color="auto"/>
            <w:left w:val="none" w:sz="0" w:space="0" w:color="auto"/>
            <w:bottom w:val="none" w:sz="0" w:space="0" w:color="auto"/>
            <w:right w:val="none" w:sz="0" w:space="0" w:color="auto"/>
          </w:divBdr>
          <w:divsChild>
            <w:div w:id="765416908">
              <w:marLeft w:val="-225"/>
              <w:marRight w:val="-225"/>
              <w:marTop w:val="0"/>
              <w:marBottom w:val="0"/>
              <w:divBdr>
                <w:top w:val="none" w:sz="0" w:space="0" w:color="auto"/>
                <w:left w:val="none" w:sz="0" w:space="0" w:color="auto"/>
                <w:bottom w:val="none" w:sz="0" w:space="0" w:color="auto"/>
                <w:right w:val="none" w:sz="0" w:space="0" w:color="auto"/>
              </w:divBdr>
              <w:divsChild>
                <w:div w:id="98531668">
                  <w:marLeft w:val="0"/>
                  <w:marRight w:val="0"/>
                  <w:marTop w:val="0"/>
                  <w:marBottom w:val="0"/>
                  <w:divBdr>
                    <w:top w:val="none" w:sz="0" w:space="0" w:color="auto"/>
                    <w:left w:val="none" w:sz="0" w:space="0" w:color="auto"/>
                    <w:bottom w:val="none" w:sz="0" w:space="0" w:color="auto"/>
                    <w:right w:val="none" w:sz="0" w:space="0" w:color="auto"/>
                  </w:divBdr>
                  <w:divsChild>
                    <w:div w:id="171068979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311369231">
      <w:bodyDiv w:val="1"/>
      <w:marLeft w:val="0"/>
      <w:marRight w:val="0"/>
      <w:marTop w:val="0"/>
      <w:marBottom w:val="0"/>
      <w:divBdr>
        <w:top w:val="none" w:sz="0" w:space="0" w:color="auto"/>
        <w:left w:val="none" w:sz="0" w:space="0" w:color="auto"/>
        <w:bottom w:val="none" w:sz="0" w:space="0" w:color="auto"/>
        <w:right w:val="none" w:sz="0" w:space="0" w:color="auto"/>
      </w:divBdr>
      <w:divsChild>
        <w:div w:id="546332579">
          <w:marLeft w:val="547"/>
          <w:marRight w:val="0"/>
          <w:marTop w:val="0"/>
          <w:marBottom w:val="0"/>
          <w:divBdr>
            <w:top w:val="none" w:sz="0" w:space="0" w:color="auto"/>
            <w:left w:val="none" w:sz="0" w:space="0" w:color="auto"/>
            <w:bottom w:val="none" w:sz="0" w:space="0" w:color="auto"/>
            <w:right w:val="none" w:sz="0" w:space="0" w:color="auto"/>
          </w:divBdr>
        </w:div>
      </w:divsChild>
    </w:div>
    <w:div w:id="346954244">
      <w:bodyDiv w:val="1"/>
      <w:marLeft w:val="0"/>
      <w:marRight w:val="0"/>
      <w:marTop w:val="0"/>
      <w:marBottom w:val="0"/>
      <w:divBdr>
        <w:top w:val="none" w:sz="0" w:space="0" w:color="auto"/>
        <w:left w:val="none" w:sz="0" w:space="0" w:color="auto"/>
        <w:bottom w:val="none" w:sz="0" w:space="0" w:color="auto"/>
        <w:right w:val="none" w:sz="0" w:space="0" w:color="auto"/>
      </w:divBdr>
    </w:div>
    <w:div w:id="371418528">
      <w:bodyDiv w:val="1"/>
      <w:marLeft w:val="0"/>
      <w:marRight w:val="0"/>
      <w:marTop w:val="0"/>
      <w:marBottom w:val="0"/>
      <w:divBdr>
        <w:top w:val="none" w:sz="0" w:space="0" w:color="auto"/>
        <w:left w:val="none" w:sz="0" w:space="0" w:color="auto"/>
        <w:bottom w:val="none" w:sz="0" w:space="0" w:color="auto"/>
        <w:right w:val="none" w:sz="0" w:space="0" w:color="auto"/>
      </w:divBdr>
    </w:div>
    <w:div w:id="750353783">
      <w:bodyDiv w:val="1"/>
      <w:marLeft w:val="0"/>
      <w:marRight w:val="0"/>
      <w:marTop w:val="0"/>
      <w:marBottom w:val="0"/>
      <w:divBdr>
        <w:top w:val="none" w:sz="0" w:space="0" w:color="auto"/>
        <w:left w:val="none" w:sz="0" w:space="0" w:color="auto"/>
        <w:bottom w:val="none" w:sz="0" w:space="0" w:color="auto"/>
        <w:right w:val="none" w:sz="0" w:space="0" w:color="auto"/>
      </w:divBdr>
      <w:divsChild>
        <w:div w:id="678237100">
          <w:marLeft w:val="547"/>
          <w:marRight w:val="0"/>
          <w:marTop w:val="0"/>
          <w:marBottom w:val="0"/>
          <w:divBdr>
            <w:top w:val="none" w:sz="0" w:space="0" w:color="auto"/>
            <w:left w:val="none" w:sz="0" w:space="0" w:color="auto"/>
            <w:bottom w:val="none" w:sz="0" w:space="0" w:color="auto"/>
            <w:right w:val="none" w:sz="0" w:space="0" w:color="auto"/>
          </w:divBdr>
        </w:div>
      </w:divsChild>
    </w:div>
    <w:div w:id="1013262024">
      <w:bodyDiv w:val="1"/>
      <w:marLeft w:val="0"/>
      <w:marRight w:val="0"/>
      <w:marTop w:val="0"/>
      <w:marBottom w:val="0"/>
      <w:divBdr>
        <w:top w:val="none" w:sz="0" w:space="0" w:color="auto"/>
        <w:left w:val="none" w:sz="0" w:space="0" w:color="auto"/>
        <w:bottom w:val="none" w:sz="0" w:space="0" w:color="auto"/>
        <w:right w:val="none" w:sz="0" w:space="0" w:color="auto"/>
      </w:divBdr>
    </w:div>
    <w:div w:id="1162813853">
      <w:bodyDiv w:val="1"/>
      <w:marLeft w:val="0"/>
      <w:marRight w:val="0"/>
      <w:marTop w:val="0"/>
      <w:marBottom w:val="0"/>
      <w:divBdr>
        <w:top w:val="none" w:sz="0" w:space="0" w:color="auto"/>
        <w:left w:val="none" w:sz="0" w:space="0" w:color="auto"/>
        <w:bottom w:val="none" w:sz="0" w:space="0" w:color="auto"/>
        <w:right w:val="none" w:sz="0" w:space="0" w:color="auto"/>
      </w:divBdr>
      <w:divsChild>
        <w:div w:id="1849440352">
          <w:marLeft w:val="0"/>
          <w:marRight w:val="0"/>
          <w:marTop w:val="0"/>
          <w:marBottom w:val="0"/>
          <w:divBdr>
            <w:top w:val="none" w:sz="0" w:space="0" w:color="auto"/>
            <w:left w:val="none" w:sz="0" w:space="0" w:color="auto"/>
            <w:bottom w:val="none" w:sz="0" w:space="0" w:color="auto"/>
            <w:right w:val="none" w:sz="0" w:space="0" w:color="auto"/>
          </w:divBdr>
          <w:divsChild>
            <w:div w:id="2032563127">
              <w:marLeft w:val="0"/>
              <w:marRight w:val="0"/>
              <w:marTop w:val="0"/>
              <w:marBottom w:val="0"/>
              <w:divBdr>
                <w:top w:val="none" w:sz="0" w:space="0" w:color="auto"/>
                <w:left w:val="none" w:sz="0" w:space="0" w:color="auto"/>
                <w:bottom w:val="none" w:sz="0" w:space="0" w:color="auto"/>
                <w:right w:val="none" w:sz="0" w:space="0" w:color="auto"/>
              </w:divBdr>
              <w:divsChild>
                <w:div w:id="541212609">
                  <w:marLeft w:val="0"/>
                  <w:marRight w:val="0"/>
                  <w:marTop w:val="0"/>
                  <w:marBottom w:val="0"/>
                  <w:divBdr>
                    <w:top w:val="none" w:sz="0" w:space="0" w:color="auto"/>
                    <w:left w:val="none" w:sz="0" w:space="0" w:color="auto"/>
                    <w:bottom w:val="none" w:sz="0" w:space="0" w:color="auto"/>
                    <w:right w:val="none" w:sz="0" w:space="0" w:color="auto"/>
                  </w:divBdr>
                  <w:divsChild>
                    <w:div w:id="1778986445">
                      <w:marLeft w:val="0"/>
                      <w:marRight w:val="0"/>
                      <w:marTop w:val="0"/>
                      <w:marBottom w:val="0"/>
                      <w:divBdr>
                        <w:top w:val="none" w:sz="0" w:space="0" w:color="auto"/>
                        <w:left w:val="none" w:sz="0" w:space="0" w:color="auto"/>
                        <w:bottom w:val="none" w:sz="0" w:space="0" w:color="auto"/>
                        <w:right w:val="none" w:sz="0" w:space="0" w:color="auto"/>
                      </w:divBdr>
                      <w:divsChild>
                        <w:div w:id="669866870">
                          <w:marLeft w:val="0"/>
                          <w:marRight w:val="0"/>
                          <w:marTop w:val="0"/>
                          <w:marBottom w:val="0"/>
                          <w:divBdr>
                            <w:top w:val="none" w:sz="0" w:space="0" w:color="auto"/>
                            <w:left w:val="none" w:sz="0" w:space="0" w:color="auto"/>
                            <w:bottom w:val="none" w:sz="0" w:space="0" w:color="auto"/>
                            <w:right w:val="none" w:sz="0" w:space="0" w:color="auto"/>
                          </w:divBdr>
                          <w:divsChild>
                            <w:div w:id="2031878652">
                              <w:marLeft w:val="0"/>
                              <w:marRight w:val="0"/>
                              <w:marTop w:val="0"/>
                              <w:marBottom w:val="0"/>
                              <w:divBdr>
                                <w:top w:val="none" w:sz="0" w:space="0" w:color="auto"/>
                                <w:left w:val="none" w:sz="0" w:space="0" w:color="auto"/>
                                <w:bottom w:val="none" w:sz="0" w:space="0" w:color="auto"/>
                                <w:right w:val="none" w:sz="0" w:space="0" w:color="auto"/>
                              </w:divBdr>
                              <w:divsChild>
                                <w:div w:id="935870895">
                                  <w:marLeft w:val="0"/>
                                  <w:marRight w:val="0"/>
                                  <w:marTop w:val="0"/>
                                  <w:marBottom w:val="0"/>
                                  <w:divBdr>
                                    <w:top w:val="none" w:sz="0" w:space="0" w:color="auto"/>
                                    <w:left w:val="none" w:sz="0" w:space="0" w:color="auto"/>
                                    <w:bottom w:val="none" w:sz="0" w:space="0" w:color="auto"/>
                                    <w:right w:val="none" w:sz="0" w:space="0" w:color="auto"/>
                                  </w:divBdr>
                                  <w:divsChild>
                                    <w:div w:id="179244828">
                                      <w:marLeft w:val="0"/>
                                      <w:marRight w:val="0"/>
                                      <w:marTop w:val="0"/>
                                      <w:marBottom w:val="0"/>
                                      <w:divBdr>
                                        <w:top w:val="none" w:sz="0" w:space="0" w:color="auto"/>
                                        <w:left w:val="none" w:sz="0" w:space="0" w:color="auto"/>
                                        <w:bottom w:val="none" w:sz="0" w:space="0" w:color="auto"/>
                                        <w:right w:val="none" w:sz="0" w:space="0" w:color="auto"/>
                                      </w:divBdr>
                                      <w:divsChild>
                                        <w:div w:id="1300258483">
                                          <w:marLeft w:val="0"/>
                                          <w:marRight w:val="0"/>
                                          <w:marTop w:val="0"/>
                                          <w:marBottom w:val="0"/>
                                          <w:divBdr>
                                            <w:top w:val="none" w:sz="0" w:space="0" w:color="auto"/>
                                            <w:left w:val="none" w:sz="0" w:space="0" w:color="auto"/>
                                            <w:bottom w:val="none" w:sz="0" w:space="0" w:color="auto"/>
                                            <w:right w:val="none" w:sz="0" w:space="0" w:color="auto"/>
                                          </w:divBdr>
                                          <w:divsChild>
                                            <w:div w:id="1944145861">
                                              <w:marLeft w:val="0"/>
                                              <w:marRight w:val="0"/>
                                              <w:marTop w:val="0"/>
                                              <w:marBottom w:val="0"/>
                                              <w:divBdr>
                                                <w:top w:val="none" w:sz="0" w:space="0" w:color="auto"/>
                                                <w:left w:val="none" w:sz="0" w:space="0" w:color="auto"/>
                                                <w:bottom w:val="none" w:sz="0" w:space="0" w:color="auto"/>
                                                <w:right w:val="none" w:sz="0" w:space="0" w:color="auto"/>
                                              </w:divBdr>
                                              <w:divsChild>
                                                <w:div w:id="841240494">
                                                  <w:marLeft w:val="0"/>
                                                  <w:marRight w:val="0"/>
                                                  <w:marTop w:val="0"/>
                                                  <w:marBottom w:val="0"/>
                                                  <w:divBdr>
                                                    <w:top w:val="none" w:sz="0" w:space="0" w:color="auto"/>
                                                    <w:left w:val="none" w:sz="0" w:space="0" w:color="auto"/>
                                                    <w:bottom w:val="none" w:sz="0" w:space="0" w:color="auto"/>
                                                    <w:right w:val="none" w:sz="0" w:space="0" w:color="auto"/>
                                                  </w:divBdr>
                                                  <w:divsChild>
                                                    <w:div w:id="1878272257">
                                                      <w:marLeft w:val="0"/>
                                                      <w:marRight w:val="0"/>
                                                      <w:marTop w:val="0"/>
                                                      <w:marBottom w:val="0"/>
                                                      <w:divBdr>
                                                        <w:top w:val="none" w:sz="0" w:space="0" w:color="auto"/>
                                                        <w:left w:val="none" w:sz="0" w:space="0" w:color="auto"/>
                                                        <w:bottom w:val="none" w:sz="0" w:space="0" w:color="auto"/>
                                                        <w:right w:val="none" w:sz="0" w:space="0" w:color="auto"/>
                                                      </w:divBdr>
                                                      <w:divsChild>
                                                        <w:div w:id="1654527591">
                                                          <w:marLeft w:val="0"/>
                                                          <w:marRight w:val="0"/>
                                                          <w:marTop w:val="0"/>
                                                          <w:marBottom w:val="0"/>
                                                          <w:divBdr>
                                                            <w:top w:val="none" w:sz="0" w:space="0" w:color="auto"/>
                                                            <w:left w:val="none" w:sz="0" w:space="0" w:color="auto"/>
                                                            <w:bottom w:val="none" w:sz="0" w:space="0" w:color="auto"/>
                                                            <w:right w:val="none" w:sz="0" w:space="0" w:color="auto"/>
                                                          </w:divBdr>
                                                          <w:divsChild>
                                                            <w:div w:id="487671452">
                                                              <w:marLeft w:val="0"/>
                                                              <w:marRight w:val="0"/>
                                                              <w:marTop w:val="0"/>
                                                              <w:marBottom w:val="0"/>
                                                              <w:divBdr>
                                                                <w:top w:val="none" w:sz="0" w:space="0" w:color="auto"/>
                                                                <w:left w:val="none" w:sz="0" w:space="0" w:color="auto"/>
                                                                <w:bottom w:val="none" w:sz="0" w:space="0" w:color="auto"/>
                                                                <w:right w:val="none" w:sz="0" w:space="0" w:color="auto"/>
                                                              </w:divBdr>
                                                              <w:divsChild>
                                                                <w:div w:id="749934130">
                                                                  <w:marLeft w:val="0"/>
                                                                  <w:marRight w:val="0"/>
                                                                  <w:marTop w:val="0"/>
                                                                  <w:marBottom w:val="0"/>
                                                                  <w:divBdr>
                                                                    <w:top w:val="none" w:sz="0" w:space="0" w:color="auto"/>
                                                                    <w:left w:val="none" w:sz="0" w:space="0" w:color="auto"/>
                                                                    <w:bottom w:val="none" w:sz="0" w:space="0" w:color="auto"/>
                                                                    <w:right w:val="none" w:sz="0" w:space="0" w:color="auto"/>
                                                                  </w:divBdr>
                                                                  <w:divsChild>
                                                                    <w:div w:id="1964458290">
                                                                      <w:marLeft w:val="0"/>
                                                                      <w:marRight w:val="0"/>
                                                                      <w:marTop w:val="0"/>
                                                                      <w:marBottom w:val="0"/>
                                                                      <w:divBdr>
                                                                        <w:top w:val="none" w:sz="0" w:space="0" w:color="auto"/>
                                                                        <w:left w:val="none" w:sz="0" w:space="0" w:color="auto"/>
                                                                        <w:bottom w:val="none" w:sz="0" w:space="0" w:color="auto"/>
                                                                        <w:right w:val="none" w:sz="0" w:space="0" w:color="auto"/>
                                                                      </w:divBdr>
                                                                      <w:divsChild>
                                                                        <w:div w:id="1166937502">
                                                                          <w:marLeft w:val="0"/>
                                                                          <w:marRight w:val="0"/>
                                                                          <w:marTop w:val="0"/>
                                                                          <w:marBottom w:val="0"/>
                                                                          <w:divBdr>
                                                                            <w:top w:val="none" w:sz="0" w:space="0" w:color="auto"/>
                                                                            <w:left w:val="none" w:sz="0" w:space="0" w:color="auto"/>
                                                                            <w:bottom w:val="none" w:sz="0" w:space="0" w:color="auto"/>
                                                                            <w:right w:val="none" w:sz="0" w:space="0" w:color="auto"/>
                                                                          </w:divBdr>
                                                                          <w:divsChild>
                                                                            <w:div w:id="162210663">
                                                                              <w:marLeft w:val="0"/>
                                                                              <w:marRight w:val="0"/>
                                                                              <w:marTop w:val="0"/>
                                                                              <w:marBottom w:val="0"/>
                                                                              <w:divBdr>
                                                                                <w:top w:val="none" w:sz="0" w:space="0" w:color="auto"/>
                                                                                <w:left w:val="none" w:sz="0" w:space="0" w:color="auto"/>
                                                                                <w:bottom w:val="none" w:sz="0" w:space="0" w:color="auto"/>
                                                                                <w:right w:val="none" w:sz="0" w:space="0" w:color="auto"/>
                                                                              </w:divBdr>
                                                                              <w:divsChild>
                                                                                <w:div w:id="266431529">
                                                                                  <w:marLeft w:val="0"/>
                                                                                  <w:marRight w:val="0"/>
                                                                                  <w:marTop w:val="0"/>
                                                                                  <w:marBottom w:val="0"/>
                                                                                  <w:divBdr>
                                                                                    <w:top w:val="none" w:sz="0" w:space="0" w:color="auto"/>
                                                                                    <w:left w:val="none" w:sz="0" w:space="0" w:color="auto"/>
                                                                                    <w:bottom w:val="none" w:sz="0" w:space="0" w:color="auto"/>
                                                                                    <w:right w:val="none" w:sz="0" w:space="0" w:color="auto"/>
                                                                                  </w:divBdr>
                                                                                  <w:divsChild>
                                                                                    <w:div w:id="650058254">
                                                                                      <w:marLeft w:val="0"/>
                                                                                      <w:marRight w:val="0"/>
                                                                                      <w:marTop w:val="0"/>
                                                                                      <w:marBottom w:val="0"/>
                                                                                      <w:divBdr>
                                                                                        <w:top w:val="none" w:sz="0" w:space="0" w:color="auto"/>
                                                                                        <w:left w:val="none" w:sz="0" w:space="0" w:color="auto"/>
                                                                                        <w:bottom w:val="none" w:sz="0" w:space="0" w:color="auto"/>
                                                                                        <w:right w:val="none" w:sz="0" w:space="0" w:color="auto"/>
                                                                                      </w:divBdr>
                                                                                      <w:divsChild>
                                                                                        <w:div w:id="544103672">
                                                                                          <w:marLeft w:val="0"/>
                                                                                          <w:marRight w:val="0"/>
                                                                                          <w:marTop w:val="0"/>
                                                                                          <w:marBottom w:val="0"/>
                                                                                          <w:divBdr>
                                                                                            <w:top w:val="none" w:sz="0" w:space="0" w:color="auto"/>
                                                                                            <w:left w:val="none" w:sz="0" w:space="0" w:color="auto"/>
                                                                                            <w:bottom w:val="none" w:sz="0" w:space="0" w:color="auto"/>
                                                                                            <w:right w:val="none" w:sz="0" w:space="0" w:color="auto"/>
                                                                                          </w:divBdr>
                                                                                          <w:divsChild>
                                                                                            <w:div w:id="776489079">
                                                                                              <w:marLeft w:val="300"/>
                                                                                              <w:marRight w:val="0"/>
                                                                                              <w:marTop w:val="0"/>
                                                                                              <w:marBottom w:val="0"/>
                                                                                              <w:divBdr>
                                                                                                <w:top w:val="none" w:sz="0" w:space="0" w:color="auto"/>
                                                                                                <w:left w:val="none" w:sz="0" w:space="0" w:color="auto"/>
                                                                                                <w:bottom w:val="none" w:sz="0" w:space="0" w:color="auto"/>
                                                                                                <w:right w:val="none" w:sz="0" w:space="0" w:color="auto"/>
                                                                                              </w:divBdr>
                                                                                              <w:divsChild>
                                                                                                <w:div w:id="2055082620">
                                                                                                  <w:marLeft w:val="0"/>
                                                                                                  <w:marRight w:val="0"/>
                                                                                                  <w:marTop w:val="0"/>
                                                                                                  <w:marBottom w:val="0"/>
                                                                                                  <w:divBdr>
                                                                                                    <w:top w:val="none" w:sz="0" w:space="0" w:color="auto"/>
                                                                                                    <w:left w:val="none" w:sz="0" w:space="0" w:color="auto"/>
                                                                                                    <w:bottom w:val="none" w:sz="0" w:space="0" w:color="auto"/>
                                                                                                    <w:right w:val="none" w:sz="0" w:space="0" w:color="auto"/>
                                                                                                  </w:divBdr>
                                                                                                  <w:divsChild>
                                                                                                    <w:div w:id="33334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12041293">
      <w:bodyDiv w:val="1"/>
      <w:marLeft w:val="0"/>
      <w:marRight w:val="0"/>
      <w:marTop w:val="0"/>
      <w:marBottom w:val="0"/>
      <w:divBdr>
        <w:top w:val="none" w:sz="0" w:space="0" w:color="auto"/>
        <w:left w:val="none" w:sz="0" w:space="0" w:color="auto"/>
        <w:bottom w:val="none" w:sz="0" w:space="0" w:color="auto"/>
        <w:right w:val="none" w:sz="0" w:space="0" w:color="auto"/>
      </w:divBdr>
      <w:divsChild>
        <w:div w:id="141120920">
          <w:marLeft w:val="547"/>
          <w:marRight w:val="0"/>
          <w:marTop w:val="0"/>
          <w:marBottom w:val="0"/>
          <w:divBdr>
            <w:top w:val="none" w:sz="0" w:space="0" w:color="auto"/>
            <w:left w:val="none" w:sz="0" w:space="0" w:color="auto"/>
            <w:bottom w:val="none" w:sz="0" w:space="0" w:color="auto"/>
            <w:right w:val="none" w:sz="0" w:space="0" w:color="auto"/>
          </w:divBdr>
        </w:div>
        <w:div w:id="563104074">
          <w:marLeft w:val="1166"/>
          <w:marRight w:val="0"/>
          <w:marTop w:val="0"/>
          <w:marBottom w:val="0"/>
          <w:divBdr>
            <w:top w:val="none" w:sz="0" w:space="0" w:color="auto"/>
            <w:left w:val="none" w:sz="0" w:space="0" w:color="auto"/>
            <w:bottom w:val="none" w:sz="0" w:space="0" w:color="auto"/>
            <w:right w:val="none" w:sz="0" w:space="0" w:color="auto"/>
          </w:divBdr>
        </w:div>
        <w:div w:id="621152202">
          <w:marLeft w:val="547"/>
          <w:marRight w:val="0"/>
          <w:marTop w:val="0"/>
          <w:marBottom w:val="0"/>
          <w:divBdr>
            <w:top w:val="none" w:sz="0" w:space="0" w:color="auto"/>
            <w:left w:val="none" w:sz="0" w:space="0" w:color="auto"/>
            <w:bottom w:val="none" w:sz="0" w:space="0" w:color="auto"/>
            <w:right w:val="none" w:sz="0" w:space="0" w:color="auto"/>
          </w:divBdr>
        </w:div>
        <w:div w:id="1285306199">
          <w:marLeft w:val="547"/>
          <w:marRight w:val="0"/>
          <w:marTop w:val="0"/>
          <w:marBottom w:val="0"/>
          <w:divBdr>
            <w:top w:val="none" w:sz="0" w:space="0" w:color="auto"/>
            <w:left w:val="none" w:sz="0" w:space="0" w:color="auto"/>
            <w:bottom w:val="none" w:sz="0" w:space="0" w:color="auto"/>
            <w:right w:val="none" w:sz="0" w:space="0" w:color="auto"/>
          </w:divBdr>
        </w:div>
        <w:div w:id="1310286603">
          <w:marLeft w:val="1166"/>
          <w:marRight w:val="0"/>
          <w:marTop w:val="0"/>
          <w:marBottom w:val="0"/>
          <w:divBdr>
            <w:top w:val="none" w:sz="0" w:space="0" w:color="auto"/>
            <w:left w:val="none" w:sz="0" w:space="0" w:color="auto"/>
            <w:bottom w:val="none" w:sz="0" w:space="0" w:color="auto"/>
            <w:right w:val="none" w:sz="0" w:space="0" w:color="auto"/>
          </w:divBdr>
        </w:div>
        <w:div w:id="1590700396">
          <w:marLeft w:val="1166"/>
          <w:marRight w:val="0"/>
          <w:marTop w:val="0"/>
          <w:marBottom w:val="0"/>
          <w:divBdr>
            <w:top w:val="none" w:sz="0" w:space="0" w:color="auto"/>
            <w:left w:val="none" w:sz="0" w:space="0" w:color="auto"/>
            <w:bottom w:val="none" w:sz="0" w:space="0" w:color="auto"/>
            <w:right w:val="none" w:sz="0" w:space="0" w:color="auto"/>
          </w:divBdr>
        </w:div>
        <w:div w:id="1621299702">
          <w:marLeft w:val="1166"/>
          <w:marRight w:val="0"/>
          <w:marTop w:val="0"/>
          <w:marBottom w:val="0"/>
          <w:divBdr>
            <w:top w:val="none" w:sz="0" w:space="0" w:color="auto"/>
            <w:left w:val="none" w:sz="0" w:space="0" w:color="auto"/>
            <w:bottom w:val="none" w:sz="0" w:space="0" w:color="auto"/>
            <w:right w:val="none" w:sz="0" w:space="0" w:color="auto"/>
          </w:divBdr>
        </w:div>
        <w:div w:id="1668971540">
          <w:marLeft w:val="1166"/>
          <w:marRight w:val="0"/>
          <w:marTop w:val="0"/>
          <w:marBottom w:val="0"/>
          <w:divBdr>
            <w:top w:val="none" w:sz="0" w:space="0" w:color="auto"/>
            <w:left w:val="none" w:sz="0" w:space="0" w:color="auto"/>
            <w:bottom w:val="none" w:sz="0" w:space="0" w:color="auto"/>
            <w:right w:val="none" w:sz="0" w:space="0" w:color="auto"/>
          </w:divBdr>
        </w:div>
        <w:div w:id="1893074011">
          <w:marLeft w:val="547"/>
          <w:marRight w:val="0"/>
          <w:marTop w:val="0"/>
          <w:marBottom w:val="0"/>
          <w:divBdr>
            <w:top w:val="none" w:sz="0" w:space="0" w:color="auto"/>
            <w:left w:val="none" w:sz="0" w:space="0" w:color="auto"/>
            <w:bottom w:val="none" w:sz="0" w:space="0" w:color="auto"/>
            <w:right w:val="none" w:sz="0" w:space="0" w:color="auto"/>
          </w:divBdr>
        </w:div>
        <w:div w:id="2016954010">
          <w:marLeft w:val="547"/>
          <w:marRight w:val="0"/>
          <w:marTop w:val="0"/>
          <w:marBottom w:val="0"/>
          <w:divBdr>
            <w:top w:val="none" w:sz="0" w:space="0" w:color="auto"/>
            <w:left w:val="none" w:sz="0" w:space="0" w:color="auto"/>
            <w:bottom w:val="none" w:sz="0" w:space="0" w:color="auto"/>
            <w:right w:val="none" w:sz="0" w:space="0" w:color="auto"/>
          </w:divBdr>
        </w:div>
        <w:div w:id="2067341053">
          <w:marLeft w:val="1166"/>
          <w:marRight w:val="0"/>
          <w:marTop w:val="0"/>
          <w:marBottom w:val="0"/>
          <w:divBdr>
            <w:top w:val="none" w:sz="0" w:space="0" w:color="auto"/>
            <w:left w:val="none" w:sz="0" w:space="0" w:color="auto"/>
            <w:bottom w:val="none" w:sz="0" w:space="0" w:color="auto"/>
            <w:right w:val="none" w:sz="0" w:space="0" w:color="auto"/>
          </w:divBdr>
        </w:div>
        <w:div w:id="2091928930">
          <w:marLeft w:val="1166"/>
          <w:marRight w:val="0"/>
          <w:marTop w:val="0"/>
          <w:marBottom w:val="0"/>
          <w:divBdr>
            <w:top w:val="none" w:sz="0" w:space="0" w:color="auto"/>
            <w:left w:val="none" w:sz="0" w:space="0" w:color="auto"/>
            <w:bottom w:val="none" w:sz="0" w:space="0" w:color="auto"/>
            <w:right w:val="none" w:sz="0" w:space="0" w:color="auto"/>
          </w:divBdr>
        </w:div>
      </w:divsChild>
    </w:div>
    <w:div w:id="1445418192">
      <w:bodyDiv w:val="1"/>
      <w:marLeft w:val="0"/>
      <w:marRight w:val="0"/>
      <w:marTop w:val="0"/>
      <w:marBottom w:val="0"/>
      <w:divBdr>
        <w:top w:val="none" w:sz="0" w:space="0" w:color="auto"/>
        <w:left w:val="none" w:sz="0" w:space="0" w:color="auto"/>
        <w:bottom w:val="none" w:sz="0" w:space="0" w:color="auto"/>
        <w:right w:val="none" w:sz="0" w:space="0" w:color="auto"/>
      </w:divBdr>
      <w:divsChild>
        <w:div w:id="345135379">
          <w:marLeft w:val="547"/>
          <w:marRight w:val="0"/>
          <w:marTop w:val="0"/>
          <w:marBottom w:val="0"/>
          <w:divBdr>
            <w:top w:val="none" w:sz="0" w:space="0" w:color="auto"/>
            <w:left w:val="none" w:sz="0" w:space="0" w:color="auto"/>
            <w:bottom w:val="none" w:sz="0" w:space="0" w:color="auto"/>
            <w:right w:val="none" w:sz="0" w:space="0" w:color="auto"/>
          </w:divBdr>
        </w:div>
      </w:divsChild>
    </w:div>
    <w:div w:id="1455369424">
      <w:bodyDiv w:val="1"/>
      <w:marLeft w:val="0"/>
      <w:marRight w:val="0"/>
      <w:marTop w:val="0"/>
      <w:marBottom w:val="0"/>
      <w:divBdr>
        <w:top w:val="none" w:sz="0" w:space="0" w:color="auto"/>
        <w:left w:val="none" w:sz="0" w:space="0" w:color="auto"/>
        <w:bottom w:val="none" w:sz="0" w:space="0" w:color="auto"/>
        <w:right w:val="none" w:sz="0" w:space="0" w:color="auto"/>
      </w:divBdr>
    </w:div>
    <w:div w:id="1482194883">
      <w:bodyDiv w:val="1"/>
      <w:marLeft w:val="0"/>
      <w:marRight w:val="0"/>
      <w:marTop w:val="0"/>
      <w:marBottom w:val="0"/>
      <w:divBdr>
        <w:top w:val="none" w:sz="0" w:space="0" w:color="auto"/>
        <w:left w:val="none" w:sz="0" w:space="0" w:color="auto"/>
        <w:bottom w:val="none" w:sz="0" w:space="0" w:color="auto"/>
        <w:right w:val="none" w:sz="0" w:space="0" w:color="auto"/>
      </w:divBdr>
    </w:div>
    <w:div w:id="1579292831">
      <w:bodyDiv w:val="1"/>
      <w:marLeft w:val="0"/>
      <w:marRight w:val="0"/>
      <w:marTop w:val="0"/>
      <w:marBottom w:val="0"/>
      <w:divBdr>
        <w:top w:val="none" w:sz="0" w:space="0" w:color="auto"/>
        <w:left w:val="none" w:sz="0" w:space="0" w:color="auto"/>
        <w:bottom w:val="none" w:sz="0" w:space="0" w:color="auto"/>
        <w:right w:val="none" w:sz="0" w:space="0" w:color="auto"/>
      </w:divBdr>
    </w:div>
    <w:div w:id="1648826012">
      <w:bodyDiv w:val="1"/>
      <w:marLeft w:val="0"/>
      <w:marRight w:val="0"/>
      <w:marTop w:val="0"/>
      <w:marBottom w:val="0"/>
      <w:divBdr>
        <w:top w:val="none" w:sz="0" w:space="0" w:color="auto"/>
        <w:left w:val="none" w:sz="0" w:space="0" w:color="auto"/>
        <w:bottom w:val="none" w:sz="0" w:space="0" w:color="auto"/>
        <w:right w:val="none" w:sz="0" w:space="0" w:color="auto"/>
      </w:divBdr>
    </w:div>
    <w:div w:id="1686981962">
      <w:bodyDiv w:val="1"/>
      <w:marLeft w:val="0"/>
      <w:marRight w:val="0"/>
      <w:marTop w:val="0"/>
      <w:marBottom w:val="0"/>
      <w:divBdr>
        <w:top w:val="none" w:sz="0" w:space="0" w:color="auto"/>
        <w:left w:val="none" w:sz="0" w:space="0" w:color="auto"/>
        <w:bottom w:val="none" w:sz="0" w:space="0" w:color="auto"/>
        <w:right w:val="none" w:sz="0" w:space="0" w:color="auto"/>
      </w:divBdr>
    </w:div>
    <w:div w:id="1820686503">
      <w:bodyDiv w:val="1"/>
      <w:marLeft w:val="0"/>
      <w:marRight w:val="0"/>
      <w:marTop w:val="0"/>
      <w:marBottom w:val="0"/>
      <w:divBdr>
        <w:top w:val="none" w:sz="0" w:space="0" w:color="auto"/>
        <w:left w:val="none" w:sz="0" w:space="0" w:color="auto"/>
        <w:bottom w:val="none" w:sz="0" w:space="0" w:color="auto"/>
        <w:right w:val="none" w:sz="0" w:space="0" w:color="auto"/>
      </w:divBdr>
    </w:div>
    <w:div w:id="1829706737">
      <w:bodyDiv w:val="1"/>
      <w:marLeft w:val="0"/>
      <w:marRight w:val="0"/>
      <w:marTop w:val="0"/>
      <w:marBottom w:val="0"/>
      <w:divBdr>
        <w:top w:val="none" w:sz="0" w:space="0" w:color="auto"/>
        <w:left w:val="none" w:sz="0" w:space="0" w:color="auto"/>
        <w:bottom w:val="none" w:sz="0" w:space="0" w:color="auto"/>
        <w:right w:val="none" w:sz="0" w:space="0" w:color="auto"/>
      </w:divBdr>
      <w:divsChild>
        <w:div w:id="1085301353">
          <w:marLeft w:val="0"/>
          <w:marRight w:val="0"/>
          <w:marTop w:val="0"/>
          <w:marBottom w:val="0"/>
          <w:divBdr>
            <w:top w:val="none" w:sz="0" w:space="0" w:color="auto"/>
            <w:left w:val="none" w:sz="0" w:space="0" w:color="auto"/>
            <w:bottom w:val="none" w:sz="0" w:space="0" w:color="auto"/>
            <w:right w:val="none" w:sz="0" w:space="0" w:color="auto"/>
          </w:divBdr>
          <w:divsChild>
            <w:div w:id="1425960486">
              <w:marLeft w:val="-225"/>
              <w:marRight w:val="-225"/>
              <w:marTop w:val="0"/>
              <w:marBottom w:val="0"/>
              <w:divBdr>
                <w:top w:val="none" w:sz="0" w:space="0" w:color="auto"/>
                <w:left w:val="none" w:sz="0" w:space="0" w:color="auto"/>
                <w:bottom w:val="none" w:sz="0" w:space="0" w:color="auto"/>
                <w:right w:val="none" w:sz="0" w:space="0" w:color="auto"/>
              </w:divBdr>
              <w:divsChild>
                <w:div w:id="1790278470">
                  <w:marLeft w:val="0"/>
                  <w:marRight w:val="0"/>
                  <w:marTop w:val="0"/>
                  <w:marBottom w:val="0"/>
                  <w:divBdr>
                    <w:top w:val="none" w:sz="0" w:space="0" w:color="auto"/>
                    <w:left w:val="none" w:sz="0" w:space="0" w:color="auto"/>
                    <w:bottom w:val="none" w:sz="0" w:space="0" w:color="auto"/>
                    <w:right w:val="none" w:sz="0" w:space="0" w:color="auto"/>
                  </w:divBdr>
                  <w:divsChild>
                    <w:div w:id="1195265005">
                      <w:marLeft w:val="0"/>
                      <w:marRight w:val="0"/>
                      <w:marTop w:val="0"/>
                      <w:marBottom w:val="600"/>
                      <w:divBdr>
                        <w:top w:val="none" w:sz="0" w:space="0" w:color="auto"/>
                        <w:left w:val="none" w:sz="0" w:space="0" w:color="auto"/>
                        <w:bottom w:val="none" w:sz="0" w:space="0" w:color="auto"/>
                        <w:right w:val="none" w:sz="0" w:space="0" w:color="auto"/>
                      </w:divBdr>
                    </w:div>
                  </w:divsChild>
                </w:div>
              </w:divsChild>
            </w:div>
          </w:divsChild>
        </w:div>
      </w:divsChild>
    </w:div>
    <w:div w:id="2079207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hyperlink" Target="http://plan-international.org/"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ogers\AppData\Roaming\Microsoft\Templates\GLO-Policy_Document-Final-IO-Eng-may16.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081868574"/>
        <w:category>
          <w:name w:val="General"/>
          <w:gallery w:val="placeholder"/>
        </w:category>
        <w:types>
          <w:type w:val="bbPlcHdr"/>
        </w:types>
        <w:behaviors>
          <w:behavior w:val="content"/>
        </w:behaviors>
        <w:guid w:val="{9B7DFA06-6B4C-41B3-8855-EEFD341BFAC2}"/>
      </w:docPartPr>
      <w:docPartBody>
        <w:p w:rsidR="00D462B3" w:rsidRDefault="00D73430">
          <w:r w:rsidRPr="004F5B55">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neer">
    <w:panose1 w:val="02000806000000000000"/>
    <w:charset w:val="00"/>
    <w:family w:val="modern"/>
    <w:notTrueType/>
    <w:pitch w:val="variable"/>
    <w:sig w:usb0="00000007" w:usb1="00000000" w:usb2="00000000" w:usb3="00000000" w:csb0="00000003"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CAC0C24"/>
    <w:multiLevelType w:val="multilevel"/>
    <w:tmpl w:val="06B22D6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502610DB"/>
    <w:multiLevelType w:val="multilevel"/>
    <w:tmpl w:val="C5E0AA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68B71445"/>
    <w:multiLevelType w:val="multilevel"/>
    <w:tmpl w:val="C3A8A7F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7F5A0043"/>
    <w:multiLevelType w:val="multilevel"/>
    <w:tmpl w:val="57B634B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658145447">
    <w:abstractNumId w:val="3"/>
  </w:num>
  <w:num w:numId="2" w16cid:durableId="203837529">
    <w:abstractNumId w:val="0"/>
  </w:num>
  <w:num w:numId="3" w16cid:durableId="144782461">
    <w:abstractNumId w:val="2"/>
  </w:num>
  <w:num w:numId="4" w16cid:durableId="334771806">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3430"/>
    <w:rsid w:val="000972CD"/>
    <w:rsid w:val="00174379"/>
    <w:rsid w:val="001A1432"/>
    <w:rsid w:val="002364B5"/>
    <w:rsid w:val="00537D15"/>
    <w:rsid w:val="00650F49"/>
    <w:rsid w:val="007F083A"/>
    <w:rsid w:val="00934365"/>
    <w:rsid w:val="009944F3"/>
    <w:rsid w:val="00A33B54"/>
    <w:rsid w:val="00A53A76"/>
    <w:rsid w:val="00BE65DE"/>
    <w:rsid w:val="00D462B3"/>
    <w:rsid w:val="00D73430"/>
    <w:rsid w:val="00F217EF"/>
    <w:rsid w:val="00FE1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F083A"/>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on Boardroom">
  <a:themeElements>
    <a:clrScheme name="Ion Boardroom">
      <a:dk1>
        <a:sysClr val="windowText" lastClr="000000"/>
      </a:dk1>
      <a:lt1>
        <a:sysClr val="window" lastClr="FFFFFF"/>
      </a:lt1>
      <a:dk2>
        <a:srgbClr val="3B3059"/>
      </a:dk2>
      <a:lt2>
        <a:srgbClr val="EBEBEB"/>
      </a:lt2>
      <a:accent1>
        <a:srgbClr val="B31166"/>
      </a:accent1>
      <a:accent2>
        <a:srgbClr val="E33D6F"/>
      </a:accent2>
      <a:accent3>
        <a:srgbClr val="E45F3C"/>
      </a:accent3>
      <a:accent4>
        <a:srgbClr val="E9943A"/>
      </a:accent4>
      <a:accent5>
        <a:srgbClr val="9B6BF2"/>
      </a:accent5>
      <a:accent6>
        <a:srgbClr val="D53DD0"/>
      </a:accent6>
      <a:hlink>
        <a:srgbClr val="8F8F8F"/>
      </a:hlink>
      <a:folHlink>
        <a:srgbClr val="A5A5A5"/>
      </a:folHlink>
    </a:clrScheme>
    <a:fontScheme name="Ion Boardroom">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Boardroom">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8000"/>
                <a:hueMod val="124000"/>
                <a:satMod val="148000"/>
                <a:lumMod val="124000"/>
              </a:schemeClr>
            </a:gs>
            <a:gs pos="100000">
              <a:schemeClr val="phClr">
                <a:shade val="76000"/>
                <a:hueMod val="89000"/>
                <a:satMod val="164000"/>
                <a:lumMod val="56000"/>
              </a:schemeClr>
            </a:gs>
          </a:gsLst>
          <a:path path="circle">
            <a:fillToRect l="45000" t="65000" r="125000" b="100000"/>
          </a:path>
        </a:gradFill>
        <a:blipFill rotWithShape="1">
          <a:blip xmlns:r="http://schemas.openxmlformats.org/officeDocument/2006/relationships" r:embed="rId1">
            <a:duotone>
              <a:schemeClr val="phClr">
                <a:shade val="69000"/>
                <a:hueMod val="91000"/>
                <a:satMod val="164000"/>
                <a:lumMod val="74000"/>
              </a:schemeClr>
              <a:schemeClr val="phClr">
                <a:hueMod val="124000"/>
                <a:satMod val="140000"/>
                <a:lumMod val="142000"/>
              </a:schemeClr>
            </a:duotone>
          </a:blip>
          <a:stretch/>
        </a:blipFill>
      </a:bgFillStyleLst>
    </a:fmtScheme>
  </a:themeElements>
  <a:objectDefaults/>
  <a:extraClrSchemeLst/>
  <a:extLst>
    <a:ext uri="{05A4C25C-085E-4340-85A3-A5531E510DB2}">
      <thm15:themeFamily xmlns:thm15="http://schemas.microsoft.com/office/thememl/2012/main" name="Ion Boardroom" id="{FC33163D-4339-46B1-8EED-24C834239D99}" vid="{B8502691-933B-45FE-8764-BA278511EF2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394A4645DEC114689448C9B534A9170" ma:contentTypeVersion="13" ma:contentTypeDescription="Create a new document." ma:contentTypeScope="" ma:versionID="1a64ce0ea197bc5500233ca635a89c2e">
  <xsd:schema xmlns:xsd="http://www.w3.org/2001/XMLSchema" xmlns:xs="http://www.w3.org/2001/XMLSchema" xmlns:p="http://schemas.microsoft.com/office/2006/metadata/properties" xmlns:ns2="c91e1c43-f9fa-4c61-b83b-aef80c143416" xmlns:ns3="477adf26-2b83-4892-b448-dc7c70fba3c2" targetNamespace="http://schemas.microsoft.com/office/2006/metadata/properties" ma:root="true" ma:fieldsID="b4e367e1ca4a2f2b36a40271549533a8" ns2:_="" ns3:_="">
    <xsd:import namespace="c91e1c43-f9fa-4c61-b83b-aef80c143416"/>
    <xsd:import namespace="477adf26-2b83-4892-b448-dc7c70fba3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1e1c43-f9fa-4c61-b83b-aef80c1434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77adf26-2b83-4892-b448-dc7c70fba3c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FBB425-751B-46E8-BEFA-A41DAAD508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1e1c43-f9fa-4c61-b83b-aef80c143416"/>
    <ds:schemaRef ds:uri="477adf26-2b83-4892-b448-dc7c70fba3c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F470DB-AB8C-4219-835B-39F45E69A7B0}">
  <ds:schemaRefs>
    <ds:schemaRef ds:uri="http://schemas.microsoft.com/sharepoint/v3/contenttype/forms"/>
  </ds:schemaRefs>
</ds:datastoreItem>
</file>

<file path=customXml/itemProps3.xml><?xml version="1.0" encoding="utf-8"?>
<ds:datastoreItem xmlns:ds="http://schemas.openxmlformats.org/officeDocument/2006/customXml" ds:itemID="{3D7F32ED-F9BC-48D0-98CD-C8E2679E6A9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FBBC995-A8CF-4EBB-9749-3CB53B2A2E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GLO-Policy_Document-Final-IO-Eng-may16</Template>
  <TotalTime>3</TotalTime>
  <Pages>4</Pages>
  <Words>1443</Words>
  <Characters>8231</Characters>
  <Application>Microsoft Office Word</Application>
  <DocSecurity>4</DocSecurity>
  <Lines>68</Lines>
  <Paragraphs>19</Paragraphs>
  <ScaleCrop>false</ScaleCrop>
  <HeadingPairs>
    <vt:vector size="2" baseType="variant">
      <vt:variant>
        <vt:lpstr>Title</vt:lpstr>
      </vt:variant>
      <vt:variant>
        <vt:i4>1</vt:i4>
      </vt:variant>
    </vt:vector>
  </HeadingPairs>
  <TitlesOfParts>
    <vt:vector size="1" baseType="lpstr">
      <vt:lpstr>Policy document</vt:lpstr>
    </vt:vector>
  </TitlesOfParts>
  <Company>Plan International</Company>
  <LinksUpToDate>false</LinksUpToDate>
  <CharactersWithSpaces>9655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document</dc:title>
  <dc:subject/>
  <dc:creator>Daniels, Faye</dc:creator>
  <cp:keywords/>
  <dc:description/>
  <cp:lastModifiedBy>Daniels, Faye</cp:lastModifiedBy>
  <cp:revision>2</cp:revision>
  <cp:lastPrinted>2017-05-15T12:00:00Z</cp:lastPrinted>
  <dcterms:created xsi:type="dcterms:W3CDTF">2022-05-04T21:19:00Z</dcterms:created>
  <dcterms:modified xsi:type="dcterms:W3CDTF">2022-05-04T21:19:00Z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0x0101006394A4645DEC114689448C9B534A9170</vt:lpwstr>
  </property>
  <property fmtid="{D5CDD505-2E9C-101B-9397-08002B2CF9AE}" pid="3" name="TaxKeyword">
    <vt:lpwstr/>
  </property>
  <property fmtid="{D5CDD505-2E9C-101B-9397-08002B2CF9AE}" pid="4" name="PlanRegions">
    <vt:lpwstr>5;#GLO|2eeb3e66-b4de-4e5e-bc1a-12be912226f8</vt:lpwstr>
  </property>
  <property fmtid="{D5CDD505-2E9C-101B-9397-08002B2CF9AE}" pid="5" name="PlanDocumentType">
    <vt:lpwstr>51;#Template|ebcb2fda-7bf9-49c3-bc87-32f42b9f8175</vt:lpwstr>
  </property>
  <property fmtid="{D5CDD505-2E9C-101B-9397-08002B2CF9AE}" pid="6" name="PlanKeywords">
    <vt:lpwstr/>
  </property>
  <property fmtid="{D5CDD505-2E9C-101B-9397-08002B2CF9AE}" pid="7" name="TaxKeywordTaxHTField">
    <vt:lpwstr/>
  </property>
  <property fmtid="{D5CDD505-2E9C-101B-9397-08002B2CF9AE}" pid="8" name="Plan_x0020_Work_x0020_Areas">
    <vt:lpwstr/>
  </property>
  <property fmtid="{D5CDD505-2E9C-101B-9397-08002B2CF9AE}" pid="9" name="_dlc_DocIdItemGuid">
    <vt:lpwstr>9d582bac-147f-4542-b5a7-58d4eb101af6</vt:lpwstr>
  </property>
  <property fmtid="{D5CDD505-2E9C-101B-9397-08002B2CF9AE}" pid="10" name="Plan_x0020_Work_x0020_Areas1">
    <vt:lpwstr/>
  </property>
  <property fmtid="{D5CDD505-2E9C-101B-9397-08002B2CF9AE}" pid="11" name="h02b9f303fa745979dd2a4295251bc1f">
    <vt:lpwstr/>
  </property>
  <property fmtid="{D5CDD505-2E9C-101B-9397-08002B2CF9AE}" pid="12" name="Plan Work Areas1">
    <vt:lpwstr/>
  </property>
  <property fmtid="{D5CDD505-2E9C-101B-9397-08002B2CF9AE}" pid="13" name="Plan Work Areas">
    <vt:lpwstr/>
  </property>
</Properties>
</file>