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p w14:paraId="3F004F36" w14:textId="77777777" w:rsidR="003F3EF3" w:rsidRPr="003F3EF3" w:rsidRDefault="003F3EF3" w:rsidP="003F3EF3"/>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Title</w:t>
            </w:r>
          </w:p>
        </w:tc>
        <w:tc>
          <w:tcPr>
            <w:tcW w:w="6379" w:type="dxa"/>
            <w:gridSpan w:val="3"/>
            <w:shd w:val="clear" w:color="auto" w:fill="98D7F0"/>
          </w:tcPr>
          <w:p w14:paraId="2DA40A1D" w14:textId="059ECFD8" w:rsidR="00581B8D" w:rsidRPr="005C30C6" w:rsidRDefault="00C4480A" w:rsidP="00331EE3">
            <w:pPr>
              <w:rPr>
                <w:rFonts w:asciiTheme="majorHAnsi" w:hAnsiTheme="majorHAnsi" w:cs="Arial"/>
                <w:szCs w:val="20"/>
              </w:rPr>
            </w:pPr>
            <w:r>
              <w:rPr>
                <w:rFonts w:asciiTheme="majorHAnsi" w:hAnsiTheme="majorHAnsi" w:cs="Arial"/>
                <w:szCs w:val="20"/>
              </w:rPr>
              <w:t>Roving Safety &amp; Security Specialist</w:t>
            </w:r>
            <w:r w:rsidR="00B112C9">
              <w:rPr>
                <w:rFonts w:asciiTheme="majorHAnsi" w:hAnsiTheme="majorHAnsi" w:cs="Arial"/>
                <w:szCs w:val="20"/>
              </w:rPr>
              <w:t xml:space="preserve"> </w:t>
            </w:r>
            <w:r w:rsidR="00585C10">
              <w:rPr>
                <w:rFonts w:asciiTheme="majorHAnsi" w:hAnsiTheme="majorHAnsi" w:cs="Arial"/>
                <w:szCs w:val="20"/>
              </w:rPr>
              <w:t>– Ukraine Response</w:t>
            </w:r>
          </w:p>
        </w:tc>
      </w:tr>
      <w:tr w:rsidR="00581B8D" w:rsidRPr="00C7084C" w14:paraId="7F86AD87" w14:textId="77777777" w:rsidTr="00D1003B">
        <w:trPr>
          <w:trHeight w:val="274"/>
        </w:trPr>
        <w:tc>
          <w:tcPr>
            <w:tcW w:w="2830" w:type="dxa"/>
            <w:tcBorders>
              <w:bottom w:val="single" w:sz="4" w:space="0" w:color="0072CE"/>
            </w:tcBorders>
          </w:tcPr>
          <w:p w14:paraId="604E2E1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Functional Area</w:t>
            </w:r>
          </w:p>
        </w:tc>
        <w:tc>
          <w:tcPr>
            <w:tcW w:w="6379" w:type="dxa"/>
            <w:gridSpan w:val="3"/>
            <w:tcBorders>
              <w:bottom w:val="single" w:sz="4" w:space="0" w:color="0072CE"/>
            </w:tcBorders>
          </w:tcPr>
          <w:p w14:paraId="324AED84" w14:textId="32A8028A" w:rsidR="00581B8D" w:rsidRPr="005C30C6" w:rsidRDefault="00585C10" w:rsidP="00331EE3">
            <w:pPr>
              <w:rPr>
                <w:rFonts w:asciiTheme="majorHAnsi" w:hAnsiTheme="majorHAnsi" w:cs="Arial"/>
                <w:szCs w:val="20"/>
              </w:rPr>
            </w:pPr>
            <w:r>
              <w:rPr>
                <w:rFonts w:asciiTheme="majorHAnsi" w:hAnsiTheme="majorHAnsi" w:cs="Arial"/>
                <w:szCs w:val="20"/>
              </w:rPr>
              <w:t>Humanitarian</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1336DB80" w:rsidR="00581B8D" w:rsidRPr="005C30C6" w:rsidRDefault="00CC1C31" w:rsidP="00331EE3">
            <w:pPr>
              <w:spacing w:after="0"/>
              <w:rPr>
                <w:rFonts w:asciiTheme="majorHAnsi" w:hAnsiTheme="majorHAnsi" w:cs="Arial"/>
                <w:szCs w:val="20"/>
              </w:rPr>
            </w:pPr>
            <w:r w:rsidRPr="005C30C6">
              <w:rPr>
                <w:rFonts w:asciiTheme="majorHAnsi" w:hAnsiTheme="majorHAnsi" w:cs="Arial"/>
                <w:szCs w:val="20"/>
              </w:rPr>
              <w:t>Reports to</w:t>
            </w:r>
          </w:p>
        </w:tc>
        <w:tc>
          <w:tcPr>
            <w:tcW w:w="6379" w:type="dxa"/>
            <w:gridSpan w:val="3"/>
            <w:shd w:val="clear" w:color="auto" w:fill="98D7F0"/>
          </w:tcPr>
          <w:p w14:paraId="044ADEB1" w14:textId="1E756B3E" w:rsidR="00581B8D" w:rsidRPr="005C30C6" w:rsidRDefault="0036263F" w:rsidP="00331EE3">
            <w:pPr>
              <w:rPr>
                <w:rFonts w:asciiTheme="majorHAnsi" w:hAnsiTheme="majorHAnsi" w:cs="Arial"/>
                <w:szCs w:val="20"/>
              </w:rPr>
            </w:pPr>
            <w:r>
              <w:rPr>
                <w:rFonts w:asciiTheme="majorHAnsi" w:hAnsiTheme="majorHAnsi" w:cs="Arial"/>
                <w:szCs w:val="20"/>
              </w:rPr>
              <w:t>Response Operational Support Manager</w:t>
            </w:r>
          </w:p>
        </w:tc>
      </w:tr>
      <w:tr w:rsidR="003F3EF3" w:rsidRPr="00C7084C" w14:paraId="4034A6F0" w14:textId="77777777" w:rsidTr="00D1003B">
        <w:tc>
          <w:tcPr>
            <w:tcW w:w="2830" w:type="dxa"/>
            <w:tcBorders>
              <w:bottom w:val="single" w:sz="4" w:space="0" w:color="0072CE"/>
            </w:tcBorders>
          </w:tcPr>
          <w:p w14:paraId="126EDCE1" w14:textId="77777777" w:rsidR="003F3EF3" w:rsidRPr="005C30C6" w:rsidRDefault="003F3EF3" w:rsidP="00331EE3">
            <w:pPr>
              <w:rPr>
                <w:rFonts w:asciiTheme="majorHAnsi" w:hAnsiTheme="majorHAnsi" w:cs="Arial"/>
                <w:szCs w:val="20"/>
              </w:rPr>
            </w:pPr>
            <w:r w:rsidRPr="005C30C6">
              <w:rPr>
                <w:rFonts w:asciiTheme="majorHAnsi" w:hAnsiTheme="majorHAnsi" w:cs="Arial"/>
                <w:szCs w:val="20"/>
              </w:rPr>
              <w:t>Location</w:t>
            </w:r>
          </w:p>
        </w:tc>
        <w:tc>
          <w:tcPr>
            <w:tcW w:w="1843" w:type="dxa"/>
            <w:tcBorders>
              <w:bottom w:val="single" w:sz="4" w:space="0" w:color="0072CE"/>
            </w:tcBorders>
          </w:tcPr>
          <w:p w14:paraId="421C6E98" w14:textId="4520E4FE" w:rsidR="003F3EF3" w:rsidRPr="005C30C6" w:rsidRDefault="00981234" w:rsidP="00620A36">
            <w:pPr>
              <w:spacing w:after="0"/>
              <w:rPr>
                <w:rFonts w:asciiTheme="majorHAnsi" w:hAnsiTheme="majorHAnsi" w:cs="Arial"/>
                <w:szCs w:val="20"/>
              </w:rPr>
            </w:pPr>
            <w:r w:rsidRPr="00981234">
              <w:rPr>
                <w:rFonts w:asciiTheme="majorHAnsi" w:hAnsiTheme="majorHAnsi" w:cs="Arial"/>
                <w:szCs w:val="20"/>
              </w:rPr>
              <w:t xml:space="preserve">Remotely to start with. May be required to work in one of the response countries at a later stage. </w:t>
            </w:r>
          </w:p>
        </w:tc>
        <w:tc>
          <w:tcPr>
            <w:tcW w:w="2233" w:type="dxa"/>
            <w:tcBorders>
              <w:bottom w:val="single" w:sz="4" w:space="0" w:color="0072CE"/>
            </w:tcBorders>
          </w:tcPr>
          <w:p w14:paraId="57CB824D" w14:textId="77777777" w:rsidR="003F3EF3" w:rsidRPr="005C30C6" w:rsidRDefault="003F3EF3" w:rsidP="00620A36">
            <w:pPr>
              <w:spacing w:after="0"/>
              <w:rPr>
                <w:rFonts w:asciiTheme="majorHAnsi" w:hAnsiTheme="majorHAnsi" w:cs="Arial"/>
                <w:szCs w:val="20"/>
              </w:rPr>
            </w:pPr>
            <w:r w:rsidRPr="005C30C6">
              <w:rPr>
                <w:rFonts w:asciiTheme="majorHAnsi" w:hAnsiTheme="majorHAnsi" w:cs="Arial"/>
                <w:szCs w:val="20"/>
              </w:rPr>
              <w:t>Travel required</w:t>
            </w:r>
          </w:p>
        </w:tc>
        <w:tc>
          <w:tcPr>
            <w:tcW w:w="2303" w:type="dxa"/>
            <w:tcBorders>
              <w:bottom w:val="single" w:sz="4" w:space="0" w:color="0072CE"/>
            </w:tcBorders>
          </w:tcPr>
          <w:p w14:paraId="0B06447F" w14:textId="260E36CA" w:rsidR="00620A36" w:rsidRPr="00620A36" w:rsidRDefault="00312DCB" w:rsidP="00620A36">
            <w:pPr>
              <w:spacing w:after="0"/>
              <w:rPr>
                <w:rFonts w:asciiTheme="majorHAnsi" w:hAnsiTheme="majorHAnsi" w:cs="Arial"/>
                <w:szCs w:val="20"/>
              </w:rPr>
            </w:pPr>
            <w:r>
              <w:rPr>
                <w:rFonts w:asciiTheme="majorHAnsi" w:hAnsiTheme="majorHAnsi" w:cs="Arial"/>
                <w:szCs w:val="20"/>
              </w:rPr>
              <w:t>Up to 6</w:t>
            </w:r>
            <w:r w:rsidR="00620A36" w:rsidRPr="00620A36">
              <w:rPr>
                <w:rFonts w:asciiTheme="majorHAnsi" w:hAnsiTheme="majorHAnsi" w:cs="Arial"/>
                <w:szCs w:val="20"/>
              </w:rPr>
              <w:t>0% time</w:t>
            </w:r>
            <w:r>
              <w:rPr>
                <w:rFonts w:asciiTheme="majorHAnsi" w:hAnsiTheme="majorHAnsi" w:cs="Arial"/>
                <w:szCs w:val="20"/>
              </w:rPr>
              <w:t xml:space="preserve"> sometimes at short notice</w:t>
            </w:r>
          </w:p>
          <w:p w14:paraId="3552AFF2" w14:textId="77777777" w:rsidR="003F3EF3" w:rsidRPr="00620A36" w:rsidRDefault="003F3EF3" w:rsidP="00620A36">
            <w:pPr>
              <w:spacing w:after="0"/>
              <w:rPr>
                <w:rFonts w:asciiTheme="majorHAnsi" w:hAnsiTheme="majorHAnsi" w:cs="Arial"/>
                <w:szCs w:val="20"/>
              </w:rPr>
            </w:pP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77777777" w:rsidR="003F3EF3" w:rsidRPr="005C30C6" w:rsidRDefault="003F3EF3" w:rsidP="00DC252E">
            <w:pPr>
              <w:rPr>
                <w:rFonts w:asciiTheme="majorHAnsi" w:hAnsiTheme="majorHAnsi" w:cs="Arial"/>
                <w:szCs w:val="20"/>
              </w:rPr>
            </w:pPr>
            <w:r w:rsidRPr="00DC252E">
              <w:rPr>
                <w:rFonts w:asciiTheme="majorHAnsi" w:hAnsiTheme="majorHAnsi" w:cs="Arial"/>
                <w:szCs w:val="20"/>
              </w:rPr>
              <w:t>Effective Date</w:t>
            </w:r>
          </w:p>
        </w:tc>
        <w:tc>
          <w:tcPr>
            <w:tcW w:w="1843" w:type="dxa"/>
            <w:shd w:val="clear" w:color="auto" w:fill="98D7F0"/>
          </w:tcPr>
          <w:p w14:paraId="5CA8A1BB" w14:textId="05EAA95B" w:rsidR="003F3EF3" w:rsidRPr="00DC252E" w:rsidRDefault="00312DCB" w:rsidP="00DC252E">
            <w:pPr>
              <w:rPr>
                <w:rFonts w:asciiTheme="majorHAnsi" w:hAnsiTheme="majorHAnsi" w:cs="Arial"/>
                <w:szCs w:val="20"/>
              </w:rPr>
            </w:pPr>
            <w:r>
              <w:rPr>
                <w:rFonts w:asciiTheme="majorHAnsi" w:hAnsiTheme="majorHAnsi" w:cs="Arial"/>
                <w:szCs w:val="20"/>
              </w:rPr>
              <w:t>April 2022</w:t>
            </w:r>
          </w:p>
        </w:tc>
        <w:tc>
          <w:tcPr>
            <w:tcW w:w="2233" w:type="dxa"/>
            <w:shd w:val="clear" w:color="auto" w:fill="98D7F0"/>
          </w:tcPr>
          <w:p w14:paraId="4C516CCF" w14:textId="77777777" w:rsidR="003F3EF3" w:rsidRPr="00620A36" w:rsidRDefault="003F3EF3" w:rsidP="00331EE3">
            <w:pPr>
              <w:rPr>
                <w:rFonts w:asciiTheme="majorHAnsi" w:hAnsiTheme="majorHAnsi" w:cs="Arial"/>
                <w:color w:val="FF0000"/>
                <w:szCs w:val="20"/>
              </w:rPr>
            </w:pPr>
            <w:r w:rsidRPr="00E54E4B">
              <w:rPr>
                <w:rFonts w:asciiTheme="majorHAnsi" w:hAnsiTheme="majorHAnsi" w:cs="Arial"/>
                <w:color w:val="auto"/>
                <w:szCs w:val="20"/>
              </w:rPr>
              <w:t>Grade</w:t>
            </w:r>
          </w:p>
        </w:tc>
        <w:tc>
          <w:tcPr>
            <w:tcW w:w="2303" w:type="dxa"/>
            <w:shd w:val="clear" w:color="auto" w:fill="98D7F0"/>
          </w:tcPr>
          <w:p w14:paraId="6AC80DEC" w14:textId="0A589DD5" w:rsidR="003F3EF3" w:rsidRPr="00C7084C" w:rsidRDefault="003F3EF3" w:rsidP="00331EE3">
            <w:pPr>
              <w:rPr>
                <w:rFonts w:ascii="Arial" w:hAnsi="Arial" w:cs="Arial"/>
                <w:szCs w:val="20"/>
              </w:rPr>
            </w:pPr>
          </w:p>
        </w:tc>
      </w:tr>
    </w:tbl>
    <w:p w14:paraId="3CAB2DDB" w14:textId="77777777" w:rsidR="00835707" w:rsidRDefault="00835707" w:rsidP="000F7CB3">
      <w:pPr>
        <w:pStyle w:val="Heading1nonumber"/>
        <w:rPr>
          <w:sz w:val="36"/>
          <w:szCs w:val="36"/>
        </w:rPr>
      </w:pPr>
    </w:p>
    <w:p w14:paraId="43797172" w14:textId="60D3E954" w:rsidR="000F7CB3" w:rsidRDefault="000F7CB3" w:rsidP="000F7CB3">
      <w:pPr>
        <w:pStyle w:val="Heading1nonumber"/>
        <w:rPr>
          <w:sz w:val="36"/>
          <w:szCs w:val="36"/>
        </w:rPr>
      </w:pPr>
      <w:r w:rsidRPr="00227F19">
        <w:rPr>
          <w:sz w:val="36"/>
          <w:szCs w:val="36"/>
        </w:rPr>
        <w:t>Our Organisation</w:t>
      </w:r>
    </w:p>
    <w:p w14:paraId="2501EDF2" w14:textId="77777777" w:rsidR="000F7CB3" w:rsidRPr="00835707" w:rsidRDefault="000F7CB3" w:rsidP="000F7CB3">
      <w:pPr>
        <w:spacing w:after="160" w:line="259" w:lineRule="auto"/>
        <w:contextualSpacing/>
        <w:rPr>
          <w:rFonts w:eastAsia="Calibri" w:cs="Times New Roman"/>
          <w:color w:val="auto"/>
          <w:szCs w:val="20"/>
        </w:rPr>
      </w:pPr>
      <w:r w:rsidRPr="00835707">
        <w:rPr>
          <w:rFonts w:eastAsia="Calibri" w:cs="Times New Roman"/>
          <w:color w:val="auto"/>
          <w:szCs w:val="20"/>
        </w:rPr>
        <w:t xml:space="preserve">Plan International is an independent development and humanitarian organisation that advances children’s rights and equality for girls. We believe in the power and potential of every child. But this is often suppressed by poverty, violence, exclusion, and discrimination. And </w:t>
      </w:r>
      <w:proofErr w:type="gramStart"/>
      <w:r w:rsidRPr="00835707">
        <w:rPr>
          <w:rFonts w:eastAsia="Calibri" w:cs="Times New Roman"/>
          <w:color w:val="auto"/>
          <w:szCs w:val="20"/>
        </w:rPr>
        <w:t>it’s</w:t>
      </w:r>
      <w:proofErr w:type="gramEnd"/>
      <w:r w:rsidRPr="00835707">
        <w:rPr>
          <w:rFonts w:eastAsia="Calibri" w:cs="Times New Roman"/>
          <w:color w:val="auto"/>
          <w:szCs w:val="20"/>
        </w:rPr>
        <w:t xml:space="preserve"> girls who are most affected.</w:t>
      </w:r>
    </w:p>
    <w:p w14:paraId="561213FC" w14:textId="77777777" w:rsidR="000F7CB3" w:rsidRPr="00835707" w:rsidRDefault="000F7CB3" w:rsidP="000F7CB3">
      <w:pPr>
        <w:spacing w:after="160" w:line="259" w:lineRule="auto"/>
        <w:contextualSpacing/>
        <w:rPr>
          <w:rFonts w:eastAsia="Calibri" w:cs="Times New Roman"/>
          <w:color w:val="auto"/>
          <w:szCs w:val="20"/>
        </w:rPr>
      </w:pPr>
    </w:p>
    <w:p w14:paraId="0E9597CC" w14:textId="77777777" w:rsidR="000F7CB3" w:rsidRPr="00835707" w:rsidRDefault="000F7CB3" w:rsidP="000F7CB3">
      <w:pPr>
        <w:spacing w:after="160" w:line="259" w:lineRule="auto"/>
        <w:contextualSpacing/>
        <w:rPr>
          <w:rFonts w:eastAsia="Calibri" w:cs="Times New Roman"/>
          <w:color w:val="auto"/>
          <w:szCs w:val="20"/>
        </w:rPr>
      </w:pPr>
      <w:r w:rsidRPr="00835707">
        <w:rPr>
          <w:rFonts w:eastAsia="Calibri" w:cs="Times New Roman"/>
          <w:color w:val="auto"/>
          <w:szCs w:val="20"/>
        </w:rPr>
        <w:t>Working together with children, young people, our supporters, and partners, we strive for a just world, tackling the root causes of the challenges facing girls and all vulnerable children.</w:t>
      </w:r>
    </w:p>
    <w:p w14:paraId="1BED1A25" w14:textId="77777777" w:rsidR="000F7CB3" w:rsidRPr="00835707" w:rsidRDefault="000F7CB3" w:rsidP="000F7CB3">
      <w:pPr>
        <w:spacing w:after="160" w:line="259" w:lineRule="auto"/>
        <w:contextualSpacing/>
        <w:rPr>
          <w:rFonts w:eastAsia="Calibri" w:cs="Times New Roman"/>
          <w:color w:val="auto"/>
          <w:szCs w:val="20"/>
        </w:rPr>
      </w:pPr>
    </w:p>
    <w:p w14:paraId="7210B749" w14:textId="77777777" w:rsidR="000F7CB3" w:rsidRPr="00835707" w:rsidRDefault="000F7CB3" w:rsidP="000F7CB3">
      <w:pPr>
        <w:spacing w:after="160" w:line="259" w:lineRule="auto"/>
        <w:contextualSpacing/>
        <w:rPr>
          <w:rFonts w:eastAsia="Calibri" w:cs="Times New Roman"/>
          <w:color w:val="auto"/>
          <w:szCs w:val="20"/>
        </w:rPr>
      </w:pPr>
      <w:r w:rsidRPr="00835707">
        <w:rPr>
          <w:rFonts w:eastAsia="Calibri" w:cs="Times New Roman"/>
          <w:color w:val="auto"/>
          <w:szCs w:val="20"/>
        </w:rPr>
        <w:t>We support children’s rights from birth until they reach adulthood. And we enable children to prepare for – and respond to – crises and adversity. We drive changes in practice and policy at local, national, and global levels using our reach, experience, and knowledge.</w:t>
      </w:r>
    </w:p>
    <w:p w14:paraId="06544E0E" w14:textId="77777777" w:rsidR="000F7CB3" w:rsidRPr="00835707" w:rsidRDefault="000F7CB3" w:rsidP="000F7CB3">
      <w:pPr>
        <w:spacing w:after="160" w:line="259" w:lineRule="auto"/>
        <w:contextualSpacing/>
        <w:rPr>
          <w:rFonts w:eastAsia="Calibri" w:cs="Times New Roman"/>
          <w:color w:val="auto"/>
          <w:szCs w:val="20"/>
        </w:rPr>
      </w:pPr>
    </w:p>
    <w:p w14:paraId="6B431D2A" w14:textId="77777777" w:rsidR="000F7CB3" w:rsidRPr="00835707" w:rsidRDefault="000F7CB3" w:rsidP="000F7CB3">
      <w:pPr>
        <w:spacing w:after="160" w:line="259" w:lineRule="auto"/>
        <w:contextualSpacing/>
        <w:rPr>
          <w:rFonts w:eastAsia="Calibri" w:cs="Times New Roman"/>
          <w:color w:val="auto"/>
          <w:szCs w:val="20"/>
        </w:rPr>
      </w:pPr>
      <w:r w:rsidRPr="00835707">
        <w:rPr>
          <w:rFonts w:eastAsia="Calibri" w:cs="Times New Roman"/>
          <w:color w:val="auto"/>
          <w:szCs w:val="20"/>
        </w:rPr>
        <w:t>We have been building powerful partnerships for children for over 80 years and are now active in more than 70 countries.</w:t>
      </w:r>
    </w:p>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2DD29DEC" w14:textId="70129EEF" w:rsidR="00B96222" w:rsidRPr="00835707" w:rsidRDefault="00B96222" w:rsidP="00B96222">
      <w:pPr>
        <w:spacing w:after="160" w:line="259" w:lineRule="auto"/>
        <w:rPr>
          <w:rFonts w:eastAsia="Calibri" w:cs="Times New Roman"/>
          <w:color w:val="auto"/>
          <w:szCs w:val="20"/>
          <w:lang w:val="en-US"/>
        </w:rPr>
      </w:pPr>
      <w:r w:rsidRPr="00835707">
        <w:rPr>
          <w:rFonts w:eastAsia="Calibri" w:cs="Times New Roman"/>
          <w:color w:val="auto"/>
          <w:szCs w:val="20"/>
          <w:lang w:val="en-US"/>
        </w:rPr>
        <w:t xml:space="preserve">The conflict in Ukraine is resulting in a major humanitarian crisis with over </w:t>
      </w:r>
      <w:r w:rsidR="00803C0E" w:rsidRPr="00835707">
        <w:rPr>
          <w:rFonts w:eastAsia="Calibri" w:cs="Times New Roman"/>
          <w:color w:val="auto"/>
          <w:szCs w:val="20"/>
          <w:lang w:val="en-US"/>
        </w:rPr>
        <w:t>4</w:t>
      </w:r>
      <w:r w:rsidRPr="00835707">
        <w:rPr>
          <w:rFonts w:eastAsia="Calibri" w:cs="Times New Roman"/>
          <w:color w:val="auto"/>
          <w:szCs w:val="20"/>
          <w:lang w:val="en-US"/>
        </w:rPr>
        <w:t xml:space="preserve"> million people having fled to neighboring countries, and millions displaced within Ukraine. Plan International is responding to the crisis and working in partnership with civil society </w:t>
      </w:r>
      <w:proofErr w:type="spellStart"/>
      <w:r w:rsidRPr="00835707">
        <w:rPr>
          <w:rFonts w:eastAsia="Calibri" w:cs="Times New Roman"/>
          <w:color w:val="auto"/>
          <w:szCs w:val="20"/>
          <w:lang w:val="en-US"/>
        </w:rPr>
        <w:t>organisations</w:t>
      </w:r>
      <w:proofErr w:type="spellEnd"/>
      <w:r w:rsidRPr="00835707">
        <w:rPr>
          <w:rFonts w:eastAsia="Calibri" w:cs="Times New Roman"/>
          <w:color w:val="auto"/>
          <w:szCs w:val="20"/>
          <w:lang w:val="en-US"/>
        </w:rPr>
        <w:t xml:space="preserve"> in Poland, Romania, and Moldova to meet the key needs of those affected by the crisis as well as host communities. </w:t>
      </w:r>
    </w:p>
    <w:p w14:paraId="04012D53" w14:textId="73E4E255" w:rsidR="00B96222" w:rsidRPr="00835707" w:rsidRDefault="00B96222" w:rsidP="00B96222">
      <w:pPr>
        <w:spacing w:after="160" w:line="259" w:lineRule="auto"/>
        <w:rPr>
          <w:rFonts w:eastAsia="Calibri" w:cs="Times New Roman"/>
          <w:color w:val="auto"/>
          <w:szCs w:val="20"/>
          <w:lang w:val="en-US"/>
        </w:rPr>
      </w:pPr>
      <w:r w:rsidRPr="00835707">
        <w:rPr>
          <w:rFonts w:eastAsia="Calibri" w:cs="Times New Roman"/>
          <w:color w:val="auto"/>
          <w:szCs w:val="20"/>
          <w:lang w:val="en-US"/>
        </w:rPr>
        <w:lastRenderedPageBreak/>
        <w:t>This position will play a key role in the support to country level activities and</w:t>
      </w:r>
      <w:r w:rsidR="003C7074" w:rsidRPr="00835707">
        <w:rPr>
          <w:rFonts w:eastAsia="Calibri" w:cs="Times New Roman"/>
          <w:color w:val="auto"/>
          <w:szCs w:val="20"/>
          <w:lang w:val="en-US"/>
        </w:rPr>
        <w:t xml:space="preserve"> ensuring </w:t>
      </w:r>
      <w:r w:rsidR="00E653BE" w:rsidRPr="00835707">
        <w:rPr>
          <w:rFonts w:eastAsia="Calibri" w:cs="Times New Roman"/>
          <w:color w:val="auto"/>
          <w:szCs w:val="20"/>
          <w:lang w:val="en-US"/>
        </w:rPr>
        <w:t xml:space="preserve">high </w:t>
      </w:r>
      <w:r w:rsidR="00F46217" w:rsidRPr="00835707">
        <w:rPr>
          <w:rFonts w:eastAsia="Calibri" w:cs="Times New Roman"/>
          <w:color w:val="auto"/>
          <w:szCs w:val="20"/>
          <w:lang w:val="en-US"/>
        </w:rPr>
        <w:t>quality</w:t>
      </w:r>
      <w:r w:rsidR="00E653BE" w:rsidRPr="00835707">
        <w:rPr>
          <w:rFonts w:eastAsia="Calibri" w:cs="Times New Roman"/>
          <w:color w:val="auto"/>
          <w:szCs w:val="20"/>
          <w:lang w:val="en-US"/>
        </w:rPr>
        <w:t xml:space="preserve"> </w:t>
      </w:r>
      <w:r w:rsidR="0075623D" w:rsidRPr="00835707">
        <w:rPr>
          <w:rFonts w:eastAsia="Calibri" w:cs="Times New Roman"/>
          <w:color w:val="auto"/>
          <w:szCs w:val="20"/>
          <w:lang w:val="en-US"/>
        </w:rPr>
        <w:t>safety &amp; security input</w:t>
      </w:r>
      <w:r w:rsidR="00E653BE" w:rsidRPr="00835707">
        <w:rPr>
          <w:rFonts w:eastAsia="Calibri" w:cs="Times New Roman"/>
          <w:color w:val="auto"/>
          <w:szCs w:val="20"/>
          <w:lang w:val="en-US"/>
        </w:rPr>
        <w:t xml:space="preserve"> is provided across the </w:t>
      </w:r>
      <w:r w:rsidR="0075623D" w:rsidRPr="00835707">
        <w:rPr>
          <w:rFonts w:eastAsia="Calibri" w:cs="Times New Roman"/>
          <w:color w:val="auto"/>
          <w:szCs w:val="20"/>
          <w:lang w:val="en-US"/>
        </w:rPr>
        <w:t>response locations</w:t>
      </w:r>
      <w:r w:rsidR="00E653BE" w:rsidRPr="00835707">
        <w:rPr>
          <w:rFonts w:eastAsia="Calibri" w:cs="Times New Roman"/>
          <w:color w:val="auto"/>
          <w:szCs w:val="20"/>
          <w:lang w:val="en-US"/>
        </w:rPr>
        <w:t>. The postholder w</w:t>
      </w:r>
      <w:r w:rsidRPr="00835707">
        <w:rPr>
          <w:rFonts w:eastAsia="Calibri" w:cs="Times New Roman"/>
          <w:color w:val="auto"/>
          <w:szCs w:val="20"/>
          <w:lang w:val="en-US"/>
        </w:rPr>
        <w:t>ill provide technical support and guidance to Plan International teams and partners in Poland, Romania, and Moldova.</w:t>
      </w:r>
      <w:r w:rsidR="00E46915" w:rsidRPr="00835707">
        <w:rPr>
          <w:rFonts w:eastAsia="Calibri" w:cs="Times New Roman"/>
          <w:color w:val="auto"/>
          <w:szCs w:val="20"/>
          <w:lang w:val="en-US"/>
        </w:rPr>
        <w:t xml:space="preserve"> </w:t>
      </w:r>
      <w:r w:rsidRPr="00835707">
        <w:rPr>
          <w:rFonts w:eastAsia="Calibri" w:cs="Times New Roman"/>
          <w:color w:val="auto"/>
          <w:szCs w:val="20"/>
          <w:lang w:val="en-US"/>
        </w:rPr>
        <w:t xml:space="preserve">The position will initially be remote but may well be based in one of the 3 countries in the future.  </w:t>
      </w:r>
    </w:p>
    <w:p w14:paraId="3C347151" w14:textId="19F8960E" w:rsidR="00B96222" w:rsidRPr="00835707" w:rsidRDefault="00B96222" w:rsidP="00B96222">
      <w:pPr>
        <w:spacing w:after="160" w:line="259" w:lineRule="auto"/>
        <w:rPr>
          <w:rFonts w:eastAsia="Calibri" w:cs="Times New Roman"/>
          <w:color w:val="auto"/>
          <w:szCs w:val="20"/>
          <w:lang w:val="en-US"/>
        </w:rPr>
      </w:pPr>
      <w:r w:rsidRPr="00835707">
        <w:rPr>
          <w:rFonts w:eastAsia="Calibri" w:cs="Times New Roman"/>
          <w:color w:val="auto"/>
          <w:szCs w:val="20"/>
          <w:lang w:val="en-US"/>
        </w:rPr>
        <w:t>The Ukraine Hub is a service-oriented structure to support initiation of activities</w:t>
      </w:r>
      <w:r w:rsidR="00F46217" w:rsidRPr="00835707">
        <w:rPr>
          <w:rFonts w:eastAsia="Calibri" w:cs="Times New Roman"/>
          <w:color w:val="auto"/>
          <w:szCs w:val="20"/>
          <w:lang w:val="en-US"/>
        </w:rPr>
        <w:t xml:space="preserve">. </w:t>
      </w:r>
    </w:p>
    <w:p w14:paraId="74618896" w14:textId="77777777" w:rsidR="003F3EF3" w:rsidRPr="00F71ACB" w:rsidRDefault="003F3EF3" w:rsidP="003F3EF3">
      <w:pPr>
        <w:pStyle w:val="Heading1nonumber"/>
        <w:rPr>
          <w:rStyle w:val="section"/>
          <w:sz w:val="36"/>
          <w:szCs w:val="36"/>
        </w:rPr>
      </w:pPr>
      <w:r w:rsidRPr="00F71ACB">
        <w:rPr>
          <w:rStyle w:val="section"/>
          <w:sz w:val="36"/>
          <w:szCs w:val="36"/>
        </w:rPr>
        <w:t>Dimensions of the Role</w:t>
      </w:r>
    </w:p>
    <w:p w14:paraId="702B8932" w14:textId="4BA6BDFA" w:rsidR="002837DC" w:rsidRPr="00835707" w:rsidRDefault="00C01641" w:rsidP="002837DC">
      <w:pPr>
        <w:rPr>
          <w:rFonts w:eastAsia="Calibri" w:cs="Times New Roman"/>
          <w:color w:val="auto"/>
          <w:szCs w:val="20"/>
        </w:rPr>
      </w:pPr>
      <w:r w:rsidRPr="00835707">
        <w:rPr>
          <w:rFonts w:eastAsia="Calibri" w:cs="Times New Roman"/>
          <w:color w:val="auto"/>
          <w:szCs w:val="20"/>
          <w:lang w:val="en-US"/>
        </w:rPr>
        <w:t xml:space="preserve">The position will </w:t>
      </w:r>
      <w:r w:rsidR="00A16E1B" w:rsidRPr="00835707">
        <w:rPr>
          <w:rFonts w:eastAsia="Calibri" w:cs="Times New Roman"/>
          <w:color w:val="auto"/>
          <w:szCs w:val="20"/>
          <w:lang w:val="en-US"/>
        </w:rPr>
        <w:t>support</w:t>
      </w:r>
      <w:r w:rsidRPr="00835707">
        <w:rPr>
          <w:rFonts w:eastAsia="Calibri" w:cs="Times New Roman"/>
          <w:color w:val="auto"/>
          <w:szCs w:val="20"/>
          <w:lang w:val="en-US"/>
        </w:rPr>
        <w:t xml:space="preserve"> Plan International’s</w:t>
      </w:r>
      <w:r w:rsidR="00A16E1B" w:rsidRPr="00835707">
        <w:rPr>
          <w:rFonts w:eastAsia="Calibri" w:cs="Times New Roman"/>
          <w:color w:val="auto"/>
          <w:szCs w:val="20"/>
          <w:lang w:val="en-US"/>
        </w:rPr>
        <w:t xml:space="preserve"> ongoing work to provide humanitarian </w:t>
      </w:r>
      <w:r w:rsidR="00CB6D06" w:rsidRPr="00835707">
        <w:rPr>
          <w:rFonts w:eastAsia="Calibri" w:cs="Times New Roman"/>
          <w:color w:val="auto"/>
          <w:szCs w:val="20"/>
          <w:lang w:val="en-US"/>
        </w:rPr>
        <w:t>assistance</w:t>
      </w:r>
      <w:r w:rsidR="00A16E1B" w:rsidRPr="00835707">
        <w:rPr>
          <w:rFonts w:eastAsia="Calibri" w:cs="Times New Roman"/>
          <w:color w:val="auto"/>
          <w:szCs w:val="20"/>
          <w:lang w:val="en-US"/>
        </w:rPr>
        <w:t xml:space="preserve"> to those affected by the crisis in Ukraine. </w:t>
      </w:r>
      <w:r w:rsidRPr="00835707">
        <w:rPr>
          <w:rFonts w:eastAsia="Calibri" w:cs="Times New Roman"/>
          <w:color w:val="auto"/>
          <w:szCs w:val="20"/>
          <w:lang w:val="en-US"/>
        </w:rPr>
        <w:t xml:space="preserve"> </w:t>
      </w:r>
      <w:r w:rsidR="00BB0EC5" w:rsidRPr="00835707">
        <w:rPr>
          <w:rFonts w:eastAsia="Calibri" w:cs="Times New Roman"/>
          <w:color w:val="auto"/>
          <w:szCs w:val="20"/>
          <w:lang w:val="en-US"/>
        </w:rPr>
        <w:t xml:space="preserve">The post supports each response </w:t>
      </w:r>
      <w:r w:rsidR="00570648" w:rsidRPr="00835707">
        <w:rPr>
          <w:rFonts w:eastAsia="Calibri" w:cs="Times New Roman"/>
          <w:color w:val="auto"/>
          <w:szCs w:val="20"/>
          <w:lang w:val="en-US"/>
        </w:rPr>
        <w:t>location,</w:t>
      </w:r>
      <w:r w:rsidR="00BB0EC5" w:rsidRPr="00835707">
        <w:rPr>
          <w:rFonts w:eastAsia="Calibri" w:cs="Times New Roman"/>
          <w:color w:val="auto"/>
          <w:szCs w:val="20"/>
          <w:lang w:val="en-US"/>
        </w:rPr>
        <w:t xml:space="preserve"> </w:t>
      </w:r>
      <w:r w:rsidR="00EE0051" w:rsidRPr="00835707">
        <w:rPr>
          <w:rFonts w:eastAsia="Calibri" w:cs="Times New Roman"/>
          <w:color w:val="auto"/>
          <w:szCs w:val="20"/>
          <w:lang w:val="en-US"/>
        </w:rPr>
        <w:t xml:space="preserve">and our partners </w:t>
      </w:r>
      <w:r w:rsidR="00BB0EC5" w:rsidRPr="00835707">
        <w:rPr>
          <w:rFonts w:eastAsia="Calibri" w:cs="Times New Roman"/>
          <w:color w:val="auto"/>
          <w:szCs w:val="20"/>
          <w:lang w:val="en-US"/>
        </w:rPr>
        <w:t>continu</w:t>
      </w:r>
      <w:r w:rsidR="00EE0051" w:rsidRPr="00835707">
        <w:rPr>
          <w:rFonts w:eastAsia="Calibri" w:cs="Times New Roman"/>
          <w:color w:val="auto"/>
          <w:szCs w:val="20"/>
          <w:lang w:val="en-US"/>
        </w:rPr>
        <w:t>ally</w:t>
      </w:r>
      <w:r w:rsidR="002837DC" w:rsidRPr="00835707">
        <w:rPr>
          <w:rFonts w:eastAsia="Calibri" w:cs="Times New Roman"/>
          <w:color w:val="auto"/>
          <w:szCs w:val="20"/>
          <w:lang w:val="en-US"/>
        </w:rPr>
        <w:t xml:space="preserve"> manage safety &amp; security and adapt to a changing context. </w:t>
      </w:r>
      <w:r w:rsidR="002837DC" w:rsidRPr="00835707">
        <w:rPr>
          <w:rFonts w:eastAsia="Calibri" w:cs="Times New Roman"/>
          <w:color w:val="auto"/>
          <w:szCs w:val="20"/>
        </w:rPr>
        <w:t xml:space="preserve">The post-holder will work closely with </w:t>
      </w:r>
      <w:r w:rsidR="00E353C2" w:rsidRPr="00835707">
        <w:rPr>
          <w:rFonts w:eastAsia="Calibri" w:cs="Times New Roman"/>
          <w:color w:val="auto"/>
          <w:szCs w:val="20"/>
        </w:rPr>
        <w:t>Heads of Mission</w:t>
      </w:r>
      <w:r w:rsidR="002837DC" w:rsidRPr="00835707">
        <w:rPr>
          <w:rFonts w:eastAsia="Calibri" w:cs="Times New Roman"/>
          <w:color w:val="auto"/>
          <w:szCs w:val="20"/>
        </w:rPr>
        <w:t xml:space="preserve"> to bridge global security strategy or initiatives and operational needs. Focus will be on ensuring implementation of the “essential elements” outlined in the global security strategy is timely and relevant for the local context. The post-holder will spend a large amount of time overseeing capacity-building initiatives </w:t>
      </w:r>
      <w:r w:rsidR="00E353C2" w:rsidRPr="00835707">
        <w:rPr>
          <w:rFonts w:eastAsia="Calibri" w:cs="Times New Roman"/>
          <w:color w:val="auto"/>
          <w:szCs w:val="20"/>
        </w:rPr>
        <w:t>for Plan International staff and our partners.</w:t>
      </w:r>
    </w:p>
    <w:p w14:paraId="513B4277" w14:textId="20DB9751" w:rsidR="002837DC" w:rsidRPr="00835707" w:rsidRDefault="002837DC" w:rsidP="002837DC">
      <w:pPr>
        <w:rPr>
          <w:rFonts w:eastAsia="Calibri" w:cs="Times New Roman"/>
          <w:color w:val="auto"/>
          <w:szCs w:val="20"/>
        </w:rPr>
      </w:pPr>
      <w:r w:rsidRPr="00835707">
        <w:rPr>
          <w:rFonts w:eastAsia="Calibri" w:cs="Times New Roman"/>
          <w:color w:val="auto"/>
          <w:szCs w:val="20"/>
        </w:rPr>
        <w:t xml:space="preserve">The </w:t>
      </w:r>
      <w:r w:rsidR="00E353C2" w:rsidRPr="00835707">
        <w:rPr>
          <w:rFonts w:eastAsia="Calibri" w:cs="Times New Roman"/>
          <w:color w:val="auto"/>
          <w:szCs w:val="20"/>
        </w:rPr>
        <w:t>post-holder</w:t>
      </w:r>
      <w:r w:rsidRPr="00835707">
        <w:rPr>
          <w:rFonts w:eastAsia="Calibri" w:cs="Times New Roman"/>
          <w:color w:val="auto"/>
          <w:szCs w:val="20"/>
        </w:rPr>
        <w:t xml:space="preserve"> will work with </w:t>
      </w:r>
      <w:r w:rsidR="0021035B" w:rsidRPr="00835707">
        <w:rPr>
          <w:rFonts w:eastAsia="Calibri" w:cs="Times New Roman"/>
          <w:color w:val="auto"/>
          <w:szCs w:val="20"/>
        </w:rPr>
        <w:t xml:space="preserve">the context analyst, Heads of Mission, Emergency Response Managers and our partners </w:t>
      </w:r>
      <w:r w:rsidRPr="00835707">
        <w:rPr>
          <w:rFonts w:eastAsia="Calibri" w:cs="Times New Roman"/>
          <w:color w:val="auto"/>
          <w:szCs w:val="20"/>
        </w:rPr>
        <w:t xml:space="preserve">to </w:t>
      </w:r>
      <w:proofErr w:type="spellStart"/>
      <w:r w:rsidRPr="00835707">
        <w:rPr>
          <w:rFonts w:eastAsia="Calibri" w:cs="Times New Roman"/>
          <w:color w:val="auto"/>
          <w:szCs w:val="20"/>
        </w:rPr>
        <w:t>analyze</w:t>
      </w:r>
      <w:proofErr w:type="spellEnd"/>
      <w:r w:rsidRPr="00835707">
        <w:rPr>
          <w:rFonts w:eastAsia="Calibri" w:cs="Times New Roman"/>
          <w:color w:val="auto"/>
          <w:szCs w:val="20"/>
        </w:rPr>
        <w:t xml:space="preserve"> security trends in </w:t>
      </w:r>
      <w:r w:rsidR="0021035B" w:rsidRPr="00835707">
        <w:rPr>
          <w:rFonts w:eastAsia="Calibri" w:cs="Times New Roman"/>
          <w:color w:val="auto"/>
          <w:szCs w:val="20"/>
        </w:rPr>
        <w:t>response locations</w:t>
      </w:r>
      <w:r w:rsidRPr="00835707">
        <w:rPr>
          <w:rFonts w:eastAsia="Calibri" w:cs="Times New Roman"/>
          <w:color w:val="auto"/>
          <w:szCs w:val="20"/>
        </w:rPr>
        <w:t xml:space="preserve"> and provide operational support and guidance to adapt to changing risk landscapes and resolve complex security problems. </w:t>
      </w:r>
    </w:p>
    <w:p w14:paraId="76B3E332" w14:textId="40996C82" w:rsidR="00C01641" w:rsidRPr="00835707" w:rsidRDefault="00C01641" w:rsidP="00865FBF">
      <w:pPr>
        <w:spacing w:after="0"/>
        <w:rPr>
          <w:rFonts w:eastAsia="Calibri" w:cs="Times New Roman"/>
          <w:color w:val="auto"/>
          <w:szCs w:val="20"/>
          <w:lang w:val="en-US"/>
        </w:rPr>
      </w:pPr>
      <w:r w:rsidRPr="00835707">
        <w:rPr>
          <w:rFonts w:eastAsia="Calibri" w:cs="Times New Roman"/>
          <w:color w:val="auto"/>
          <w:szCs w:val="20"/>
          <w:lang w:val="en-US"/>
        </w:rPr>
        <w:t xml:space="preserve">The role is the primary point of contact </w:t>
      </w:r>
      <w:r w:rsidR="00D75A9C" w:rsidRPr="00835707">
        <w:rPr>
          <w:rFonts w:eastAsia="Calibri" w:cs="Times New Roman"/>
          <w:color w:val="auto"/>
          <w:szCs w:val="20"/>
          <w:lang w:val="en-US"/>
        </w:rPr>
        <w:t>for staff</w:t>
      </w:r>
      <w:r w:rsidR="0056064B" w:rsidRPr="00835707">
        <w:rPr>
          <w:rFonts w:eastAsia="Calibri" w:cs="Times New Roman"/>
          <w:color w:val="auto"/>
          <w:szCs w:val="20"/>
          <w:lang w:val="en-US"/>
        </w:rPr>
        <w:t xml:space="preserve"> and partners</w:t>
      </w:r>
      <w:r w:rsidR="00D75A9C" w:rsidRPr="00835707">
        <w:rPr>
          <w:rFonts w:eastAsia="Calibri" w:cs="Times New Roman"/>
          <w:color w:val="auto"/>
          <w:szCs w:val="20"/>
          <w:lang w:val="en-US"/>
        </w:rPr>
        <w:t xml:space="preserve"> in Poland, Moldova, and Romania</w:t>
      </w:r>
      <w:r w:rsidRPr="00835707">
        <w:rPr>
          <w:rFonts w:eastAsia="Calibri" w:cs="Times New Roman"/>
          <w:color w:val="auto"/>
          <w:szCs w:val="20"/>
          <w:lang w:val="en-US"/>
        </w:rPr>
        <w:t xml:space="preserve"> </w:t>
      </w:r>
      <w:r w:rsidR="000A1C06" w:rsidRPr="00835707">
        <w:rPr>
          <w:rFonts w:eastAsia="Calibri" w:cs="Times New Roman"/>
          <w:color w:val="auto"/>
          <w:szCs w:val="20"/>
          <w:lang w:val="en-US"/>
        </w:rPr>
        <w:t xml:space="preserve">on all </w:t>
      </w:r>
      <w:r w:rsidR="002837DC" w:rsidRPr="00835707">
        <w:rPr>
          <w:rFonts w:eastAsia="Calibri" w:cs="Times New Roman"/>
          <w:color w:val="auto"/>
          <w:szCs w:val="20"/>
          <w:lang w:val="en-US"/>
        </w:rPr>
        <w:t>safety &amp; security</w:t>
      </w:r>
      <w:r w:rsidR="00BF37B6" w:rsidRPr="00835707">
        <w:rPr>
          <w:rFonts w:eastAsia="Calibri" w:cs="Times New Roman"/>
          <w:color w:val="auto"/>
          <w:szCs w:val="20"/>
          <w:lang w:val="en-US"/>
        </w:rPr>
        <w:t xml:space="preserve"> </w:t>
      </w:r>
      <w:r w:rsidR="000A1C06" w:rsidRPr="00835707">
        <w:rPr>
          <w:rFonts w:eastAsia="Calibri" w:cs="Times New Roman"/>
          <w:color w:val="auto"/>
          <w:szCs w:val="20"/>
          <w:lang w:val="en-US"/>
        </w:rPr>
        <w:t xml:space="preserve">support requirements. </w:t>
      </w:r>
    </w:p>
    <w:p w14:paraId="003D3841" w14:textId="77777777" w:rsidR="004D7634" w:rsidRPr="004D7634" w:rsidRDefault="004D7634" w:rsidP="00865FBF">
      <w:pPr>
        <w:pStyle w:val="ListParagraph"/>
        <w:numPr>
          <w:ilvl w:val="0"/>
          <w:numId w:val="0"/>
        </w:numPr>
        <w:spacing w:after="0"/>
        <w:ind w:left="360"/>
        <w:jc w:val="both"/>
        <w:rPr>
          <w:color w:val="auto"/>
        </w:rPr>
      </w:pPr>
    </w:p>
    <w:p w14:paraId="304FE97E" w14:textId="77777777" w:rsidR="00811D61" w:rsidRDefault="00B541B1" w:rsidP="00B40541">
      <w:pPr>
        <w:pStyle w:val="Heading1nonumber"/>
        <w:rPr>
          <w:rStyle w:val="section"/>
          <w:sz w:val="36"/>
          <w:szCs w:val="36"/>
        </w:rPr>
      </w:pPr>
      <w:r w:rsidRPr="00B635ED">
        <w:rPr>
          <w:rStyle w:val="section"/>
          <w:sz w:val="36"/>
          <w:szCs w:val="36"/>
        </w:rPr>
        <w:t>Accountabilities</w:t>
      </w:r>
    </w:p>
    <w:p w14:paraId="1A2DEAB2" w14:textId="114B7571" w:rsidR="0071609D" w:rsidRDefault="0071609D" w:rsidP="0067585C">
      <w:pPr>
        <w:pStyle w:val="ListParagraph"/>
        <w:numPr>
          <w:ilvl w:val="0"/>
          <w:numId w:val="8"/>
        </w:numPr>
        <w:spacing w:after="0"/>
        <w:jc w:val="both"/>
        <w:rPr>
          <w:color w:val="auto"/>
        </w:rPr>
      </w:pPr>
      <w:r>
        <w:rPr>
          <w:color w:val="auto"/>
        </w:rPr>
        <w:t xml:space="preserve">Ensures all work has a strong gender focus in line with Plan International’s Global Strategy. </w:t>
      </w:r>
    </w:p>
    <w:p w14:paraId="2BFE0135" w14:textId="083E82D7" w:rsidR="00736915" w:rsidRPr="00736915" w:rsidRDefault="00736915" w:rsidP="0067585C">
      <w:pPr>
        <w:pStyle w:val="ListParagraph"/>
        <w:numPr>
          <w:ilvl w:val="0"/>
          <w:numId w:val="8"/>
        </w:numPr>
        <w:spacing w:after="0"/>
        <w:jc w:val="both"/>
        <w:rPr>
          <w:color w:val="auto"/>
        </w:rPr>
      </w:pPr>
      <w:r w:rsidRPr="00BB2B91">
        <w:rPr>
          <w:color w:val="auto"/>
        </w:rPr>
        <w:t>Provide technical assistance to</w:t>
      </w:r>
      <w:r w:rsidR="00F33245">
        <w:rPr>
          <w:color w:val="auto"/>
        </w:rPr>
        <w:t xml:space="preserve"> teams in Poland, Romania, and Moldova</w:t>
      </w:r>
      <w:r w:rsidRPr="00BB2B91">
        <w:rPr>
          <w:color w:val="auto"/>
        </w:rPr>
        <w:t xml:space="preserve"> in </w:t>
      </w:r>
      <w:r w:rsidR="00BB2B91">
        <w:rPr>
          <w:color w:val="auto"/>
        </w:rPr>
        <w:t xml:space="preserve">the </w:t>
      </w:r>
      <w:r w:rsidR="00570648">
        <w:rPr>
          <w:color w:val="auto"/>
        </w:rPr>
        <w:t xml:space="preserve">ongoing monitoring of the context, and implications for our work and the work of our partners. </w:t>
      </w:r>
    </w:p>
    <w:p w14:paraId="1C2C787E" w14:textId="08D91DF1" w:rsidR="009628C5" w:rsidRPr="00736915" w:rsidRDefault="009628C5" w:rsidP="0067585C">
      <w:pPr>
        <w:pStyle w:val="ListParagraph"/>
        <w:numPr>
          <w:ilvl w:val="0"/>
          <w:numId w:val="8"/>
        </w:numPr>
        <w:spacing w:after="0"/>
        <w:jc w:val="both"/>
        <w:rPr>
          <w:color w:val="auto"/>
        </w:rPr>
      </w:pPr>
      <w:r>
        <w:rPr>
          <w:color w:val="auto"/>
        </w:rPr>
        <w:t>Support preparedness activities across all response locations.</w:t>
      </w:r>
    </w:p>
    <w:p w14:paraId="754DC543" w14:textId="54630B21" w:rsidR="00F81A98" w:rsidRDefault="00B40541" w:rsidP="00F81A98">
      <w:pPr>
        <w:pStyle w:val="ListParagraph"/>
        <w:numPr>
          <w:ilvl w:val="0"/>
          <w:numId w:val="8"/>
        </w:numPr>
        <w:spacing w:after="0"/>
        <w:jc w:val="both"/>
        <w:rPr>
          <w:color w:val="auto"/>
        </w:rPr>
      </w:pPr>
      <w:r w:rsidRPr="00BB2B91">
        <w:rPr>
          <w:color w:val="auto"/>
        </w:rPr>
        <w:t xml:space="preserve">Develop capacity building plans and provide training, </w:t>
      </w:r>
      <w:r w:rsidR="00BB2B91">
        <w:rPr>
          <w:color w:val="auto"/>
        </w:rPr>
        <w:t>coaching</w:t>
      </w:r>
      <w:r w:rsidRPr="00BB2B91">
        <w:rPr>
          <w:color w:val="auto"/>
        </w:rPr>
        <w:t xml:space="preserve"> and mentorship to</w:t>
      </w:r>
      <w:r w:rsidR="00BB2B91">
        <w:rPr>
          <w:color w:val="auto"/>
        </w:rPr>
        <w:t xml:space="preserve"> </w:t>
      </w:r>
      <w:r w:rsidRPr="00BB2B91">
        <w:rPr>
          <w:color w:val="auto"/>
        </w:rPr>
        <w:t>staff and partners</w:t>
      </w:r>
      <w:r w:rsidR="0065431C">
        <w:rPr>
          <w:color w:val="auto"/>
        </w:rPr>
        <w:t>.</w:t>
      </w:r>
    </w:p>
    <w:p w14:paraId="68DE9680" w14:textId="17ECDFAE" w:rsidR="00F81A98" w:rsidRPr="00F81A98" w:rsidRDefault="00F81A98" w:rsidP="00F81A98">
      <w:pPr>
        <w:pStyle w:val="ListParagraph"/>
        <w:numPr>
          <w:ilvl w:val="0"/>
          <w:numId w:val="8"/>
        </w:numPr>
        <w:spacing w:after="0"/>
        <w:jc w:val="both"/>
        <w:rPr>
          <w:color w:val="auto"/>
        </w:rPr>
      </w:pPr>
      <w:r w:rsidRPr="00F81A98">
        <w:rPr>
          <w:color w:val="auto"/>
        </w:rPr>
        <w:t>Build and maintain relationships with relevant government departments, UN agencies and NGOs.</w:t>
      </w:r>
    </w:p>
    <w:p w14:paraId="2803FF81" w14:textId="77777777" w:rsidR="00F81A98" w:rsidRPr="00F81A98" w:rsidRDefault="00F81A98" w:rsidP="00F81A98">
      <w:pPr>
        <w:pStyle w:val="ListParagraph"/>
        <w:rPr>
          <w:color w:val="auto"/>
        </w:rPr>
      </w:pPr>
      <w:r w:rsidRPr="00F81A98">
        <w:rPr>
          <w:color w:val="auto"/>
        </w:rPr>
        <w:t>Actively contribute to safety &amp; security Coordination Mechanisms. Support partner organisations take a co-leadership role in relevant Working Groups as and when requested by partners.</w:t>
      </w:r>
    </w:p>
    <w:p w14:paraId="3841C2EC" w14:textId="77777777" w:rsidR="00FF602B" w:rsidRPr="00FF602B" w:rsidRDefault="00FF602B" w:rsidP="00FF602B">
      <w:pPr>
        <w:pStyle w:val="ListParagraph"/>
        <w:rPr>
          <w:color w:val="auto"/>
        </w:rPr>
      </w:pPr>
      <w:r w:rsidRPr="00FF602B">
        <w:rPr>
          <w:color w:val="auto"/>
        </w:rPr>
        <w:t>Support development and submission of quality proposals in response to identified opportunities.</w:t>
      </w:r>
    </w:p>
    <w:p w14:paraId="7E488DCD" w14:textId="40CC3BB0" w:rsidR="00B40541" w:rsidRPr="00D060A0" w:rsidRDefault="00FF602B" w:rsidP="00D060A0">
      <w:pPr>
        <w:pStyle w:val="ListParagraph"/>
        <w:rPr>
          <w:color w:val="auto"/>
        </w:rPr>
      </w:pPr>
      <w:r w:rsidRPr="00FF602B">
        <w:rPr>
          <w:color w:val="auto"/>
        </w:rPr>
        <w:t>Contribute to relevant global advocacy and policy objectives</w:t>
      </w:r>
      <w:r w:rsidRPr="00FF602B" w:rsidDel="00AD42A3">
        <w:rPr>
          <w:color w:val="auto"/>
        </w:rPr>
        <w:t xml:space="preserve"> </w:t>
      </w:r>
      <w:r w:rsidRPr="00FF602B">
        <w:rPr>
          <w:color w:val="auto"/>
        </w:rPr>
        <w:t>with documented learning and evidence.</w:t>
      </w:r>
    </w:p>
    <w:p w14:paraId="4EA2C690" w14:textId="77777777" w:rsidR="0071770F" w:rsidRDefault="0071770F" w:rsidP="00D060A0">
      <w:pPr>
        <w:pStyle w:val="ListParagraph"/>
        <w:numPr>
          <w:ilvl w:val="0"/>
          <w:numId w:val="0"/>
        </w:numPr>
        <w:spacing w:after="0"/>
        <w:ind w:left="360"/>
        <w:jc w:val="both"/>
        <w:rPr>
          <w:color w:val="auto"/>
        </w:rPr>
      </w:pPr>
    </w:p>
    <w:p w14:paraId="0EEF51AB" w14:textId="77777777" w:rsidR="0071770F" w:rsidRPr="00B2141B" w:rsidRDefault="0071770F" w:rsidP="00B2141B">
      <w:pPr>
        <w:spacing w:after="0"/>
        <w:ind w:left="360"/>
        <w:rPr>
          <w:b/>
          <w:iCs/>
          <w:color w:val="auto"/>
        </w:rPr>
      </w:pPr>
      <w:r w:rsidRPr="00B2141B">
        <w:rPr>
          <w:b/>
          <w:iCs/>
          <w:color w:val="auto"/>
        </w:rPr>
        <w:t>Safety and Security Capacity Building (reflecting the “Prepare” element of the global security strategy)</w:t>
      </w:r>
    </w:p>
    <w:p w14:paraId="0E1CBD9A" w14:textId="077F28EB" w:rsidR="0071770F" w:rsidRPr="0071770F" w:rsidRDefault="0071770F" w:rsidP="00B2141B">
      <w:pPr>
        <w:pStyle w:val="ListParagraph"/>
        <w:numPr>
          <w:ilvl w:val="0"/>
          <w:numId w:val="8"/>
        </w:numPr>
        <w:spacing w:after="0"/>
        <w:rPr>
          <w:i/>
          <w:color w:val="auto"/>
        </w:rPr>
      </w:pPr>
      <w:r w:rsidRPr="0071770F">
        <w:rPr>
          <w:color w:val="auto"/>
        </w:rPr>
        <w:t>Oversee implementation and advancement of the</w:t>
      </w:r>
      <w:r w:rsidR="00E913E8">
        <w:rPr>
          <w:color w:val="auto"/>
        </w:rPr>
        <w:t xml:space="preserve"> FAST</w:t>
      </w:r>
      <w:r w:rsidRPr="0071770F">
        <w:rPr>
          <w:color w:val="auto"/>
        </w:rPr>
        <w:t xml:space="preserve"> </w:t>
      </w:r>
      <w:r w:rsidR="00E913E8">
        <w:rPr>
          <w:color w:val="auto"/>
        </w:rPr>
        <w:t>security course</w:t>
      </w:r>
      <w:r w:rsidR="00656453">
        <w:rPr>
          <w:color w:val="auto"/>
        </w:rPr>
        <w:t xml:space="preserve"> </w:t>
      </w:r>
      <w:r w:rsidRPr="0071770F">
        <w:rPr>
          <w:color w:val="auto"/>
        </w:rPr>
        <w:t xml:space="preserve">initiative. Work with </w:t>
      </w:r>
      <w:r w:rsidR="00656453">
        <w:rPr>
          <w:color w:val="auto"/>
        </w:rPr>
        <w:t>Heads of Mission and partner organisations</w:t>
      </w:r>
      <w:r w:rsidRPr="0071770F">
        <w:rPr>
          <w:color w:val="auto"/>
        </w:rPr>
        <w:t xml:space="preserve"> to ensure</w:t>
      </w:r>
      <w:r w:rsidR="00E913E8">
        <w:rPr>
          <w:color w:val="auto"/>
        </w:rPr>
        <w:t xml:space="preserve"> courses</w:t>
      </w:r>
      <w:r w:rsidRPr="0071770F">
        <w:rPr>
          <w:color w:val="auto"/>
        </w:rPr>
        <w:t xml:space="preserve"> are delivered on a continuing basis</w:t>
      </w:r>
      <w:r w:rsidR="0053394F">
        <w:rPr>
          <w:color w:val="auto"/>
        </w:rPr>
        <w:t xml:space="preserve"> </w:t>
      </w:r>
      <w:r w:rsidRPr="0071770F">
        <w:rPr>
          <w:color w:val="auto"/>
        </w:rPr>
        <w:t xml:space="preserve">and track course penetration. </w:t>
      </w:r>
    </w:p>
    <w:p w14:paraId="7FA2846C" w14:textId="661A588D" w:rsidR="0071770F" w:rsidRPr="0071770F" w:rsidRDefault="0071770F" w:rsidP="0071770F">
      <w:pPr>
        <w:pStyle w:val="ListParagraph"/>
        <w:numPr>
          <w:ilvl w:val="0"/>
          <w:numId w:val="8"/>
        </w:numPr>
        <w:rPr>
          <w:i/>
          <w:color w:val="auto"/>
        </w:rPr>
      </w:pPr>
      <w:r w:rsidRPr="0071770F">
        <w:rPr>
          <w:color w:val="auto"/>
        </w:rPr>
        <w:t xml:space="preserve">Develop innovative mechanisms to increase the skills and knowledge of </w:t>
      </w:r>
      <w:r w:rsidR="00656453">
        <w:rPr>
          <w:color w:val="auto"/>
        </w:rPr>
        <w:t xml:space="preserve">response staff across Plan and partner </w:t>
      </w:r>
      <w:r w:rsidR="00163BB9">
        <w:rPr>
          <w:color w:val="auto"/>
        </w:rPr>
        <w:t>organisations</w:t>
      </w:r>
      <w:r w:rsidRPr="0071770F">
        <w:rPr>
          <w:color w:val="auto"/>
        </w:rPr>
        <w:t xml:space="preserve">, many of whom do not come from a security background. This can include formalized inductions, workshops, webinars, etc. </w:t>
      </w:r>
    </w:p>
    <w:p w14:paraId="18BF2E61" w14:textId="432B8B72" w:rsidR="0071770F" w:rsidRPr="0071770F" w:rsidRDefault="0071770F" w:rsidP="0071770F">
      <w:pPr>
        <w:pStyle w:val="ListParagraph"/>
        <w:numPr>
          <w:ilvl w:val="0"/>
          <w:numId w:val="8"/>
        </w:numPr>
        <w:rPr>
          <w:i/>
          <w:color w:val="auto"/>
        </w:rPr>
      </w:pPr>
      <w:r w:rsidRPr="0071770F">
        <w:rPr>
          <w:color w:val="auto"/>
        </w:rPr>
        <w:t xml:space="preserve">Work with </w:t>
      </w:r>
      <w:r w:rsidR="00656453">
        <w:rPr>
          <w:color w:val="auto"/>
        </w:rPr>
        <w:t>Emergency Response Managers</w:t>
      </w:r>
      <w:r w:rsidRPr="0071770F">
        <w:rPr>
          <w:color w:val="auto"/>
        </w:rPr>
        <w:t xml:space="preserve"> to ensure offices have required safety and security equipment in place. </w:t>
      </w:r>
    </w:p>
    <w:p w14:paraId="7962FE8D" w14:textId="77777777" w:rsidR="0071770F" w:rsidRPr="0071770F" w:rsidRDefault="0071770F" w:rsidP="00656453">
      <w:pPr>
        <w:pStyle w:val="ListParagraph"/>
        <w:numPr>
          <w:ilvl w:val="0"/>
          <w:numId w:val="0"/>
        </w:numPr>
        <w:ind w:left="360"/>
        <w:rPr>
          <w:i/>
          <w:color w:val="auto"/>
        </w:rPr>
      </w:pPr>
    </w:p>
    <w:p w14:paraId="65CC53B8" w14:textId="77777777" w:rsidR="0071770F" w:rsidRPr="00B2141B" w:rsidRDefault="0071770F" w:rsidP="00B2141B">
      <w:pPr>
        <w:spacing w:after="0"/>
        <w:ind w:firstLine="360"/>
        <w:rPr>
          <w:b/>
          <w:iCs/>
          <w:color w:val="auto"/>
        </w:rPr>
      </w:pPr>
      <w:r w:rsidRPr="00B2141B">
        <w:rPr>
          <w:b/>
          <w:iCs/>
          <w:color w:val="auto"/>
        </w:rPr>
        <w:lastRenderedPageBreak/>
        <w:t>Safety and Security Analysis (reflecting the “Assess” element of the global security strategy)</w:t>
      </w:r>
    </w:p>
    <w:p w14:paraId="6AB49448" w14:textId="345184D5" w:rsidR="0071770F" w:rsidRPr="0071770F" w:rsidRDefault="0071770F" w:rsidP="00B2141B">
      <w:pPr>
        <w:pStyle w:val="ListParagraph"/>
        <w:numPr>
          <w:ilvl w:val="0"/>
          <w:numId w:val="8"/>
        </w:numPr>
        <w:spacing w:after="0"/>
        <w:rPr>
          <w:i/>
          <w:color w:val="auto"/>
        </w:rPr>
      </w:pPr>
      <w:r w:rsidRPr="0071770F">
        <w:rPr>
          <w:color w:val="auto"/>
        </w:rPr>
        <w:t>Oversee the Security Risk Assessment process</w:t>
      </w:r>
      <w:r w:rsidR="00744972">
        <w:rPr>
          <w:color w:val="auto"/>
        </w:rPr>
        <w:t xml:space="preserve">, ensuring alignment with our inclusive and intersectional approach </w:t>
      </w:r>
      <w:r w:rsidR="00D70450">
        <w:rPr>
          <w:color w:val="auto"/>
        </w:rPr>
        <w:t>wh</w:t>
      </w:r>
      <w:r w:rsidR="001B3AC6">
        <w:rPr>
          <w:color w:val="auto"/>
        </w:rPr>
        <w:t>ich considers the risk to our staff in all their diversity (</w:t>
      </w:r>
      <w:proofErr w:type="gramStart"/>
      <w:r w:rsidR="001B3AC6">
        <w:rPr>
          <w:color w:val="auto"/>
        </w:rPr>
        <w:t>e.g.</w:t>
      </w:r>
      <w:proofErr w:type="gramEnd"/>
      <w:r w:rsidR="00975ECC">
        <w:rPr>
          <w:color w:val="auto"/>
        </w:rPr>
        <w:t xml:space="preserve"> gender risks, risks to LGBTIQ+</w:t>
      </w:r>
      <w:r w:rsidR="003103CE">
        <w:rPr>
          <w:color w:val="auto"/>
        </w:rPr>
        <w:t xml:space="preserve"> colleagues, and risks due to</w:t>
      </w:r>
      <w:r w:rsidR="001B3AC6">
        <w:rPr>
          <w:color w:val="auto"/>
        </w:rPr>
        <w:t xml:space="preserve"> ethnic</w:t>
      </w:r>
      <w:r w:rsidR="00F30E7E">
        <w:rPr>
          <w:color w:val="auto"/>
        </w:rPr>
        <w:t xml:space="preserve"> background)</w:t>
      </w:r>
      <w:r w:rsidR="003103CE">
        <w:rPr>
          <w:color w:val="auto"/>
        </w:rPr>
        <w:t xml:space="preserve"> </w:t>
      </w:r>
      <w:r w:rsidRPr="0071770F">
        <w:rPr>
          <w:color w:val="auto"/>
        </w:rPr>
        <w:t xml:space="preserve"> </w:t>
      </w:r>
    </w:p>
    <w:p w14:paraId="2CA97137" w14:textId="3661A177" w:rsidR="0071770F" w:rsidRPr="00163BB9" w:rsidRDefault="0071770F" w:rsidP="0071770F">
      <w:pPr>
        <w:pStyle w:val="ListParagraph"/>
        <w:numPr>
          <w:ilvl w:val="0"/>
          <w:numId w:val="8"/>
        </w:numPr>
        <w:rPr>
          <w:i/>
          <w:color w:val="auto"/>
        </w:rPr>
      </w:pPr>
      <w:r w:rsidRPr="0071770F">
        <w:rPr>
          <w:color w:val="auto"/>
        </w:rPr>
        <w:t>Manage integration of regional security analysis efforts.</w:t>
      </w:r>
    </w:p>
    <w:p w14:paraId="342B92B1" w14:textId="514ADAAF" w:rsidR="00BE78B3" w:rsidRPr="00BE78B3" w:rsidRDefault="00163BB9" w:rsidP="009A1BFE">
      <w:pPr>
        <w:pStyle w:val="ListParagraph"/>
        <w:numPr>
          <w:ilvl w:val="0"/>
          <w:numId w:val="8"/>
        </w:numPr>
        <w:spacing w:after="0"/>
        <w:jc w:val="both"/>
        <w:rPr>
          <w:color w:val="auto"/>
        </w:rPr>
      </w:pPr>
      <w:r w:rsidRPr="00BE78B3">
        <w:rPr>
          <w:color w:val="auto"/>
        </w:rPr>
        <w:t xml:space="preserve">Support the ongoing contextual analysis of the situation, </w:t>
      </w:r>
      <w:r w:rsidR="005C2DBB">
        <w:rPr>
          <w:color w:val="auto"/>
        </w:rPr>
        <w:t xml:space="preserve">providing </w:t>
      </w:r>
      <w:r w:rsidRPr="00BE78B3">
        <w:rPr>
          <w:color w:val="auto"/>
        </w:rPr>
        <w:t xml:space="preserve">the organisation and partners </w:t>
      </w:r>
      <w:r w:rsidR="005C2DBB">
        <w:rPr>
          <w:color w:val="auto"/>
        </w:rPr>
        <w:t>with reports based on data visualisation approaches.</w:t>
      </w:r>
      <w:r w:rsidR="00BE78B3" w:rsidRPr="00BE78B3">
        <w:rPr>
          <w:color w:val="auto"/>
        </w:rPr>
        <w:t xml:space="preserve"> </w:t>
      </w:r>
    </w:p>
    <w:p w14:paraId="423CDE5E" w14:textId="541BD03F" w:rsidR="00BE78B3" w:rsidRPr="00BD412B" w:rsidRDefault="00BE78B3" w:rsidP="00BD412B">
      <w:pPr>
        <w:pStyle w:val="ListParagraph"/>
        <w:numPr>
          <w:ilvl w:val="0"/>
          <w:numId w:val="8"/>
        </w:numPr>
        <w:spacing w:after="0"/>
        <w:jc w:val="both"/>
        <w:rPr>
          <w:color w:val="auto"/>
        </w:rPr>
      </w:pPr>
      <w:r>
        <w:rPr>
          <w:color w:val="auto"/>
        </w:rPr>
        <w:t xml:space="preserve">Provide input to the regular response </w:t>
      </w:r>
      <w:r w:rsidRPr="003F73EA">
        <w:rPr>
          <w:color w:val="auto"/>
        </w:rPr>
        <w:t>sitreps.</w:t>
      </w:r>
    </w:p>
    <w:p w14:paraId="3589037A" w14:textId="77777777" w:rsidR="00CC69B7" w:rsidRDefault="00CC69B7" w:rsidP="00B2141B">
      <w:pPr>
        <w:spacing w:after="0"/>
        <w:ind w:left="360"/>
        <w:rPr>
          <w:b/>
          <w:iCs/>
          <w:color w:val="auto"/>
        </w:rPr>
      </w:pPr>
    </w:p>
    <w:p w14:paraId="06B457A5" w14:textId="366AAD59" w:rsidR="0071770F" w:rsidRPr="00B2141B" w:rsidRDefault="0071770F" w:rsidP="00B2141B">
      <w:pPr>
        <w:spacing w:after="0"/>
        <w:ind w:left="360"/>
        <w:rPr>
          <w:b/>
          <w:iCs/>
          <w:color w:val="auto"/>
        </w:rPr>
      </w:pPr>
      <w:r w:rsidRPr="00B2141B">
        <w:rPr>
          <w:b/>
          <w:iCs/>
          <w:color w:val="auto"/>
        </w:rPr>
        <w:t>Operational Support and Guidance (reflecting the “Act” element of the global security strategy)</w:t>
      </w:r>
    </w:p>
    <w:p w14:paraId="4F930485" w14:textId="06AF3F8A" w:rsidR="0071770F" w:rsidRPr="0071770F" w:rsidRDefault="0071770F" w:rsidP="00B2141B">
      <w:pPr>
        <w:pStyle w:val="ListParagraph"/>
        <w:numPr>
          <w:ilvl w:val="0"/>
          <w:numId w:val="8"/>
        </w:numPr>
        <w:spacing w:after="0"/>
        <w:rPr>
          <w:iCs/>
          <w:color w:val="auto"/>
        </w:rPr>
      </w:pPr>
      <w:r w:rsidRPr="0071770F">
        <w:rPr>
          <w:iCs/>
          <w:color w:val="auto"/>
        </w:rPr>
        <w:t>Provide direct support for operational safety and security issues, advice to key stakeholders, and act as a “sounding board” and mentor for staff</w:t>
      </w:r>
      <w:r w:rsidR="00FE11C8">
        <w:rPr>
          <w:iCs/>
          <w:color w:val="auto"/>
        </w:rPr>
        <w:t xml:space="preserve"> from Plan and partner organisations</w:t>
      </w:r>
      <w:r w:rsidRPr="0071770F">
        <w:rPr>
          <w:iCs/>
          <w:color w:val="auto"/>
        </w:rPr>
        <w:t xml:space="preserve">. </w:t>
      </w:r>
    </w:p>
    <w:p w14:paraId="56214944" w14:textId="77777777" w:rsidR="0071770F" w:rsidRPr="0071770F" w:rsidRDefault="0071770F" w:rsidP="0071770F">
      <w:pPr>
        <w:pStyle w:val="ListParagraph"/>
        <w:numPr>
          <w:ilvl w:val="0"/>
          <w:numId w:val="8"/>
        </w:numPr>
        <w:rPr>
          <w:iCs/>
          <w:color w:val="auto"/>
        </w:rPr>
      </w:pPr>
      <w:r w:rsidRPr="0071770F">
        <w:rPr>
          <w:iCs/>
          <w:color w:val="auto"/>
        </w:rPr>
        <w:t xml:space="preserve">Manage security KPIs. </w:t>
      </w:r>
    </w:p>
    <w:p w14:paraId="5604A592" w14:textId="2F46F539" w:rsidR="0071770F" w:rsidRPr="0071770F" w:rsidRDefault="0071770F" w:rsidP="0071770F">
      <w:pPr>
        <w:pStyle w:val="ListParagraph"/>
        <w:numPr>
          <w:ilvl w:val="0"/>
          <w:numId w:val="8"/>
        </w:numPr>
        <w:rPr>
          <w:iCs/>
          <w:color w:val="auto"/>
        </w:rPr>
      </w:pPr>
      <w:r w:rsidRPr="0071770F">
        <w:rPr>
          <w:iCs/>
          <w:color w:val="auto"/>
        </w:rPr>
        <w:t xml:space="preserve">Work with </w:t>
      </w:r>
      <w:r w:rsidR="00FE11C8">
        <w:rPr>
          <w:iCs/>
          <w:color w:val="auto"/>
        </w:rPr>
        <w:t>Emergency Response Managers</w:t>
      </w:r>
      <w:r w:rsidRPr="0071770F">
        <w:rPr>
          <w:iCs/>
          <w:color w:val="auto"/>
        </w:rPr>
        <w:t xml:space="preserve"> to ensure SOPs are fit for purpose and relevant to local context. </w:t>
      </w:r>
    </w:p>
    <w:p w14:paraId="0B50B326" w14:textId="77777777" w:rsidR="0071770F" w:rsidRPr="0071770F" w:rsidRDefault="0071770F" w:rsidP="00FE11C8">
      <w:pPr>
        <w:pStyle w:val="ListParagraph"/>
        <w:numPr>
          <w:ilvl w:val="0"/>
          <w:numId w:val="0"/>
        </w:numPr>
        <w:spacing w:after="0"/>
        <w:ind w:left="360"/>
        <w:rPr>
          <w:i/>
          <w:color w:val="auto"/>
        </w:rPr>
      </w:pPr>
    </w:p>
    <w:p w14:paraId="31F57BDE" w14:textId="77777777" w:rsidR="0071770F" w:rsidRPr="00B2141B" w:rsidRDefault="0071770F" w:rsidP="00D62BE5">
      <w:pPr>
        <w:spacing w:after="0"/>
        <w:ind w:left="360"/>
        <w:rPr>
          <w:b/>
          <w:iCs/>
          <w:color w:val="auto"/>
        </w:rPr>
      </w:pPr>
      <w:r w:rsidRPr="00B2141B">
        <w:rPr>
          <w:b/>
          <w:iCs/>
          <w:color w:val="auto"/>
        </w:rPr>
        <w:t>Incident and Crisis Management (reflecting the “Respond” element of the global security strategy)</w:t>
      </w:r>
    </w:p>
    <w:p w14:paraId="319DBCEE" w14:textId="3E1B733B" w:rsidR="0071770F" w:rsidRPr="0071770F" w:rsidRDefault="0071770F" w:rsidP="0071770F">
      <w:pPr>
        <w:pStyle w:val="ListParagraph"/>
        <w:numPr>
          <w:ilvl w:val="0"/>
          <w:numId w:val="8"/>
        </w:numPr>
        <w:rPr>
          <w:i/>
          <w:color w:val="auto"/>
        </w:rPr>
      </w:pPr>
      <w:r w:rsidRPr="0071770F">
        <w:rPr>
          <w:iCs/>
          <w:color w:val="auto"/>
        </w:rPr>
        <w:t xml:space="preserve">Develop capacity for cascading crisis management training to </w:t>
      </w:r>
      <w:r w:rsidR="00CC69B7">
        <w:rPr>
          <w:iCs/>
          <w:color w:val="auto"/>
        </w:rPr>
        <w:t xml:space="preserve">Response </w:t>
      </w:r>
      <w:r w:rsidR="00CC69B7" w:rsidRPr="0071770F">
        <w:rPr>
          <w:iCs/>
          <w:color w:val="auto"/>
        </w:rPr>
        <w:t>Teams</w:t>
      </w:r>
      <w:r w:rsidRPr="0071770F">
        <w:rPr>
          <w:iCs/>
          <w:color w:val="auto"/>
        </w:rPr>
        <w:t xml:space="preserve">. </w:t>
      </w:r>
    </w:p>
    <w:p w14:paraId="0B65C2AB" w14:textId="77777777" w:rsidR="0071770F" w:rsidRPr="0071770F" w:rsidRDefault="0071770F" w:rsidP="0071770F">
      <w:pPr>
        <w:pStyle w:val="ListParagraph"/>
        <w:numPr>
          <w:ilvl w:val="0"/>
          <w:numId w:val="8"/>
        </w:numPr>
        <w:rPr>
          <w:iCs/>
          <w:color w:val="auto"/>
        </w:rPr>
      </w:pPr>
      <w:r w:rsidRPr="0071770F">
        <w:rPr>
          <w:iCs/>
          <w:color w:val="auto"/>
        </w:rPr>
        <w:t xml:space="preserve">Oversee implementation of global standards for contingency planning, including hibernation, relocation, and evacuation. </w:t>
      </w:r>
    </w:p>
    <w:p w14:paraId="59E9C32E" w14:textId="69E43280" w:rsidR="0071770F" w:rsidRPr="0071770F" w:rsidRDefault="0071770F" w:rsidP="0071770F">
      <w:pPr>
        <w:pStyle w:val="ListParagraph"/>
        <w:numPr>
          <w:ilvl w:val="0"/>
          <w:numId w:val="8"/>
        </w:numPr>
        <w:rPr>
          <w:iCs/>
          <w:color w:val="auto"/>
        </w:rPr>
      </w:pPr>
      <w:r w:rsidRPr="0071770F">
        <w:rPr>
          <w:color w:val="auto"/>
        </w:rPr>
        <w:t xml:space="preserve">Provide direct support to GH and </w:t>
      </w:r>
      <w:r w:rsidR="00835B76">
        <w:rPr>
          <w:color w:val="auto"/>
        </w:rPr>
        <w:t>response locations</w:t>
      </w:r>
      <w:r w:rsidRPr="0071770F">
        <w:rPr>
          <w:color w:val="auto"/>
        </w:rPr>
        <w:t xml:space="preserve"> in responding to incidents. Act as liaison between external resources or services and</w:t>
      </w:r>
      <w:r w:rsidR="008A79A4">
        <w:rPr>
          <w:color w:val="auto"/>
        </w:rPr>
        <w:t xml:space="preserve"> Response</w:t>
      </w:r>
      <w:r w:rsidRPr="0071770F">
        <w:rPr>
          <w:color w:val="auto"/>
        </w:rPr>
        <w:t xml:space="preserve"> management teams.  </w:t>
      </w:r>
    </w:p>
    <w:p w14:paraId="77F1AA3A" w14:textId="77777777" w:rsidR="0071770F" w:rsidRPr="0071770F" w:rsidRDefault="0071770F" w:rsidP="00BE78B3">
      <w:pPr>
        <w:pStyle w:val="ListParagraph"/>
        <w:numPr>
          <w:ilvl w:val="0"/>
          <w:numId w:val="0"/>
        </w:numPr>
        <w:ind w:left="360"/>
        <w:rPr>
          <w:color w:val="auto"/>
        </w:rPr>
      </w:pPr>
    </w:p>
    <w:p w14:paraId="0D1C7034" w14:textId="6EB162EC" w:rsidR="0071770F" w:rsidRPr="00533CC9" w:rsidRDefault="0071770F" w:rsidP="00533CC9">
      <w:pPr>
        <w:pStyle w:val="ListParagraph"/>
        <w:numPr>
          <w:ilvl w:val="0"/>
          <w:numId w:val="0"/>
        </w:numPr>
        <w:ind w:left="360"/>
        <w:rPr>
          <w:b/>
          <w:iCs/>
          <w:color w:val="auto"/>
        </w:rPr>
      </w:pPr>
      <w:r w:rsidRPr="00533CC9">
        <w:rPr>
          <w:b/>
          <w:bCs/>
          <w:iCs/>
          <w:color w:val="auto"/>
        </w:rPr>
        <w:t>Incident Reviews and Investigations (Reflecting the “Learn” element of the global security strategy)</w:t>
      </w:r>
    </w:p>
    <w:p w14:paraId="583E870F" w14:textId="3B9557AE" w:rsidR="0071770F" w:rsidRPr="0071770F" w:rsidRDefault="0071770F" w:rsidP="0071770F">
      <w:pPr>
        <w:pStyle w:val="ListParagraph"/>
        <w:numPr>
          <w:ilvl w:val="0"/>
          <w:numId w:val="8"/>
        </w:numPr>
        <w:rPr>
          <w:color w:val="auto"/>
        </w:rPr>
      </w:pPr>
      <w:r w:rsidRPr="0071770F">
        <w:rPr>
          <w:color w:val="auto"/>
        </w:rPr>
        <w:t xml:space="preserve">Oversee </w:t>
      </w:r>
      <w:r w:rsidR="0031698B">
        <w:rPr>
          <w:color w:val="auto"/>
        </w:rPr>
        <w:t xml:space="preserve">the </w:t>
      </w:r>
      <w:r w:rsidRPr="0071770F">
        <w:rPr>
          <w:color w:val="auto"/>
        </w:rPr>
        <w:t xml:space="preserve">safety and security incident </w:t>
      </w:r>
      <w:r w:rsidR="0031698B">
        <w:rPr>
          <w:color w:val="auto"/>
        </w:rPr>
        <w:t xml:space="preserve">reporting and </w:t>
      </w:r>
      <w:r w:rsidRPr="0071770F">
        <w:rPr>
          <w:color w:val="auto"/>
        </w:rPr>
        <w:t>review process</w:t>
      </w:r>
      <w:r w:rsidR="0031698B">
        <w:rPr>
          <w:color w:val="auto"/>
        </w:rPr>
        <w:t xml:space="preserve"> for Response Teams</w:t>
      </w:r>
      <w:r w:rsidRPr="0071770F">
        <w:rPr>
          <w:color w:val="auto"/>
        </w:rPr>
        <w:t xml:space="preserve">. </w:t>
      </w:r>
    </w:p>
    <w:p w14:paraId="71D0276F" w14:textId="77777777" w:rsidR="0071770F" w:rsidRPr="0071770F" w:rsidRDefault="0071770F" w:rsidP="0071770F">
      <w:pPr>
        <w:pStyle w:val="ListParagraph"/>
        <w:numPr>
          <w:ilvl w:val="0"/>
          <w:numId w:val="8"/>
        </w:numPr>
        <w:rPr>
          <w:color w:val="auto"/>
        </w:rPr>
      </w:pPr>
      <w:r w:rsidRPr="0071770F">
        <w:rPr>
          <w:color w:val="auto"/>
        </w:rPr>
        <w:t xml:space="preserve">As required, manage investigations into serious security incidents. </w:t>
      </w:r>
    </w:p>
    <w:p w14:paraId="5985B71F" w14:textId="77777777" w:rsidR="0071770F" w:rsidRPr="0071770F" w:rsidRDefault="0071770F" w:rsidP="00BE78B3">
      <w:pPr>
        <w:pStyle w:val="ListParagraph"/>
        <w:numPr>
          <w:ilvl w:val="0"/>
          <w:numId w:val="0"/>
        </w:numPr>
        <w:ind w:left="360"/>
        <w:rPr>
          <w:color w:val="auto"/>
        </w:rPr>
      </w:pPr>
    </w:p>
    <w:p w14:paraId="79CF0C61" w14:textId="53476D7E" w:rsidR="0071770F" w:rsidRPr="0071770F" w:rsidRDefault="004B2A52" w:rsidP="00533CC9">
      <w:pPr>
        <w:pStyle w:val="ListParagraph"/>
        <w:numPr>
          <w:ilvl w:val="0"/>
          <w:numId w:val="0"/>
        </w:numPr>
        <w:spacing w:after="0"/>
        <w:ind w:left="360"/>
        <w:jc w:val="both"/>
        <w:rPr>
          <w:b/>
          <w:bCs/>
          <w:color w:val="auto"/>
        </w:rPr>
      </w:pPr>
      <w:r>
        <w:rPr>
          <w:b/>
          <w:bCs/>
          <w:color w:val="auto"/>
        </w:rPr>
        <w:t xml:space="preserve">General Responsibilities </w:t>
      </w:r>
    </w:p>
    <w:p w14:paraId="171AE991" w14:textId="77777777" w:rsidR="0071770F" w:rsidRPr="0071770F" w:rsidRDefault="0071770F" w:rsidP="0071770F">
      <w:pPr>
        <w:pStyle w:val="ListParagraph"/>
        <w:numPr>
          <w:ilvl w:val="0"/>
          <w:numId w:val="8"/>
        </w:numPr>
        <w:jc w:val="both"/>
        <w:rPr>
          <w:bCs/>
          <w:color w:val="auto"/>
        </w:rPr>
      </w:pPr>
      <w:r w:rsidRPr="0071770F">
        <w:rPr>
          <w:bCs/>
          <w:color w:val="auto"/>
        </w:rPr>
        <w:t xml:space="preserve">Align with the global security strategy and act as a champion for a positive security culture, ensuring and enabling a balance between organizational responsibility and individual ownership of security. </w:t>
      </w:r>
    </w:p>
    <w:p w14:paraId="7E7F0AC2" w14:textId="77777777" w:rsidR="0071770F" w:rsidRPr="0071770F" w:rsidRDefault="0071770F" w:rsidP="0071770F">
      <w:pPr>
        <w:pStyle w:val="ListParagraph"/>
        <w:numPr>
          <w:ilvl w:val="0"/>
          <w:numId w:val="8"/>
        </w:numPr>
        <w:jc w:val="both"/>
        <w:rPr>
          <w:bCs/>
          <w:color w:val="auto"/>
        </w:rPr>
      </w:pPr>
      <w:r w:rsidRPr="0071770F">
        <w:rPr>
          <w:bCs/>
          <w:color w:val="auto"/>
        </w:rPr>
        <w:t xml:space="preserve">Focus on people over process, and work to build an inclusive and empowering security program that acknowledges and addresses the unique risks faced by a diverse staff portfolio. </w:t>
      </w:r>
    </w:p>
    <w:p w14:paraId="47090DE4" w14:textId="3950A343" w:rsidR="0071770F" w:rsidRPr="00CC69B7" w:rsidRDefault="0071770F" w:rsidP="00CC69B7">
      <w:pPr>
        <w:pStyle w:val="ListParagraph"/>
        <w:numPr>
          <w:ilvl w:val="0"/>
          <w:numId w:val="8"/>
        </w:numPr>
        <w:jc w:val="both"/>
        <w:rPr>
          <w:bCs/>
          <w:color w:val="auto"/>
        </w:rPr>
      </w:pPr>
      <w:r w:rsidRPr="0071770F">
        <w:rPr>
          <w:bCs/>
          <w:color w:val="auto"/>
        </w:rPr>
        <w:t>Promote a security approach focused on training</w:t>
      </w:r>
      <w:r w:rsidR="00D802FF">
        <w:rPr>
          <w:bCs/>
          <w:color w:val="auto"/>
        </w:rPr>
        <w:t xml:space="preserve"> and</w:t>
      </w:r>
      <w:r w:rsidR="00CC69B7">
        <w:rPr>
          <w:bCs/>
          <w:color w:val="auto"/>
        </w:rPr>
        <w:t xml:space="preserve"> </w:t>
      </w:r>
      <w:r w:rsidRPr="0071770F">
        <w:rPr>
          <w:bCs/>
          <w:color w:val="auto"/>
        </w:rPr>
        <w:t>preparation</w:t>
      </w:r>
      <w:r w:rsidR="00D802FF">
        <w:rPr>
          <w:bCs/>
          <w:color w:val="auto"/>
        </w:rPr>
        <w:t>.</w:t>
      </w:r>
    </w:p>
    <w:p w14:paraId="51F6C48C" w14:textId="1B3B8516" w:rsidR="00D55930" w:rsidRPr="00D55930" w:rsidRDefault="00D55930" w:rsidP="00D55930">
      <w:pPr>
        <w:spacing w:after="0"/>
        <w:jc w:val="both"/>
        <w:rPr>
          <w:b/>
          <w:color w:val="auto"/>
          <w:szCs w:val="20"/>
        </w:rPr>
      </w:pPr>
    </w:p>
    <w:sdt>
      <w:sdtPr>
        <w:rPr>
          <w:rFonts w:ascii="Arial" w:hAnsi="Arial" w:cs="Arial"/>
          <w:color w:val="666666" w:themeColor="text1" w:themeTint="99"/>
          <w:szCs w:val="20"/>
        </w:rPr>
        <w:alias w:val="ALL PROFILES"/>
        <w:tag w:val="locked text"/>
        <w:id w:val="-1339998349"/>
        <w:lock w:val="sdtContentLocked"/>
        <w:placeholder>
          <w:docPart w:val="DefaultPlaceholder_1081868574"/>
        </w:placeholder>
      </w:sdtPr>
      <w:sdtEndPr/>
      <w:sdtContent>
        <w:p w14:paraId="1DC850CA" w14:textId="77777777" w:rsidR="00A44581" w:rsidRPr="00A44581" w:rsidRDefault="00A44581" w:rsidP="00A44581">
          <w:pPr>
            <w:pStyle w:val="ListParagraph"/>
            <w:numPr>
              <w:ilvl w:val="0"/>
              <w:numId w:val="9"/>
            </w:numPr>
            <w:rPr>
              <w:rFonts w:ascii="Arial" w:hAnsi="Arial" w:cs="Arial"/>
              <w:color w:val="666666" w:themeColor="text1" w:themeTint="99"/>
              <w:szCs w:val="20"/>
            </w:rPr>
          </w:pPr>
          <w:r w:rsidRPr="005C30C6">
            <w:rPr>
              <w:rFonts w:cs="Arial"/>
              <w:color w:val="auto"/>
              <w:szCs w:val="20"/>
            </w:rPr>
            <w:t>Ensures that Plan International’s global policies fo</w:t>
          </w:r>
          <w:r w:rsidRPr="00963BF4">
            <w:rPr>
              <w:rFonts w:cs="Arial"/>
              <w:color w:val="auto"/>
              <w:szCs w:val="20"/>
            </w:rPr>
            <w:t xml:space="preserve">r </w:t>
          </w:r>
          <w:r w:rsidR="00963BF4" w:rsidRPr="00963BF4">
            <w:rPr>
              <w:color w:val="auto"/>
            </w:rPr>
            <w:t>Safeguarding Children and Young People</w:t>
          </w:r>
          <w:r w:rsidR="00963BF4" w:rsidRPr="00963BF4">
            <w:rPr>
              <w:rFonts w:cs="Arial"/>
              <w:color w:val="auto"/>
              <w:szCs w:val="20"/>
            </w:rPr>
            <w:t xml:space="preserve"> </w:t>
          </w:r>
          <w:r w:rsidRPr="00963BF4">
            <w:rPr>
              <w:rFonts w:cs="Arial"/>
              <w:color w:val="auto"/>
              <w:szCs w:val="20"/>
            </w:rPr>
            <w:t>and Gen</w:t>
          </w:r>
          <w:r w:rsidR="00963BF4" w:rsidRPr="00963BF4">
            <w:rPr>
              <w:rFonts w:cs="Arial"/>
              <w:color w:val="auto"/>
              <w:szCs w:val="20"/>
            </w:rPr>
            <w:t>der Equality and Inclusion</w:t>
          </w:r>
          <w:r w:rsidRPr="00963BF4">
            <w:rPr>
              <w:rFonts w:cs="Arial"/>
              <w:color w:val="auto"/>
              <w:szCs w:val="20"/>
            </w:rPr>
            <w:t xml:space="preserve"> are fully embedded in accordance with the </w:t>
          </w:r>
          <w:r w:rsidRPr="005C30C6">
            <w:rPr>
              <w:rFonts w:cs="Arial"/>
              <w:color w:val="auto"/>
              <w:szCs w:val="20"/>
            </w:rPr>
            <w:t>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sdtContent>
    </w:sdt>
    <w:p w14:paraId="30EAF25D" w14:textId="77777777" w:rsidR="00C7084C" w:rsidRDefault="00C7084C" w:rsidP="00C7084C">
      <w:pPr>
        <w:pStyle w:val="ListParagraph"/>
        <w:numPr>
          <w:ilvl w:val="0"/>
          <w:numId w:val="0"/>
        </w:numPr>
        <w:tabs>
          <w:tab w:val="left" w:pos="3240"/>
        </w:tabs>
        <w:ind w:left="720"/>
        <w:jc w:val="both"/>
        <w:rPr>
          <w:rFonts w:ascii="Arial" w:hAnsi="Arial" w:cs="Arial"/>
          <w:szCs w:val="20"/>
        </w:rPr>
      </w:pPr>
    </w:p>
    <w:p w14:paraId="2884C888" w14:textId="19397E25" w:rsidR="002D4AC5" w:rsidRDefault="0009643D" w:rsidP="00D55930">
      <w:pPr>
        <w:pStyle w:val="Heading1nonumber"/>
        <w:rPr>
          <w:rStyle w:val="section"/>
          <w:sz w:val="36"/>
          <w:szCs w:val="36"/>
        </w:rPr>
      </w:pPr>
      <w:r w:rsidRPr="00C7084C">
        <w:rPr>
          <w:rStyle w:val="section"/>
          <w:sz w:val="36"/>
          <w:szCs w:val="36"/>
        </w:rPr>
        <w:t>Key relationships</w:t>
      </w:r>
    </w:p>
    <w:p w14:paraId="4675B77F" w14:textId="77777777" w:rsidR="00D55930" w:rsidRDefault="00D55930" w:rsidP="00D55930">
      <w:pPr>
        <w:spacing w:after="0"/>
        <w:jc w:val="both"/>
        <w:rPr>
          <w:b/>
          <w:color w:val="auto"/>
          <w:szCs w:val="20"/>
        </w:rPr>
      </w:pPr>
    </w:p>
    <w:p w14:paraId="72932E13"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Internal</w:t>
      </w:r>
    </w:p>
    <w:p w14:paraId="135B8E95" w14:textId="77777777" w:rsidR="00F42556" w:rsidRPr="00835707" w:rsidRDefault="00F42556" w:rsidP="00F42556">
      <w:pPr>
        <w:pStyle w:val="ListParagraph"/>
        <w:numPr>
          <w:ilvl w:val="0"/>
          <w:numId w:val="16"/>
        </w:numPr>
        <w:jc w:val="both"/>
        <w:rPr>
          <w:rFonts w:cs="Arial"/>
          <w:color w:val="auto"/>
          <w:szCs w:val="20"/>
        </w:rPr>
      </w:pPr>
      <w:r w:rsidRPr="00835707">
        <w:rPr>
          <w:rFonts w:cs="Arial"/>
          <w:color w:val="auto"/>
          <w:szCs w:val="20"/>
        </w:rPr>
        <w:lastRenderedPageBreak/>
        <w:t xml:space="preserve">Programme technical leads. </w:t>
      </w:r>
    </w:p>
    <w:p w14:paraId="3A79B163" w14:textId="3AAC6ECD" w:rsidR="00F42556" w:rsidRPr="00835707" w:rsidRDefault="00F42556" w:rsidP="00F42556">
      <w:pPr>
        <w:pStyle w:val="ListParagraph"/>
        <w:numPr>
          <w:ilvl w:val="0"/>
          <w:numId w:val="16"/>
        </w:numPr>
        <w:jc w:val="both"/>
        <w:rPr>
          <w:rFonts w:cs="Arial"/>
          <w:color w:val="auto"/>
          <w:szCs w:val="20"/>
        </w:rPr>
      </w:pPr>
      <w:r w:rsidRPr="00835707">
        <w:rPr>
          <w:rFonts w:cs="Arial"/>
          <w:color w:val="auto"/>
          <w:szCs w:val="20"/>
        </w:rPr>
        <w:t>Ukraine Hub</w:t>
      </w:r>
      <w:r w:rsidR="005F27FD" w:rsidRPr="00835707">
        <w:rPr>
          <w:rFonts w:cs="Arial"/>
          <w:color w:val="auto"/>
          <w:szCs w:val="20"/>
        </w:rPr>
        <w:t xml:space="preserve"> colleagues</w:t>
      </w:r>
    </w:p>
    <w:p w14:paraId="6996F2D6" w14:textId="77777777" w:rsidR="00F42556" w:rsidRPr="00835707" w:rsidRDefault="00F42556" w:rsidP="00F42556">
      <w:pPr>
        <w:pStyle w:val="ListParagraph"/>
        <w:numPr>
          <w:ilvl w:val="0"/>
          <w:numId w:val="16"/>
        </w:numPr>
        <w:jc w:val="both"/>
        <w:rPr>
          <w:rFonts w:cs="Arial"/>
          <w:color w:val="auto"/>
          <w:szCs w:val="20"/>
        </w:rPr>
      </w:pPr>
      <w:r w:rsidRPr="00835707">
        <w:rPr>
          <w:rFonts w:cs="Arial"/>
          <w:color w:val="auto"/>
          <w:szCs w:val="20"/>
        </w:rPr>
        <w:t>National Organisations</w:t>
      </w:r>
    </w:p>
    <w:p w14:paraId="5EEEEDB5" w14:textId="1DA37132" w:rsidR="00F42556" w:rsidRPr="00835707" w:rsidRDefault="00F42556" w:rsidP="00F42556">
      <w:pPr>
        <w:pStyle w:val="ListParagraph"/>
        <w:numPr>
          <w:ilvl w:val="0"/>
          <w:numId w:val="16"/>
        </w:numPr>
        <w:jc w:val="both"/>
        <w:rPr>
          <w:rFonts w:cs="Arial"/>
          <w:color w:val="auto"/>
          <w:szCs w:val="20"/>
        </w:rPr>
      </w:pPr>
      <w:r w:rsidRPr="00835707">
        <w:rPr>
          <w:rFonts w:cs="Arial"/>
          <w:color w:val="auto"/>
          <w:szCs w:val="20"/>
        </w:rPr>
        <w:t xml:space="preserve">Global Hub departments (including </w:t>
      </w:r>
      <w:r w:rsidR="00CA0A3D" w:rsidRPr="00835707">
        <w:rPr>
          <w:rFonts w:cs="Arial"/>
          <w:color w:val="auto"/>
          <w:szCs w:val="20"/>
        </w:rPr>
        <w:t xml:space="preserve">safety &amp; security, </w:t>
      </w:r>
      <w:r w:rsidR="005F27FD" w:rsidRPr="00835707">
        <w:rPr>
          <w:rFonts w:cs="Arial"/>
          <w:color w:val="auto"/>
          <w:szCs w:val="20"/>
        </w:rPr>
        <w:t xml:space="preserve">logistics, </w:t>
      </w:r>
      <w:r w:rsidRPr="00835707">
        <w:rPr>
          <w:rFonts w:cs="Arial"/>
          <w:color w:val="auto"/>
          <w:szCs w:val="20"/>
        </w:rPr>
        <w:t>humanitarian, legal)</w:t>
      </w:r>
    </w:p>
    <w:p w14:paraId="0F221D29"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External</w:t>
      </w:r>
    </w:p>
    <w:p w14:paraId="2AC570A8" w14:textId="77777777" w:rsidR="00F42556" w:rsidRPr="00835707" w:rsidRDefault="00F42556" w:rsidP="00F42556">
      <w:pPr>
        <w:pStyle w:val="ListParagraph"/>
        <w:numPr>
          <w:ilvl w:val="0"/>
          <w:numId w:val="17"/>
        </w:numPr>
        <w:jc w:val="both"/>
        <w:rPr>
          <w:rFonts w:cs="Arial"/>
          <w:color w:val="auto"/>
          <w:szCs w:val="20"/>
        </w:rPr>
      </w:pPr>
      <w:r w:rsidRPr="00835707">
        <w:rPr>
          <w:rFonts w:cs="Arial"/>
          <w:color w:val="auto"/>
          <w:szCs w:val="20"/>
        </w:rPr>
        <w:t>Civil Society Organisations</w:t>
      </w:r>
    </w:p>
    <w:p w14:paraId="737FB0CC" w14:textId="77777777" w:rsidR="00F42556" w:rsidRPr="00835707" w:rsidRDefault="00F42556" w:rsidP="00F42556">
      <w:pPr>
        <w:pStyle w:val="ListParagraph"/>
        <w:numPr>
          <w:ilvl w:val="0"/>
          <w:numId w:val="17"/>
        </w:numPr>
        <w:jc w:val="both"/>
        <w:rPr>
          <w:rFonts w:cs="Arial"/>
          <w:color w:val="auto"/>
          <w:szCs w:val="20"/>
        </w:rPr>
      </w:pPr>
      <w:r w:rsidRPr="00835707">
        <w:rPr>
          <w:rFonts w:cs="Arial"/>
          <w:color w:val="auto"/>
          <w:szCs w:val="20"/>
        </w:rPr>
        <w:t>UN Agencies</w:t>
      </w:r>
    </w:p>
    <w:p w14:paraId="4872324B" w14:textId="68E01483" w:rsidR="005F27FD" w:rsidRPr="00835707" w:rsidRDefault="00E14FA6" w:rsidP="00F42556">
      <w:pPr>
        <w:pStyle w:val="ListParagraph"/>
        <w:numPr>
          <w:ilvl w:val="0"/>
          <w:numId w:val="17"/>
        </w:numPr>
        <w:jc w:val="both"/>
        <w:rPr>
          <w:rFonts w:cs="Arial"/>
          <w:color w:val="auto"/>
          <w:szCs w:val="20"/>
        </w:rPr>
      </w:pPr>
      <w:r w:rsidRPr="00835707">
        <w:rPr>
          <w:rFonts w:cs="Arial"/>
          <w:color w:val="auto"/>
          <w:szCs w:val="20"/>
        </w:rPr>
        <w:t>Interagency</w:t>
      </w:r>
      <w:r w:rsidR="005F27FD" w:rsidRPr="00835707">
        <w:rPr>
          <w:rFonts w:cs="Arial"/>
          <w:color w:val="auto"/>
          <w:szCs w:val="20"/>
        </w:rPr>
        <w:t xml:space="preserve"> Coordination groups</w:t>
      </w:r>
    </w:p>
    <w:p w14:paraId="04AE852A" w14:textId="77777777" w:rsidR="00F42556" w:rsidRPr="00835707" w:rsidRDefault="00F42556" w:rsidP="00F42556">
      <w:pPr>
        <w:pStyle w:val="ListParagraph"/>
        <w:numPr>
          <w:ilvl w:val="0"/>
          <w:numId w:val="17"/>
        </w:numPr>
        <w:jc w:val="both"/>
        <w:rPr>
          <w:rFonts w:cs="Arial"/>
          <w:color w:val="auto"/>
          <w:szCs w:val="20"/>
        </w:rPr>
      </w:pPr>
      <w:r w:rsidRPr="00835707">
        <w:rPr>
          <w:rFonts w:cs="Arial"/>
          <w:color w:val="auto"/>
          <w:szCs w:val="20"/>
        </w:rPr>
        <w:t>Institutional Donors</w:t>
      </w:r>
    </w:p>
    <w:p w14:paraId="363743E5" w14:textId="77777777" w:rsidR="00F42556" w:rsidRPr="00E946ED" w:rsidRDefault="00F42556" w:rsidP="00F42556">
      <w:pPr>
        <w:pStyle w:val="ListParagraph"/>
        <w:numPr>
          <w:ilvl w:val="0"/>
          <w:numId w:val="17"/>
        </w:numPr>
        <w:jc w:val="both"/>
        <w:rPr>
          <w:rFonts w:ascii="Arial" w:hAnsi="Arial" w:cs="Arial"/>
        </w:rPr>
      </w:pPr>
      <w:r w:rsidRPr="00835707">
        <w:rPr>
          <w:rFonts w:cs="Arial"/>
          <w:color w:val="auto"/>
          <w:szCs w:val="20"/>
        </w:rPr>
        <w:t>Embassies</w:t>
      </w:r>
    </w:p>
    <w:p w14:paraId="1790D0A8" w14:textId="77777777" w:rsidR="000D4826" w:rsidRPr="000D4826" w:rsidRDefault="00102F77" w:rsidP="00525051">
      <w:pPr>
        <w:pStyle w:val="Heading1nonumber"/>
        <w:rPr>
          <w:rStyle w:val="section"/>
          <w:sz w:val="36"/>
          <w:szCs w:val="36"/>
        </w:rPr>
      </w:pPr>
      <w:r w:rsidRPr="000D4826">
        <w:rPr>
          <w:rStyle w:val="section"/>
          <w:sz w:val="36"/>
          <w:szCs w:val="36"/>
        </w:rPr>
        <w:t>Technical expertise, skills and knowledge</w:t>
      </w:r>
    </w:p>
    <w:p w14:paraId="502585C9" w14:textId="77777777" w:rsidR="0014601A" w:rsidRPr="00525051" w:rsidRDefault="0014601A" w:rsidP="00525051">
      <w:pPr>
        <w:spacing w:after="0"/>
        <w:rPr>
          <w:rFonts w:cs="Arial"/>
          <w:b/>
          <w:color w:val="auto"/>
          <w:szCs w:val="20"/>
        </w:rPr>
      </w:pPr>
      <w:r w:rsidRPr="00525051">
        <w:rPr>
          <w:rFonts w:cs="Arial"/>
          <w:b/>
          <w:color w:val="auto"/>
          <w:szCs w:val="20"/>
        </w:rPr>
        <w:t>Essential</w:t>
      </w:r>
    </w:p>
    <w:p w14:paraId="48E2C932"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 xml:space="preserve">Deep conceptual understanding of security risk management and risk assessment processes </w:t>
      </w:r>
    </w:p>
    <w:p w14:paraId="3F4D60AD" w14:textId="13E2AFC9" w:rsidR="00014714" w:rsidRPr="00014714" w:rsidRDefault="00014714" w:rsidP="00014714">
      <w:pPr>
        <w:pStyle w:val="ListParagraph"/>
        <w:numPr>
          <w:ilvl w:val="0"/>
          <w:numId w:val="4"/>
        </w:numPr>
        <w:spacing w:after="0"/>
        <w:jc w:val="both"/>
        <w:rPr>
          <w:color w:val="auto"/>
          <w:szCs w:val="20"/>
        </w:rPr>
      </w:pPr>
      <w:r w:rsidRPr="00014714">
        <w:rPr>
          <w:color w:val="auto"/>
          <w:szCs w:val="20"/>
        </w:rPr>
        <w:t xml:space="preserve">Experience working in </w:t>
      </w:r>
      <w:r w:rsidR="00375D89" w:rsidRPr="00014714">
        <w:rPr>
          <w:color w:val="auto"/>
          <w:szCs w:val="20"/>
        </w:rPr>
        <w:t>high-risk</w:t>
      </w:r>
      <w:r w:rsidRPr="00014714">
        <w:rPr>
          <w:color w:val="auto"/>
          <w:szCs w:val="20"/>
        </w:rPr>
        <w:t xml:space="preserve"> areas, including disasters and fragile and conflict affected states</w:t>
      </w:r>
    </w:p>
    <w:p w14:paraId="16829AB3" w14:textId="063F8B12" w:rsidR="00014714" w:rsidRPr="00014714" w:rsidRDefault="00014714" w:rsidP="00014714">
      <w:pPr>
        <w:pStyle w:val="ListParagraph"/>
        <w:numPr>
          <w:ilvl w:val="0"/>
          <w:numId w:val="4"/>
        </w:numPr>
        <w:spacing w:after="0"/>
        <w:jc w:val="both"/>
        <w:rPr>
          <w:color w:val="auto"/>
          <w:szCs w:val="20"/>
        </w:rPr>
      </w:pPr>
      <w:r w:rsidRPr="00014714">
        <w:rPr>
          <w:color w:val="auto"/>
          <w:szCs w:val="20"/>
        </w:rPr>
        <w:t>Experience teaching or training security courses and workshops, especially with technical or specialized material (</w:t>
      </w:r>
      <w:r w:rsidR="00375D89" w:rsidRPr="00014714">
        <w:rPr>
          <w:color w:val="auto"/>
          <w:szCs w:val="20"/>
        </w:rPr>
        <w:t>e.g.,</w:t>
      </w:r>
      <w:r w:rsidRPr="00014714">
        <w:rPr>
          <w:color w:val="auto"/>
          <w:szCs w:val="20"/>
        </w:rPr>
        <w:t xml:space="preserve"> security analysis or crisis management)</w:t>
      </w:r>
    </w:p>
    <w:p w14:paraId="2B75944E"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Experience building and implementing an entire, or significant portion of, a large-scale security program</w:t>
      </w:r>
    </w:p>
    <w:p w14:paraId="58C72E8E"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 xml:space="preserve">Experience directly managing complex security incidents or crises </w:t>
      </w:r>
    </w:p>
    <w:p w14:paraId="6C51DC98"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Experience working in an international NGO</w:t>
      </w:r>
    </w:p>
    <w:p w14:paraId="1B889959"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Experience leading diverse and geographically dispersed teams</w:t>
      </w:r>
    </w:p>
    <w:p w14:paraId="626FB4FC"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 xml:space="preserve">Able to build networks and relationships under challenging conditions </w:t>
      </w:r>
    </w:p>
    <w:p w14:paraId="727F1696"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Communicate clearly and effectively</w:t>
      </w:r>
    </w:p>
    <w:p w14:paraId="1092800A"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Comfortable in challenging at all levels</w:t>
      </w:r>
    </w:p>
    <w:p w14:paraId="5F46C9BC"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Able to deliver on time, to work under long term pressure and to prioritise</w:t>
      </w:r>
    </w:p>
    <w:p w14:paraId="39B623CA" w14:textId="10F907BF" w:rsidR="00014714" w:rsidRPr="00014714" w:rsidRDefault="00014714" w:rsidP="00014714">
      <w:pPr>
        <w:pStyle w:val="ListParagraph"/>
        <w:numPr>
          <w:ilvl w:val="0"/>
          <w:numId w:val="4"/>
        </w:numPr>
        <w:spacing w:after="0"/>
        <w:jc w:val="both"/>
        <w:rPr>
          <w:color w:val="auto"/>
          <w:szCs w:val="20"/>
        </w:rPr>
      </w:pPr>
      <w:r w:rsidRPr="00014714">
        <w:rPr>
          <w:color w:val="auto"/>
          <w:szCs w:val="20"/>
        </w:rPr>
        <w:t>Able to work with standard IT equipment and software suites (</w:t>
      </w:r>
      <w:r w:rsidR="00375D89" w:rsidRPr="00014714">
        <w:rPr>
          <w:color w:val="auto"/>
          <w:szCs w:val="20"/>
        </w:rPr>
        <w:t>e.g.,</w:t>
      </w:r>
      <w:r w:rsidRPr="00014714">
        <w:rPr>
          <w:color w:val="auto"/>
          <w:szCs w:val="20"/>
        </w:rPr>
        <w:t xml:space="preserve"> Office)</w:t>
      </w:r>
    </w:p>
    <w:p w14:paraId="1B87C4D7" w14:textId="77777777" w:rsidR="00014714" w:rsidRPr="00014714" w:rsidRDefault="00014714" w:rsidP="00014714">
      <w:pPr>
        <w:pStyle w:val="ListParagraph"/>
        <w:numPr>
          <w:ilvl w:val="0"/>
          <w:numId w:val="4"/>
        </w:numPr>
        <w:spacing w:after="0"/>
        <w:jc w:val="both"/>
        <w:rPr>
          <w:color w:val="auto"/>
          <w:szCs w:val="20"/>
        </w:rPr>
      </w:pPr>
      <w:r w:rsidRPr="00014714">
        <w:rPr>
          <w:color w:val="auto"/>
          <w:szCs w:val="20"/>
        </w:rPr>
        <w:t>Strong written and spoken English</w:t>
      </w:r>
    </w:p>
    <w:p w14:paraId="7DAEA3ED" w14:textId="5061E7B8" w:rsidR="00525051" w:rsidRPr="0014601A" w:rsidRDefault="00525051" w:rsidP="0067585C">
      <w:pPr>
        <w:pStyle w:val="ListParagraph"/>
        <w:numPr>
          <w:ilvl w:val="0"/>
          <w:numId w:val="4"/>
        </w:numPr>
        <w:spacing w:after="0"/>
        <w:jc w:val="both"/>
        <w:rPr>
          <w:color w:val="auto"/>
          <w:szCs w:val="20"/>
        </w:rPr>
      </w:pPr>
      <w:r w:rsidRPr="0014601A">
        <w:rPr>
          <w:color w:val="auto"/>
          <w:szCs w:val="20"/>
        </w:rPr>
        <w:t xml:space="preserve">Experience providing technical support </w:t>
      </w:r>
      <w:r w:rsidR="006F2967">
        <w:rPr>
          <w:color w:val="auto"/>
          <w:szCs w:val="20"/>
        </w:rPr>
        <w:t>to teams and partner organisations</w:t>
      </w:r>
      <w:r w:rsidRPr="00525051">
        <w:rPr>
          <w:color w:val="auto"/>
          <w:szCs w:val="20"/>
        </w:rPr>
        <w:t>.</w:t>
      </w:r>
    </w:p>
    <w:p w14:paraId="1F7C93B6" w14:textId="57035668" w:rsidR="0014601A" w:rsidRPr="00525051" w:rsidRDefault="0014601A" w:rsidP="0067585C">
      <w:pPr>
        <w:pStyle w:val="ListParagraph"/>
        <w:numPr>
          <w:ilvl w:val="0"/>
          <w:numId w:val="4"/>
        </w:numPr>
        <w:spacing w:after="0"/>
        <w:jc w:val="both"/>
        <w:rPr>
          <w:color w:val="auto"/>
          <w:szCs w:val="20"/>
        </w:rPr>
      </w:pPr>
      <w:r w:rsidRPr="00525051">
        <w:rPr>
          <w:color w:val="auto"/>
          <w:szCs w:val="20"/>
        </w:rPr>
        <w:t>Experience of capacity building with a variety of audiences.</w:t>
      </w:r>
    </w:p>
    <w:p w14:paraId="563EA0FA" w14:textId="77777777" w:rsidR="00525051" w:rsidRPr="00525051" w:rsidRDefault="00525051" w:rsidP="0067585C">
      <w:pPr>
        <w:pStyle w:val="ListParagraph"/>
        <w:numPr>
          <w:ilvl w:val="0"/>
          <w:numId w:val="4"/>
        </w:numPr>
        <w:spacing w:after="0"/>
        <w:jc w:val="both"/>
        <w:rPr>
          <w:color w:val="auto"/>
          <w:szCs w:val="20"/>
        </w:rPr>
      </w:pPr>
      <w:r w:rsidRPr="00525051">
        <w:rPr>
          <w:color w:val="auto"/>
          <w:szCs w:val="20"/>
        </w:rPr>
        <w:t>Fluency in English, written and spoken</w:t>
      </w:r>
    </w:p>
    <w:p w14:paraId="7A030BA6" w14:textId="77777777" w:rsidR="00525051" w:rsidRPr="00525051" w:rsidRDefault="00525051" w:rsidP="00525051">
      <w:pPr>
        <w:spacing w:after="0"/>
        <w:rPr>
          <w:rFonts w:cs="Arial"/>
          <w:b/>
          <w:color w:val="auto"/>
          <w:szCs w:val="20"/>
        </w:rPr>
      </w:pPr>
    </w:p>
    <w:p w14:paraId="3CC09414" w14:textId="77777777" w:rsidR="0014601A" w:rsidRPr="00525051" w:rsidRDefault="0014601A" w:rsidP="00525051">
      <w:pPr>
        <w:spacing w:after="0"/>
        <w:rPr>
          <w:rFonts w:cs="Arial"/>
          <w:b/>
          <w:color w:val="auto"/>
          <w:szCs w:val="20"/>
        </w:rPr>
      </w:pPr>
      <w:r w:rsidRPr="00525051">
        <w:rPr>
          <w:rFonts w:cs="Arial"/>
          <w:b/>
          <w:color w:val="auto"/>
          <w:szCs w:val="20"/>
        </w:rPr>
        <w:t>Desirable</w:t>
      </w:r>
    </w:p>
    <w:p w14:paraId="16476912" w14:textId="541401E8" w:rsidR="0014601A" w:rsidRPr="00525051" w:rsidRDefault="0014601A" w:rsidP="0067585C">
      <w:pPr>
        <w:pStyle w:val="ListParagraph"/>
        <w:numPr>
          <w:ilvl w:val="0"/>
          <w:numId w:val="4"/>
        </w:numPr>
        <w:spacing w:after="0"/>
        <w:jc w:val="both"/>
        <w:rPr>
          <w:color w:val="auto"/>
          <w:szCs w:val="20"/>
        </w:rPr>
      </w:pPr>
      <w:r w:rsidRPr="00525051">
        <w:rPr>
          <w:color w:val="auto"/>
          <w:szCs w:val="20"/>
        </w:rPr>
        <w:t xml:space="preserve">Proficiency in </w:t>
      </w:r>
      <w:r w:rsidR="00F42556">
        <w:rPr>
          <w:color w:val="auto"/>
          <w:szCs w:val="20"/>
        </w:rPr>
        <w:t>Ukrainian, Polish, Romanian, or Moldovan</w:t>
      </w:r>
      <w:r w:rsidR="001A0F82">
        <w:rPr>
          <w:color w:val="auto"/>
          <w:szCs w:val="20"/>
        </w:rPr>
        <w:t xml:space="preserve"> languages.</w:t>
      </w:r>
    </w:p>
    <w:p w14:paraId="176B53C9" w14:textId="77777777" w:rsidR="00525051" w:rsidRPr="00525051" w:rsidRDefault="00525051" w:rsidP="00525051">
      <w:pPr>
        <w:pStyle w:val="ListParagraph"/>
        <w:numPr>
          <w:ilvl w:val="0"/>
          <w:numId w:val="0"/>
        </w:numPr>
        <w:spacing w:after="0"/>
        <w:ind w:left="360"/>
        <w:jc w:val="both"/>
        <w:rPr>
          <w:color w:val="auto"/>
          <w:szCs w:val="20"/>
        </w:rPr>
      </w:pPr>
    </w:p>
    <w:sdt>
      <w:sdtPr>
        <w:rPr>
          <w:rStyle w:val="section"/>
          <w:rFonts w:ascii="Veneer" w:eastAsiaTheme="majorEastAsia" w:hAnsi="Veneer" w:cstheme="majorBidi"/>
          <w:caps/>
          <w:color w:val="0072CE"/>
          <w:sz w:val="36"/>
          <w:szCs w:val="36"/>
        </w:rPr>
        <w:alias w:val="ALL PROFILES"/>
        <w:tag w:val="ALL PROFILES"/>
        <w:id w:val="-2132091492"/>
        <w:lock w:val="sdtContentLocked"/>
        <w:placeholder>
          <w:docPart w:val="DefaultPlaceholder_1081868574"/>
        </w:placeholder>
      </w:sdtPr>
      <w:sdtEndPr>
        <w:rPr>
          <w:rStyle w:val="DefaultParagraphFont"/>
          <w:rFonts w:asciiTheme="minorHAnsi" w:eastAsiaTheme="minorHAnsi" w:hAnsiTheme="minorHAnsi" w:cstheme="minorBidi"/>
          <w:caps w:val="0"/>
          <w:color w:val="3B3059" w:themeColor="text2"/>
          <w:sz w:val="20"/>
          <w:szCs w:val="22"/>
          <w:lang w:val="en-US"/>
        </w:rPr>
      </w:sdtEndPr>
      <w:sdtContent>
        <w:p w14:paraId="2DF7E9C8" w14:textId="45BEB6BD" w:rsidR="0009643D" w:rsidRPr="00B635ED" w:rsidRDefault="0009643D" w:rsidP="0009643D">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1AD06D88" w14:textId="77777777" w:rsidR="009C7F2C" w:rsidRPr="005C30C6" w:rsidRDefault="009C7F2C" w:rsidP="009C7F2C">
          <w:pPr>
            <w:jc w:val="both"/>
            <w:rPr>
              <w:rFonts w:cs="Arial"/>
              <w:b/>
              <w:color w:val="auto"/>
              <w:szCs w:val="20"/>
            </w:rPr>
          </w:pPr>
          <w:r w:rsidRPr="005C30C6">
            <w:rPr>
              <w:rFonts w:cs="Arial"/>
              <w:b/>
              <w:color w:val="auto"/>
              <w:szCs w:val="20"/>
            </w:rPr>
            <w:t>We are open and accountable</w:t>
          </w:r>
        </w:p>
        <w:p w14:paraId="4906C60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Promotes a culture of openness and transparency, including with sponsors and donors.</w:t>
          </w:r>
        </w:p>
        <w:p w14:paraId="23E71F2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Holds self and others accountable to achieve the highest standards of integrity.</w:t>
          </w:r>
        </w:p>
        <w:p w14:paraId="74A21E1C"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Consistent and fair in the treatment of people.</w:t>
          </w:r>
        </w:p>
        <w:p w14:paraId="3F76C42C" w14:textId="77777777" w:rsidR="00EA4BC8" w:rsidRPr="005C30C6" w:rsidRDefault="009C7F2C" w:rsidP="00EA4BC8">
          <w:pPr>
            <w:pStyle w:val="ListParagraph"/>
            <w:numPr>
              <w:ilvl w:val="0"/>
              <w:numId w:val="10"/>
            </w:numPr>
            <w:jc w:val="both"/>
            <w:rPr>
              <w:rFonts w:cs="Arial"/>
              <w:color w:val="auto"/>
              <w:szCs w:val="20"/>
            </w:rPr>
          </w:pPr>
          <w:r w:rsidRPr="005C30C6">
            <w:rPr>
              <w:rFonts w:cs="Arial"/>
              <w:color w:val="auto"/>
              <w:szCs w:val="20"/>
            </w:rPr>
            <w:t>Open about mistakes and keen to learn from them.</w:t>
          </w:r>
        </w:p>
        <w:p w14:paraId="0DD62C7D" w14:textId="4C19796B" w:rsidR="00EA4BC8" w:rsidRPr="005C30C6" w:rsidRDefault="009C7F2C" w:rsidP="009C7F2C">
          <w:pPr>
            <w:pStyle w:val="ListParagraph"/>
            <w:numPr>
              <w:ilvl w:val="0"/>
              <w:numId w:val="10"/>
            </w:numPr>
            <w:jc w:val="both"/>
            <w:rPr>
              <w:rFonts w:cs="Arial"/>
              <w:color w:val="auto"/>
              <w:szCs w:val="20"/>
            </w:rPr>
          </w:pPr>
          <w:r w:rsidRPr="005C30C6">
            <w:rPr>
              <w:rFonts w:cs="Arial"/>
              <w:color w:val="auto"/>
              <w:szCs w:val="20"/>
            </w:rPr>
            <w:t>Accountable for ensuring we are a safe organisation</w:t>
          </w:r>
          <w:r w:rsidRPr="005C30C6">
            <w:rPr>
              <w:rFonts w:eastAsia="Times New Roman" w:cs="Arial"/>
              <w:color w:val="auto"/>
              <w:szCs w:val="20"/>
              <w:lang w:val="en-US"/>
            </w:rPr>
            <w:t xml:space="preserve"> for all</w:t>
          </w:r>
          <w:r w:rsidR="004655DE" w:rsidRPr="005C30C6">
            <w:rPr>
              <w:rFonts w:eastAsia="Times New Roman" w:cs="Arial"/>
              <w:color w:val="auto"/>
              <w:szCs w:val="20"/>
              <w:lang w:val="en-US"/>
            </w:rPr>
            <w:t xml:space="preserve"> children, girls &amp; young people</w:t>
          </w:r>
        </w:p>
        <w:p w14:paraId="55D228D5" w14:textId="77777777" w:rsidR="009C7F2C" w:rsidRPr="005C30C6" w:rsidRDefault="009C7F2C" w:rsidP="009C7F2C">
          <w:pPr>
            <w:jc w:val="both"/>
            <w:rPr>
              <w:rFonts w:cs="Arial"/>
              <w:b/>
              <w:color w:val="auto"/>
              <w:szCs w:val="20"/>
            </w:rPr>
          </w:pPr>
          <w:r w:rsidRPr="005C30C6">
            <w:rPr>
              <w:rFonts w:cs="Arial"/>
              <w:b/>
              <w:color w:val="auto"/>
              <w:szCs w:val="20"/>
            </w:rPr>
            <w:t>We strive for lasting impact</w:t>
          </w:r>
        </w:p>
        <w:p w14:paraId="7A755097"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Articulates a clear purpose for staff and sets high expectations.</w:t>
          </w:r>
        </w:p>
        <w:p w14:paraId="01A1A034"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Creates a climate of continuous improvement, open to challenge and new ideas.</w:t>
          </w:r>
        </w:p>
        <w:p w14:paraId="308B9B5F"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Focuses resources to drive change and maximise long-term impact, responsive to changed priorities or crises.</w:t>
          </w:r>
        </w:p>
        <w:p w14:paraId="4A80CA8E" w14:textId="3C1B8E5E"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lastRenderedPageBreak/>
            <w:t>Evidence-based and evaluates effectiveness.</w:t>
          </w:r>
        </w:p>
        <w:p w14:paraId="49E77796" w14:textId="77777777" w:rsidR="009C7F2C" w:rsidRPr="005C30C6" w:rsidRDefault="009C7F2C" w:rsidP="009C7F2C">
          <w:pPr>
            <w:jc w:val="both"/>
            <w:rPr>
              <w:rFonts w:cs="Arial"/>
              <w:b/>
              <w:color w:val="auto"/>
              <w:szCs w:val="20"/>
            </w:rPr>
          </w:pPr>
          <w:r w:rsidRPr="005C30C6">
            <w:rPr>
              <w:rFonts w:cs="Arial"/>
              <w:b/>
              <w:color w:val="auto"/>
              <w:szCs w:val="20"/>
            </w:rPr>
            <w:t>We work well together</w:t>
          </w:r>
        </w:p>
        <w:p w14:paraId="4FE392B4"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Seeks constructive outcomes, listens to others, willing to compromise when appropriate.</w:t>
          </w:r>
        </w:p>
        <w:p w14:paraId="687FDBBB"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Builds constructive relationships across Plan International to support our shared goals.</w:t>
          </w:r>
        </w:p>
        <w:p w14:paraId="0C1D74B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Develops trusting and ‘win-win’ relationships with funders, partners and communities.</w:t>
          </w:r>
        </w:p>
        <w:p w14:paraId="6112896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Engages and works well with others outside the organization to build a better world for girls and all children.</w:t>
          </w:r>
        </w:p>
        <w:p w14:paraId="1F2D61B3" w14:textId="77777777" w:rsidR="009C7F2C" w:rsidRPr="005C30C6" w:rsidRDefault="009C7F2C" w:rsidP="004655DE">
          <w:pPr>
            <w:pStyle w:val="ListParagraph"/>
            <w:numPr>
              <w:ilvl w:val="0"/>
              <w:numId w:val="0"/>
            </w:numPr>
            <w:spacing w:after="0" w:line="259" w:lineRule="auto"/>
            <w:ind w:left="720"/>
            <w:jc w:val="both"/>
            <w:rPr>
              <w:rFonts w:eastAsia="Times New Roman" w:cs="Arial"/>
              <w:color w:val="auto"/>
              <w:szCs w:val="20"/>
              <w:lang w:val="en-US"/>
            </w:rPr>
          </w:pPr>
        </w:p>
        <w:p w14:paraId="36CC5ED8" w14:textId="77777777" w:rsidR="00CB2E27" w:rsidRPr="005C30C6" w:rsidRDefault="009C7F2C" w:rsidP="00CB2E27">
          <w:pPr>
            <w:spacing w:after="0" w:line="259" w:lineRule="auto"/>
            <w:ind w:left="360" w:hanging="360"/>
            <w:jc w:val="both"/>
            <w:rPr>
              <w:rFonts w:eastAsia="Times New Roman" w:cs="Arial"/>
              <w:b/>
              <w:color w:val="auto"/>
              <w:szCs w:val="20"/>
              <w:lang w:val="en-US"/>
            </w:rPr>
          </w:pPr>
          <w:r w:rsidRPr="005C30C6">
            <w:rPr>
              <w:rFonts w:eastAsia="Times New Roman" w:cs="Arial"/>
              <w:b/>
              <w:color w:val="auto"/>
              <w:szCs w:val="20"/>
              <w:lang w:val="en-US"/>
            </w:rPr>
            <w:t>We are inclusive and empowering</w:t>
          </w:r>
        </w:p>
        <w:p w14:paraId="3ADFCC4D" w14:textId="77777777" w:rsidR="00CB2E27" w:rsidRPr="005C30C6" w:rsidRDefault="00CB2E27" w:rsidP="00CB2E27">
          <w:pPr>
            <w:spacing w:after="0" w:line="259" w:lineRule="auto"/>
            <w:ind w:left="360" w:hanging="360"/>
            <w:jc w:val="both"/>
            <w:rPr>
              <w:rFonts w:eastAsia="Times New Roman" w:cs="Arial"/>
              <w:b/>
              <w:color w:val="auto"/>
              <w:szCs w:val="20"/>
              <w:lang w:val="en-US"/>
            </w:rPr>
          </w:pPr>
        </w:p>
        <w:p w14:paraId="3A99CE63"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empower our staff to give their best and develop their potential</w:t>
          </w:r>
        </w:p>
        <w:p w14:paraId="2F7B6D5E"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respect all people, appreciate differences and challenge equality in our programs and our workplace</w:t>
          </w:r>
        </w:p>
        <w:p w14:paraId="305FBA93" w14:textId="617B97FA" w:rsidR="009C7F2C" w:rsidRPr="00CB2E27" w:rsidRDefault="00CB2E27" w:rsidP="00CB2E27">
          <w:pPr>
            <w:pStyle w:val="ListParagraph"/>
            <w:numPr>
              <w:ilvl w:val="0"/>
              <w:numId w:val="13"/>
            </w:numPr>
            <w:spacing w:after="0" w:line="259" w:lineRule="auto"/>
            <w:jc w:val="both"/>
            <w:rPr>
              <w:rFonts w:ascii="Arial" w:eastAsia="Times New Roman" w:hAnsi="Arial" w:cs="Arial"/>
              <w:b/>
              <w:szCs w:val="20"/>
              <w:lang w:val="en-US"/>
            </w:rPr>
          </w:pPr>
          <w:r w:rsidRPr="005C30C6">
            <w:rPr>
              <w:rFonts w:eastAsia="Times New Roman" w:cs="Arial"/>
              <w:color w:val="auto"/>
              <w:szCs w:val="20"/>
              <w:lang w:val="en-US"/>
            </w:rPr>
            <w:t>We support children, girls and young people to increase their confidence and to change their own lives.</w:t>
          </w:r>
          <w:r w:rsidRPr="00D57CE3">
            <w:rPr>
              <w:rFonts w:ascii="Arial" w:hAnsi="Arial" w:cs="Arial"/>
              <w:color w:val="auto"/>
              <w:lang w:val="en"/>
            </w:rPr>
            <w:t xml:space="preserve"> </w:t>
          </w:r>
        </w:p>
      </w:sdtContent>
    </w:sdt>
    <w:p w14:paraId="638568F9" w14:textId="77777777" w:rsidR="009C7F2C" w:rsidRPr="00877AFA" w:rsidRDefault="009C7F2C" w:rsidP="00C4008C">
      <w:pPr>
        <w:rPr>
          <w:rStyle w:val="section"/>
          <w:rFonts w:ascii="Veneer" w:eastAsiaTheme="majorEastAsia" w:hAnsi="Veneer" w:cstheme="majorBidi"/>
          <w:caps/>
          <w:color w:val="0072CE"/>
          <w:szCs w:val="20"/>
        </w:rPr>
      </w:pPr>
    </w:p>
    <w:p w14:paraId="1200BCB3" w14:textId="50B15687" w:rsidR="004655DE" w:rsidRDefault="009C7F2C" w:rsidP="00877AFA">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756420EC" w14:textId="77777777" w:rsidR="00D55930" w:rsidRPr="00D55930" w:rsidRDefault="00D55930" w:rsidP="00877AFA">
      <w:pPr>
        <w:spacing w:after="0"/>
      </w:pPr>
    </w:p>
    <w:p w14:paraId="74B5B951" w14:textId="6F8E1F1F" w:rsidR="004655DE" w:rsidRPr="009B3C48" w:rsidRDefault="009B3C48" w:rsidP="009C7F2C">
      <w:pPr>
        <w:tabs>
          <w:tab w:val="left" w:pos="3240"/>
        </w:tabs>
        <w:jc w:val="both"/>
        <w:rPr>
          <w:color w:val="auto"/>
          <w:szCs w:val="20"/>
        </w:rPr>
      </w:pPr>
      <w:r w:rsidRPr="009B3C48">
        <w:rPr>
          <w:color w:val="auto"/>
          <w:szCs w:val="20"/>
        </w:rPr>
        <w:t xml:space="preserve">Based remotely, working in a virtual hub. Required to travel to operational locations on a regular basis, sometimes at short notice. </w:t>
      </w:r>
    </w:p>
    <w:p w14:paraId="512EC8F2" w14:textId="77777777"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33831004" w14:textId="77777777" w:rsidR="00210E85" w:rsidRDefault="00210E85" w:rsidP="009C7F2C">
      <w:pPr>
        <w:pStyle w:val="NormalWeb"/>
        <w:rPr>
          <w:rFonts w:asciiTheme="minorHAnsi" w:hAnsiTheme="minorHAnsi" w:cs="Arial"/>
          <w:sz w:val="20"/>
          <w:szCs w:val="20"/>
        </w:rPr>
      </w:pPr>
    </w:p>
    <w:p w14:paraId="667E7596" w14:textId="77777777" w:rsidR="00F43E41" w:rsidRPr="00132B83" w:rsidRDefault="00F43E41" w:rsidP="00F43E41">
      <w:pPr>
        <w:pStyle w:val="NormalWeb"/>
        <w:rPr>
          <w:rFonts w:asciiTheme="minorHAnsi" w:eastAsiaTheme="minorHAnsi" w:hAnsiTheme="minorHAnsi" w:cstheme="minorBidi"/>
          <w:sz w:val="20"/>
          <w:szCs w:val="20"/>
          <w:lang w:val="en-GB"/>
        </w:rPr>
      </w:pPr>
      <w:r w:rsidRPr="00132B83">
        <w:rPr>
          <w:rFonts w:asciiTheme="minorHAnsi" w:eastAsiaTheme="minorHAnsi" w:hAnsiTheme="minorHAnsi" w:cstheme="minorBidi"/>
          <w:sz w:val="20"/>
          <w:szCs w:val="20"/>
          <w:lang w:val="en-GB"/>
        </w:rPr>
        <w:t xml:space="preserve">Low contact: No contact or very low frequency of interaction </w:t>
      </w:r>
    </w:p>
    <w:p w14:paraId="3D26E370" w14:textId="17F013E9" w:rsidR="009C7F2C" w:rsidRPr="00833E0E" w:rsidRDefault="00833E0E" w:rsidP="00833E0E">
      <w:pPr>
        <w:tabs>
          <w:tab w:val="left" w:pos="8220"/>
        </w:tabs>
      </w:pPr>
      <w:r>
        <w:tab/>
      </w:r>
    </w:p>
    <w:sectPr w:rsidR="009C7F2C" w:rsidRPr="00833E0E" w:rsidSect="00D1003B">
      <w:headerReference w:type="default" r:id="rId11"/>
      <w:footerReference w:type="default" r:id="rId12"/>
      <w:headerReference w:type="first" r:id="rId13"/>
      <w:footerReference w:type="first" r:id="rId14"/>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6789" w14:textId="77777777" w:rsidR="00D35AE1" w:rsidRDefault="00D35AE1" w:rsidP="001A5060">
      <w:pPr>
        <w:spacing w:after="0"/>
      </w:pPr>
      <w:r>
        <w:separator/>
      </w:r>
    </w:p>
  </w:endnote>
  <w:endnote w:type="continuationSeparator" w:id="0">
    <w:p w14:paraId="67C6DC6E" w14:textId="77777777" w:rsidR="00D35AE1" w:rsidRDefault="00D35AE1" w:rsidP="001A5060">
      <w:pPr>
        <w:spacing w:after="0"/>
      </w:pPr>
      <w:r>
        <w:continuationSeparator/>
      </w:r>
    </w:p>
  </w:endnote>
  <w:endnote w:type="continuationNotice" w:id="1">
    <w:p w14:paraId="44108CD2" w14:textId="77777777" w:rsidR="00D35AE1" w:rsidRDefault="00D35A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Calibri"/>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99A" w14:textId="77777777" w:rsidR="00963A5A" w:rsidRDefault="00835707"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F7719A">
      <w:rPr>
        <w:noProof/>
      </w:rPr>
      <w:t>3</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4F74" w14:textId="77777777" w:rsidR="00D35AE1" w:rsidRDefault="00D35AE1" w:rsidP="00AD5F3A">
      <w:pPr>
        <w:pBdr>
          <w:between w:val="single" w:sz="4" w:space="1" w:color="EE52A4" w:themeColor="accent1" w:themeTint="99"/>
        </w:pBdr>
        <w:spacing w:after="0"/>
      </w:pPr>
    </w:p>
    <w:p w14:paraId="1703D25C" w14:textId="77777777" w:rsidR="00D35AE1" w:rsidRDefault="00D35AE1" w:rsidP="00AD5F3A">
      <w:pPr>
        <w:pBdr>
          <w:between w:val="single" w:sz="4" w:space="1" w:color="EE52A4" w:themeColor="accent1" w:themeTint="99"/>
        </w:pBdr>
        <w:spacing w:after="0"/>
      </w:pPr>
    </w:p>
  </w:footnote>
  <w:footnote w:type="continuationSeparator" w:id="0">
    <w:p w14:paraId="768D7CB6" w14:textId="77777777" w:rsidR="00D35AE1" w:rsidRDefault="00D35AE1" w:rsidP="001A5060">
      <w:pPr>
        <w:spacing w:after="0"/>
      </w:pPr>
      <w:r>
        <w:continuationSeparator/>
      </w:r>
    </w:p>
  </w:footnote>
  <w:footnote w:type="continuationNotice" w:id="1">
    <w:p w14:paraId="009007D0" w14:textId="77777777" w:rsidR="00D35AE1" w:rsidRDefault="00D35A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6EF6" w14:textId="77777777" w:rsidR="00F91795" w:rsidRDefault="003F3B7D">
    <w:pPr>
      <w:pStyle w:val="Header"/>
      <w:rPr>
        <w:noProof/>
        <w:lang w:eastAsia="en-GB"/>
      </w:rPr>
    </w:pPr>
    <w:r>
      <w:rPr>
        <w:noProof/>
        <w:lang w:eastAsia="en-GB"/>
      </w:rPr>
      <w:drawing>
        <wp:anchor distT="0" distB="0" distL="114300" distR="114300" simplePos="0" relativeHeight="251658240"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3DC"/>
    <w:multiLevelType w:val="hybridMultilevel"/>
    <w:tmpl w:val="6134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7902"/>
    <w:multiLevelType w:val="hybridMultilevel"/>
    <w:tmpl w:val="1C0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036AC"/>
    <w:multiLevelType w:val="hybridMultilevel"/>
    <w:tmpl w:val="2FF8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627DD"/>
    <w:multiLevelType w:val="hybridMultilevel"/>
    <w:tmpl w:val="1374A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2402D5"/>
    <w:multiLevelType w:val="hybridMultilevel"/>
    <w:tmpl w:val="CFD241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264E7"/>
    <w:multiLevelType w:val="hybridMultilevel"/>
    <w:tmpl w:val="783E75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EED386E"/>
    <w:multiLevelType w:val="hybridMultilevel"/>
    <w:tmpl w:val="B3C04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630F27"/>
    <w:multiLevelType w:val="hybridMultilevel"/>
    <w:tmpl w:val="FE0E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00564"/>
    <w:multiLevelType w:val="hybridMultilevel"/>
    <w:tmpl w:val="1CFC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53B2C"/>
    <w:multiLevelType w:val="hybridMultilevel"/>
    <w:tmpl w:val="83CCA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5E37F3"/>
    <w:multiLevelType w:val="multilevel"/>
    <w:tmpl w:val="23806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1722B"/>
    <w:multiLevelType w:val="hybridMultilevel"/>
    <w:tmpl w:val="41943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4492075">
    <w:abstractNumId w:val="9"/>
  </w:num>
  <w:num w:numId="2" w16cid:durableId="1329090907">
    <w:abstractNumId w:val="5"/>
  </w:num>
  <w:num w:numId="3" w16cid:durableId="1786583915">
    <w:abstractNumId w:val="7"/>
  </w:num>
  <w:num w:numId="4" w16cid:durableId="33895494">
    <w:abstractNumId w:val="13"/>
  </w:num>
  <w:num w:numId="5" w16cid:durableId="1593394920">
    <w:abstractNumId w:val="16"/>
  </w:num>
  <w:num w:numId="6" w16cid:durableId="1725637218">
    <w:abstractNumId w:val="15"/>
  </w:num>
  <w:num w:numId="7" w16cid:durableId="872576885">
    <w:abstractNumId w:val="4"/>
  </w:num>
  <w:num w:numId="8" w16cid:durableId="1698504326">
    <w:abstractNumId w:val="17"/>
  </w:num>
  <w:num w:numId="9" w16cid:durableId="1956597216">
    <w:abstractNumId w:val="14"/>
  </w:num>
  <w:num w:numId="10" w16cid:durableId="236327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850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457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930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382429">
    <w:abstractNumId w:val="5"/>
  </w:num>
  <w:num w:numId="15" w16cid:durableId="157621724">
    <w:abstractNumId w:val="12"/>
  </w:num>
  <w:num w:numId="16" w16cid:durableId="202522210">
    <w:abstractNumId w:val="11"/>
  </w:num>
  <w:num w:numId="17" w16cid:durableId="695079771">
    <w:abstractNumId w:val="0"/>
  </w:num>
  <w:num w:numId="18" w16cid:durableId="1343895816">
    <w:abstractNumId w:val="2"/>
  </w:num>
  <w:num w:numId="19" w16cid:durableId="738094374">
    <w:abstractNumId w:val="10"/>
  </w:num>
  <w:num w:numId="20" w16cid:durableId="665137427">
    <w:abstractNumId w:val="3"/>
  </w:num>
  <w:num w:numId="21" w16cid:durableId="1856646731">
    <w:abstractNumId w:val="8"/>
  </w:num>
  <w:num w:numId="22" w16cid:durableId="590047580">
    <w:abstractNumId w:val="1"/>
  </w:num>
  <w:num w:numId="23" w16cid:durableId="192703544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3276797">
    <w:abstractNumId w:val="5"/>
    <w:lvlOverride w:ilvl="0">
      <w:startOverride w:val="5"/>
    </w:lvlOverride>
  </w:num>
  <w:num w:numId="25" w16cid:durableId="75253163">
    <w:abstractNumId w:val="5"/>
    <w:lvlOverride w:ilvl="0">
      <w:startOverride w:val="5"/>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486C"/>
    <w:rsid w:val="00004CB7"/>
    <w:rsid w:val="000071D3"/>
    <w:rsid w:val="00013A93"/>
    <w:rsid w:val="00014714"/>
    <w:rsid w:val="00031C02"/>
    <w:rsid w:val="000379B7"/>
    <w:rsid w:val="00037A7C"/>
    <w:rsid w:val="00037DC0"/>
    <w:rsid w:val="0004041F"/>
    <w:rsid w:val="000420E5"/>
    <w:rsid w:val="00042B9F"/>
    <w:rsid w:val="00052EE3"/>
    <w:rsid w:val="00053CD3"/>
    <w:rsid w:val="00063C74"/>
    <w:rsid w:val="00064CE4"/>
    <w:rsid w:val="00074FB1"/>
    <w:rsid w:val="0008017A"/>
    <w:rsid w:val="00080677"/>
    <w:rsid w:val="00081236"/>
    <w:rsid w:val="00082B9C"/>
    <w:rsid w:val="0008547F"/>
    <w:rsid w:val="0009630F"/>
    <w:rsid w:val="0009643D"/>
    <w:rsid w:val="000A1C06"/>
    <w:rsid w:val="000A501B"/>
    <w:rsid w:val="000A7059"/>
    <w:rsid w:val="000A787B"/>
    <w:rsid w:val="000B1F93"/>
    <w:rsid w:val="000B59CC"/>
    <w:rsid w:val="000B5BEE"/>
    <w:rsid w:val="000B6038"/>
    <w:rsid w:val="000C16D9"/>
    <w:rsid w:val="000D400E"/>
    <w:rsid w:val="000D4826"/>
    <w:rsid w:val="000D5A56"/>
    <w:rsid w:val="000D76F1"/>
    <w:rsid w:val="000D7A78"/>
    <w:rsid w:val="000E3BAC"/>
    <w:rsid w:val="000E4AE5"/>
    <w:rsid w:val="000F0C16"/>
    <w:rsid w:val="000F135A"/>
    <w:rsid w:val="000F7CB3"/>
    <w:rsid w:val="00102F77"/>
    <w:rsid w:val="00107B90"/>
    <w:rsid w:val="00117AEA"/>
    <w:rsid w:val="00120618"/>
    <w:rsid w:val="00127399"/>
    <w:rsid w:val="001302F3"/>
    <w:rsid w:val="00132B83"/>
    <w:rsid w:val="001358D1"/>
    <w:rsid w:val="00140744"/>
    <w:rsid w:val="00141BD0"/>
    <w:rsid w:val="0014601A"/>
    <w:rsid w:val="00146D5B"/>
    <w:rsid w:val="00150298"/>
    <w:rsid w:val="0015066D"/>
    <w:rsid w:val="00153A15"/>
    <w:rsid w:val="001540B4"/>
    <w:rsid w:val="001564E0"/>
    <w:rsid w:val="0016027A"/>
    <w:rsid w:val="00163BB9"/>
    <w:rsid w:val="0016460A"/>
    <w:rsid w:val="00164B32"/>
    <w:rsid w:val="0016652B"/>
    <w:rsid w:val="001706A2"/>
    <w:rsid w:val="001713E8"/>
    <w:rsid w:val="00185D8D"/>
    <w:rsid w:val="00192C48"/>
    <w:rsid w:val="001A0F82"/>
    <w:rsid w:val="001A2D1B"/>
    <w:rsid w:val="001A4272"/>
    <w:rsid w:val="001A5060"/>
    <w:rsid w:val="001A5402"/>
    <w:rsid w:val="001B3AC6"/>
    <w:rsid w:val="001B4326"/>
    <w:rsid w:val="001C2F04"/>
    <w:rsid w:val="001C3EAC"/>
    <w:rsid w:val="001D2669"/>
    <w:rsid w:val="001D5ED8"/>
    <w:rsid w:val="001E12C4"/>
    <w:rsid w:val="001E30CC"/>
    <w:rsid w:val="001E44A2"/>
    <w:rsid w:val="001E5154"/>
    <w:rsid w:val="001E539F"/>
    <w:rsid w:val="001E788B"/>
    <w:rsid w:val="001F066E"/>
    <w:rsid w:val="001F0DCC"/>
    <w:rsid w:val="001F162F"/>
    <w:rsid w:val="001F55A6"/>
    <w:rsid w:val="00200AF3"/>
    <w:rsid w:val="0021035B"/>
    <w:rsid w:val="00210E85"/>
    <w:rsid w:val="00211F09"/>
    <w:rsid w:val="00220242"/>
    <w:rsid w:val="00221D46"/>
    <w:rsid w:val="00225C04"/>
    <w:rsid w:val="0022610E"/>
    <w:rsid w:val="002344D3"/>
    <w:rsid w:val="0023532B"/>
    <w:rsid w:val="00241172"/>
    <w:rsid w:val="002412DC"/>
    <w:rsid w:val="002434AA"/>
    <w:rsid w:val="00245FE8"/>
    <w:rsid w:val="002554A1"/>
    <w:rsid w:val="00260962"/>
    <w:rsid w:val="0026564D"/>
    <w:rsid w:val="00267C12"/>
    <w:rsid w:val="00271FE2"/>
    <w:rsid w:val="002837DC"/>
    <w:rsid w:val="002839E7"/>
    <w:rsid w:val="0028432D"/>
    <w:rsid w:val="00284545"/>
    <w:rsid w:val="002857C8"/>
    <w:rsid w:val="00285A5D"/>
    <w:rsid w:val="00292837"/>
    <w:rsid w:val="0029765F"/>
    <w:rsid w:val="002A2F46"/>
    <w:rsid w:val="002A4E64"/>
    <w:rsid w:val="002B2DF1"/>
    <w:rsid w:val="002B5793"/>
    <w:rsid w:val="002C0AFD"/>
    <w:rsid w:val="002C0BBA"/>
    <w:rsid w:val="002C0FB0"/>
    <w:rsid w:val="002C194B"/>
    <w:rsid w:val="002C290D"/>
    <w:rsid w:val="002D434C"/>
    <w:rsid w:val="002D4AC5"/>
    <w:rsid w:val="002D51BC"/>
    <w:rsid w:val="002E1BFE"/>
    <w:rsid w:val="002F2253"/>
    <w:rsid w:val="002F3588"/>
    <w:rsid w:val="002F48C9"/>
    <w:rsid w:val="0030097D"/>
    <w:rsid w:val="00306782"/>
    <w:rsid w:val="003078A6"/>
    <w:rsid w:val="003103CE"/>
    <w:rsid w:val="00312DCB"/>
    <w:rsid w:val="003147B0"/>
    <w:rsid w:val="00314CEA"/>
    <w:rsid w:val="0031698B"/>
    <w:rsid w:val="00323D1A"/>
    <w:rsid w:val="00330B3E"/>
    <w:rsid w:val="00333F3E"/>
    <w:rsid w:val="00335487"/>
    <w:rsid w:val="00335DFE"/>
    <w:rsid w:val="00345BA8"/>
    <w:rsid w:val="00347989"/>
    <w:rsid w:val="00350443"/>
    <w:rsid w:val="00352EFB"/>
    <w:rsid w:val="00356643"/>
    <w:rsid w:val="003574FA"/>
    <w:rsid w:val="0036263F"/>
    <w:rsid w:val="003626A9"/>
    <w:rsid w:val="00370492"/>
    <w:rsid w:val="00371E51"/>
    <w:rsid w:val="003740CE"/>
    <w:rsid w:val="00375D89"/>
    <w:rsid w:val="003A0C0F"/>
    <w:rsid w:val="003A2DBF"/>
    <w:rsid w:val="003A3C8A"/>
    <w:rsid w:val="003A50AD"/>
    <w:rsid w:val="003A5E79"/>
    <w:rsid w:val="003B41A2"/>
    <w:rsid w:val="003B751F"/>
    <w:rsid w:val="003C7074"/>
    <w:rsid w:val="003D03F8"/>
    <w:rsid w:val="003D66B6"/>
    <w:rsid w:val="003D699F"/>
    <w:rsid w:val="003D777D"/>
    <w:rsid w:val="003E7CB1"/>
    <w:rsid w:val="003F06BF"/>
    <w:rsid w:val="003F364B"/>
    <w:rsid w:val="003F3B7D"/>
    <w:rsid w:val="003F3EF3"/>
    <w:rsid w:val="003F426A"/>
    <w:rsid w:val="003F73EA"/>
    <w:rsid w:val="00414D4A"/>
    <w:rsid w:val="00420896"/>
    <w:rsid w:val="004276B4"/>
    <w:rsid w:val="00435A96"/>
    <w:rsid w:val="00436177"/>
    <w:rsid w:val="00440922"/>
    <w:rsid w:val="00444ABE"/>
    <w:rsid w:val="00444EBE"/>
    <w:rsid w:val="0044588A"/>
    <w:rsid w:val="00451254"/>
    <w:rsid w:val="004512C4"/>
    <w:rsid w:val="00456890"/>
    <w:rsid w:val="004633E9"/>
    <w:rsid w:val="004655DE"/>
    <w:rsid w:val="00467E62"/>
    <w:rsid w:val="00467F24"/>
    <w:rsid w:val="0047729F"/>
    <w:rsid w:val="00480B83"/>
    <w:rsid w:val="00481D19"/>
    <w:rsid w:val="0048203A"/>
    <w:rsid w:val="00487B6B"/>
    <w:rsid w:val="00495723"/>
    <w:rsid w:val="0049799E"/>
    <w:rsid w:val="004A0F15"/>
    <w:rsid w:val="004A19B3"/>
    <w:rsid w:val="004A4C26"/>
    <w:rsid w:val="004A4CCC"/>
    <w:rsid w:val="004B1D6D"/>
    <w:rsid w:val="004B2A52"/>
    <w:rsid w:val="004B5754"/>
    <w:rsid w:val="004D4100"/>
    <w:rsid w:val="004D6799"/>
    <w:rsid w:val="004D7634"/>
    <w:rsid w:val="004E401D"/>
    <w:rsid w:val="004F25A5"/>
    <w:rsid w:val="004F32CA"/>
    <w:rsid w:val="004F4B5D"/>
    <w:rsid w:val="00501AC9"/>
    <w:rsid w:val="00506F33"/>
    <w:rsid w:val="005134A9"/>
    <w:rsid w:val="00516AFE"/>
    <w:rsid w:val="00524108"/>
    <w:rsid w:val="00525051"/>
    <w:rsid w:val="00526221"/>
    <w:rsid w:val="0053394F"/>
    <w:rsid w:val="00533CC9"/>
    <w:rsid w:val="00536511"/>
    <w:rsid w:val="0054249A"/>
    <w:rsid w:val="00544E26"/>
    <w:rsid w:val="00552A25"/>
    <w:rsid w:val="0055717C"/>
    <w:rsid w:val="0056064B"/>
    <w:rsid w:val="00570648"/>
    <w:rsid w:val="0057226B"/>
    <w:rsid w:val="0057369F"/>
    <w:rsid w:val="00580FBF"/>
    <w:rsid w:val="00581B8D"/>
    <w:rsid w:val="00585112"/>
    <w:rsid w:val="00585C10"/>
    <w:rsid w:val="00585F26"/>
    <w:rsid w:val="005876B9"/>
    <w:rsid w:val="005931E1"/>
    <w:rsid w:val="005A3869"/>
    <w:rsid w:val="005A6882"/>
    <w:rsid w:val="005C2468"/>
    <w:rsid w:val="005C2DBB"/>
    <w:rsid w:val="005C30C6"/>
    <w:rsid w:val="005C5A9B"/>
    <w:rsid w:val="005D7A5A"/>
    <w:rsid w:val="005E02D3"/>
    <w:rsid w:val="005E1ADE"/>
    <w:rsid w:val="005E239F"/>
    <w:rsid w:val="005E66ED"/>
    <w:rsid w:val="005F0501"/>
    <w:rsid w:val="005F27FD"/>
    <w:rsid w:val="005F7961"/>
    <w:rsid w:val="00612401"/>
    <w:rsid w:val="00615D29"/>
    <w:rsid w:val="006208A8"/>
    <w:rsid w:val="00620A36"/>
    <w:rsid w:val="00624C5F"/>
    <w:rsid w:val="00633A43"/>
    <w:rsid w:val="00635B2B"/>
    <w:rsid w:val="006419D0"/>
    <w:rsid w:val="0064671B"/>
    <w:rsid w:val="00650267"/>
    <w:rsid w:val="0065431C"/>
    <w:rsid w:val="00656453"/>
    <w:rsid w:val="0066749A"/>
    <w:rsid w:val="0067585C"/>
    <w:rsid w:val="0068509D"/>
    <w:rsid w:val="00692B45"/>
    <w:rsid w:val="00693785"/>
    <w:rsid w:val="00695B4D"/>
    <w:rsid w:val="006A283D"/>
    <w:rsid w:val="006A57BC"/>
    <w:rsid w:val="006B381F"/>
    <w:rsid w:val="006B3EE3"/>
    <w:rsid w:val="006C01A0"/>
    <w:rsid w:val="006C399C"/>
    <w:rsid w:val="006D4970"/>
    <w:rsid w:val="006D6286"/>
    <w:rsid w:val="006E149C"/>
    <w:rsid w:val="006E39BB"/>
    <w:rsid w:val="006E4EC0"/>
    <w:rsid w:val="006E68D4"/>
    <w:rsid w:val="006F2967"/>
    <w:rsid w:val="00701FFE"/>
    <w:rsid w:val="0070256E"/>
    <w:rsid w:val="00703E7D"/>
    <w:rsid w:val="00704329"/>
    <w:rsid w:val="007057B4"/>
    <w:rsid w:val="00707024"/>
    <w:rsid w:val="0071278C"/>
    <w:rsid w:val="0071609D"/>
    <w:rsid w:val="0071625F"/>
    <w:rsid w:val="0071770F"/>
    <w:rsid w:val="00726F9D"/>
    <w:rsid w:val="00727435"/>
    <w:rsid w:val="00736915"/>
    <w:rsid w:val="00737DA9"/>
    <w:rsid w:val="00737FB2"/>
    <w:rsid w:val="007437CC"/>
    <w:rsid w:val="00744972"/>
    <w:rsid w:val="00750D36"/>
    <w:rsid w:val="0075623D"/>
    <w:rsid w:val="007675F8"/>
    <w:rsid w:val="00777F54"/>
    <w:rsid w:val="007821AA"/>
    <w:rsid w:val="0078678D"/>
    <w:rsid w:val="00792E3F"/>
    <w:rsid w:val="007973F3"/>
    <w:rsid w:val="007A13DC"/>
    <w:rsid w:val="007A560C"/>
    <w:rsid w:val="007A79CA"/>
    <w:rsid w:val="007B3210"/>
    <w:rsid w:val="007B3241"/>
    <w:rsid w:val="007B3A02"/>
    <w:rsid w:val="007B52AA"/>
    <w:rsid w:val="007C0828"/>
    <w:rsid w:val="007E2779"/>
    <w:rsid w:val="007E587E"/>
    <w:rsid w:val="007F35B2"/>
    <w:rsid w:val="007F5DD2"/>
    <w:rsid w:val="007F716C"/>
    <w:rsid w:val="00801BBC"/>
    <w:rsid w:val="00803C0E"/>
    <w:rsid w:val="0080555E"/>
    <w:rsid w:val="008110A6"/>
    <w:rsid w:val="00811D61"/>
    <w:rsid w:val="00816283"/>
    <w:rsid w:val="00823DD0"/>
    <w:rsid w:val="00827ADE"/>
    <w:rsid w:val="00830F37"/>
    <w:rsid w:val="0083115B"/>
    <w:rsid w:val="00833E0E"/>
    <w:rsid w:val="00834E51"/>
    <w:rsid w:val="00835707"/>
    <w:rsid w:val="00835B76"/>
    <w:rsid w:val="00842957"/>
    <w:rsid w:val="00843505"/>
    <w:rsid w:val="0084465B"/>
    <w:rsid w:val="0084502B"/>
    <w:rsid w:val="008556EF"/>
    <w:rsid w:val="00856D51"/>
    <w:rsid w:val="008614B5"/>
    <w:rsid w:val="00865FBF"/>
    <w:rsid w:val="00866734"/>
    <w:rsid w:val="008711BC"/>
    <w:rsid w:val="00871468"/>
    <w:rsid w:val="008751A2"/>
    <w:rsid w:val="008757C4"/>
    <w:rsid w:val="00877ABF"/>
    <w:rsid w:val="00877AFA"/>
    <w:rsid w:val="00880543"/>
    <w:rsid w:val="008861BA"/>
    <w:rsid w:val="00886800"/>
    <w:rsid w:val="0089352A"/>
    <w:rsid w:val="00897B89"/>
    <w:rsid w:val="008A17D8"/>
    <w:rsid w:val="008A2DF3"/>
    <w:rsid w:val="008A4B01"/>
    <w:rsid w:val="008A79A4"/>
    <w:rsid w:val="008B7741"/>
    <w:rsid w:val="008C1638"/>
    <w:rsid w:val="008C1A66"/>
    <w:rsid w:val="008C5BA6"/>
    <w:rsid w:val="008C6A83"/>
    <w:rsid w:val="008D2E0A"/>
    <w:rsid w:val="008E4F70"/>
    <w:rsid w:val="0090267A"/>
    <w:rsid w:val="00904E12"/>
    <w:rsid w:val="0090609F"/>
    <w:rsid w:val="0091726E"/>
    <w:rsid w:val="00920DB3"/>
    <w:rsid w:val="00922BF8"/>
    <w:rsid w:val="0094349C"/>
    <w:rsid w:val="009508A2"/>
    <w:rsid w:val="00961BE4"/>
    <w:rsid w:val="009628C5"/>
    <w:rsid w:val="00963641"/>
    <w:rsid w:val="00963A5A"/>
    <w:rsid w:val="00963BF4"/>
    <w:rsid w:val="00967763"/>
    <w:rsid w:val="00972491"/>
    <w:rsid w:val="00973C32"/>
    <w:rsid w:val="00974096"/>
    <w:rsid w:val="00975ECC"/>
    <w:rsid w:val="00981234"/>
    <w:rsid w:val="00985BC7"/>
    <w:rsid w:val="009868A1"/>
    <w:rsid w:val="00993873"/>
    <w:rsid w:val="00994945"/>
    <w:rsid w:val="009953D8"/>
    <w:rsid w:val="009A54DF"/>
    <w:rsid w:val="009B1D2E"/>
    <w:rsid w:val="009B3C48"/>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6E1B"/>
    <w:rsid w:val="00A16EE8"/>
    <w:rsid w:val="00A2034F"/>
    <w:rsid w:val="00A2146C"/>
    <w:rsid w:val="00A32891"/>
    <w:rsid w:val="00A33932"/>
    <w:rsid w:val="00A3471A"/>
    <w:rsid w:val="00A354D2"/>
    <w:rsid w:val="00A35970"/>
    <w:rsid w:val="00A41BDF"/>
    <w:rsid w:val="00A44581"/>
    <w:rsid w:val="00A47302"/>
    <w:rsid w:val="00A52FF9"/>
    <w:rsid w:val="00A56AC7"/>
    <w:rsid w:val="00A637CA"/>
    <w:rsid w:val="00A6548C"/>
    <w:rsid w:val="00A811F8"/>
    <w:rsid w:val="00AA28CE"/>
    <w:rsid w:val="00AB7EED"/>
    <w:rsid w:val="00AC0997"/>
    <w:rsid w:val="00AC6C42"/>
    <w:rsid w:val="00AC7B2E"/>
    <w:rsid w:val="00AD5F3A"/>
    <w:rsid w:val="00AE1041"/>
    <w:rsid w:val="00AE4A13"/>
    <w:rsid w:val="00AF0425"/>
    <w:rsid w:val="00AF4439"/>
    <w:rsid w:val="00B112C9"/>
    <w:rsid w:val="00B125F5"/>
    <w:rsid w:val="00B17DD2"/>
    <w:rsid w:val="00B2141B"/>
    <w:rsid w:val="00B22EFE"/>
    <w:rsid w:val="00B279D6"/>
    <w:rsid w:val="00B33A75"/>
    <w:rsid w:val="00B36089"/>
    <w:rsid w:val="00B40541"/>
    <w:rsid w:val="00B531EF"/>
    <w:rsid w:val="00B5336B"/>
    <w:rsid w:val="00B541B1"/>
    <w:rsid w:val="00B6140F"/>
    <w:rsid w:val="00B635ED"/>
    <w:rsid w:val="00B70AC9"/>
    <w:rsid w:val="00B72B94"/>
    <w:rsid w:val="00B73293"/>
    <w:rsid w:val="00B77164"/>
    <w:rsid w:val="00B81B53"/>
    <w:rsid w:val="00B84F09"/>
    <w:rsid w:val="00B93154"/>
    <w:rsid w:val="00B94DE2"/>
    <w:rsid w:val="00B96222"/>
    <w:rsid w:val="00BA4A25"/>
    <w:rsid w:val="00BA68FF"/>
    <w:rsid w:val="00BB0EC5"/>
    <w:rsid w:val="00BB2B91"/>
    <w:rsid w:val="00BB65A9"/>
    <w:rsid w:val="00BC4C3F"/>
    <w:rsid w:val="00BD1680"/>
    <w:rsid w:val="00BD412B"/>
    <w:rsid w:val="00BD4944"/>
    <w:rsid w:val="00BE324C"/>
    <w:rsid w:val="00BE3425"/>
    <w:rsid w:val="00BE5F17"/>
    <w:rsid w:val="00BE78B3"/>
    <w:rsid w:val="00BF353D"/>
    <w:rsid w:val="00BF37B6"/>
    <w:rsid w:val="00BF43EF"/>
    <w:rsid w:val="00BF50E0"/>
    <w:rsid w:val="00BF6659"/>
    <w:rsid w:val="00C00918"/>
    <w:rsid w:val="00C01641"/>
    <w:rsid w:val="00C1596F"/>
    <w:rsid w:val="00C170A7"/>
    <w:rsid w:val="00C178D7"/>
    <w:rsid w:val="00C375FF"/>
    <w:rsid w:val="00C4008C"/>
    <w:rsid w:val="00C426E3"/>
    <w:rsid w:val="00C44312"/>
    <w:rsid w:val="00C4480A"/>
    <w:rsid w:val="00C461AD"/>
    <w:rsid w:val="00C503B6"/>
    <w:rsid w:val="00C50B4E"/>
    <w:rsid w:val="00C60092"/>
    <w:rsid w:val="00C616CF"/>
    <w:rsid w:val="00C7084C"/>
    <w:rsid w:val="00C73847"/>
    <w:rsid w:val="00C745F2"/>
    <w:rsid w:val="00C77362"/>
    <w:rsid w:val="00C828AE"/>
    <w:rsid w:val="00C8315E"/>
    <w:rsid w:val="00C86F6D"/>
    <w:rsid w:val="00C901C6"/>
    <w:rsid w:val="00C92DD8"/>
    <w:rsid w:val="00C956E5"/>
    <w:rsid w:val="00C97F99"/>
    <w:rsid w:val="00CA0A3D"/>
    <w:rsid w:val="00CA6146"/>
    <w:rsid w:val="00CA72E0"/>
    <w:rsid w:val="00CB2E27"/>
    <w:rsid w:val="00CB2FA4"/>
    <w:rsid w:val="00CB4EA0"/>
    <w:rsid w:val="00CB6D06"/>
    <w:rsid w:val="00CC1909"/>
    <w:rsid w:val="00CC1C31"/>
    <w:rsid w:val="00CC1FB2"/>
    <w:rsid w:val="00CC69B7"/>
    <w:rsid w:val="00CD2A57"/>
    <w:rsid w:val="00CD5ECB"/>
    <w:rsid w:val="00CF047F"/>
    <w:rsid w:val="00D013F8"/>
    <w:rsid w:val="00D0168D"/>
    <w:rsid w:val="00D051D5"/>
    <w:rsid w:val="00D060A0"/>
    <w:rsid w:val="00D06A62"/>
    <w:rsid w:val="00D1003B"/>
    <w:rsid w:val="00D102EA"/>
    <w:rsid w:val="00D1052A"/>
    <w:rsid w:val="00D10DB0"/>
    <w:rsid w:val="00D15878"/>
    <w:rsid w:val="00D17D8E"/>
    <w:rsid w:val="00D20935"/>
    <w:rsid w:val="00D21D37"/>
    <w:rsid w:val="00D23B15"/>
    <w:rsid w:val="00D3020A"/>
    <w:rsid w:val="00D35AE1"/>
    <w:rsid w:val="00D35B45"/>
    <w:rsid w:val="00D41ADE"/>
    <w:rsid w:val="00D55930"/>
    <w:rsid w:val="00D57CE3"/>
    <w:rsid w:val="00D61D15"/>
    <w:rsid w:val="00D62A9A"/>
    <w:rsid w:val="00D62BE5"/>
    <w:rsid w:val="00D63605"/>
    <w:rsid w:val="00D642D7"/>
    <w:rsid w:val="00D656ED"/>
    <w:rsid w:val="00D65BF3"/>
    <w:rsid w:val="00D6762A"/>
    <w:rsid w:val="00D70450"/>
    <w:rsid w:val="00D75A9C"/>
    <w:rsid w:val="00D800EC"/>
    <w:rsid w:val="00D802FF"/>
    <w:rsid w:val="00D80B71"/>
    <w:rsid w:val="00D8164F"/>
    <w:rsid w:val="00D84987"/>
    <w:rsid w:val="00D84CF7"/>
    <w:rsid w:val="00DA3AD5"/>
    <w:rsid w:val="00DC252E"/>
    <w:rsid w:val="00DC6BE1"/>
    <w:rsid w:val="00DC7D8A"/>
    <w:rsid w:val="00DD1A12"/>
    <w:rsid w:val="00DD2B04"/>
    <w:rsid w:val="00DD312D"/>
    <w:rsid w:val="00DD6470"/>
    <w:rsid w:val="00DD7E84"/>
    <w:rsid w:val="00DE2D49"/>
    <w:rsid w:val="00DF0AC1"/>
    <w:rsid w:val="00DF1DBD"/>
    <w:rsid w:val="00E04088"/>
    <w:rsid w:val="00E124DC"/>
    <w:rsid w:val="00E13ED9"/>
    <w:rsid w:val="00E14FA6"/>
    <w:rsid w:val="00E15997"/>
    <w:rsid w:val="00E21ABB"/>
    <w:rsid w:val="00E24FFA"/>
    <w:rsid w:val="00E26B04"/>
    <w:rsid w:val="00E331C8"/>
    <w:rsid w:val="00E353C2"/>
    <w:rsid w:val="00E36083"/>
    <w:rsid w:val="00E368D5"/>
    <w:rsid w:val="00E46915"/>
    <w:rsid w:val="00E5286B"/>
    <w:rsid w:val="00E52B6D"/>
    <w:rsid w:val="00E54E4B"/>
    <w:rsid w:val="00E63589"/>
    <w:rsid w:val="00E6399F"/>
    <w:rsid w:val="00E653BE"/>
    <w:rsid w:val="00E66D58"/>
    <w:rsid w:val="00E721C0"/>
    <w:rsid w:val="00E73EBB"/>
    <w:rsid w:val="00E831C1"/>
    <w:rsid w:val="00E90C80"/>
    <w:rsid w:val="00E913E8"/>
    <w:rsid w:val="00EA4BC8"/>
    <w:rsid w:val="00EC66E1"/>
    <w:rsid w:val="00EE0051"/>
    <w:rsid w:val="00EE1C35"/>
    <w:rsid w:val="00EE2497"/>
    <w:rsid w:val="00EE2E8E"/>
    <w:rsid w:val="00EE4661"/>
    <w:rsid w:val="00EE4F7B"/>
    <w:rsid w:val="00EE63A0"/>
    <w:rsid w:val="00EF2CF3"/>
    <w:rsid w:val="00EF3F57"/>
    <w:rsid w:val="00EF4D84"/>
    <w:rsid w:val="00EF5042"/>
    <w:rsid w:val="00EF690C"/>
    <w:rsid w:val="00F209A0"/>
    <w:rsid w:val="00F2731A"/>
    <w:rsid w:val="00F307A8"/>
    <w:rsid w:val="00F30E7E"/>
    <w:rsid w:val="00F33245"/>
    <w:rsid w:val="00F400E6"/>
    <w:rsid w:val="00F42556"/>
    <w:rsid w:val="00F43E41"/>
    <w:rsid w:val="00F449C2"/>
    <w:rsid w:val="00F4605D"/>
    <w:rsid w:val="00F46217"/>
    <w:rsid w:val="00F46250"/>
    <w:rsid w:val="00F47A6B"/>
    <w:rsid w:val="00F503F2"/>
    <w:rsid w:val="00F50BEC"/>
    <w:rsid w:val="00F53773"/>
    <w:rsid w:val="00F54CC6"/>
    <w:rsid w:val="00F55ECC"/>
    <w:rsid w:val="00F64F2B"/>
    <w:rsid w:val="00F664D6"/>
    <w:rsid w:val="00F716A4"/>
    <w:rsid w:val="00F71ACB"/>
    <w:rsid w:val="00F750D9"/>
    <w:rsid w:val="00F763FE"/>
    <w:rsid w:val="00F7719A"/>
    <w:rsid w:val="00F809FD"/>
    <w:rsid w:val="00F81A98"/>
    <w:rsid w:val="00F91795"/>
    <w:rsid w:val="00F94560"/>
    <w:rsid w:val="00F94EC1"/>
    <w:rsid w:val="00F97E2F"/>
    <w:rsid w:val="00FA0661"/>
    <w:rsid w:val="00FA39C6"/>
    <w:rsid w:val="00FB0640"/>
    <w:rsid w:val="00FC5E79"/>
    <w:rsid w:val="00FC7061"/>
    <w:rsid w:val="00FC7C5B"/>
    <w:rsid w:val="00FE11C8"/>
    <w:rsid w:val="00FE292A"/>
    <w:rsid w:val="00FE744B"/>
    <w:rsid w:val="00FF2B40"/>
    <w:rsid w:val="00FF42EA"/>
    <w:rsid w:val="00FF6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249627921">
      <w:bodyDiv w:val="1"/>
      <w:marLeft w:val="0"/>
      <w:marRight w:val="0"/>
      <w:marTop w:val="0"/>
      <w:marBottom w:val="0"/>
      <w:divBdr>
        <w:top w:val="none" w:sz="0" w:space="0" w:color="auto"/>
        <w:left w:val="none" w:sz="0" w:space="0" w:color="auto"/>
        <w:bottom w:val="none" w:sz="0" w:space="0" w:color="auto"/>
        <w:right w:val="none" w:sz="0" w:space="0" w:color="auto"/>
      </w:divBdr>
      <w:divsChild>
        <w:div w:id="212931832">
          <w:marLeft w:val="0"/>
          <w:marRight w:val="0"/>
          <w:marTop w:val="0"/>
          <w:marBottom w:val="0"/>
          <w:divBdr>
            <w:top w:val="none" w:sz="0" w:space="0" w:color="auto"/>
            <w:left w:val="none" w:sz="0" w:space="0" w:color="auto"/>
            <w:bottom w:val="none" w:sz="0" w:space="0" w:color="auto"/>
            <w:right w:val="none" w:sz="0" w:space="0" w:color="auto"/>
          </w:divBdr>
          <w:divsChild>
            <w:div w:id="765416908">
              <w:marLeft w:val="-225"/>
              <w:marRight w:val="-225"/>
              <w:marTop w:val="0"/>
              <w:marBottom w:val="0"/>
              <w:divBdr>
                <w:top w:val="none" w:sz="0" w:space="0" w:color="auto"/>
                <w:left w:val="none" w:sz="0" w:space="0" w:color="auto"/>
                <w:bottom w:val="none" w:sz="0" w:space="0" w:color="auto"/>
                <w:right w:val="none" w:sz="0" w:space="0" w:color="auto"/>
              </w:divBdr>
              <w:divsChild>
                <w:div w:id="98531668">
                  <w:marLeft w:val="0"/>
                  <w:marRight w:val="0"/>
                  <w:marTop w:val="0"/>
                  <w:marBottom w:val="0"/>
                  <w:divBdr>
                    <w:top w:val="none" w:sz="0" w:space="0" w:color="auto"/>
                    <w:left w:val="none" w:sz="0" w:space="0" w:color="auto"/>
                    <w:bottom w:val="none" w:sz="0" w:space="0" w:color="auto"/>
                    <w:right w:val="none" w:sz="0" w:space="0" w:color="auto"/>
                  </w:divBdr>
                  <w:divsChild>
                    <w:div w:id="1710689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829706737">
      <w:bodyDiv w:val="1"/>
      <w:marLeft w:val="0"/>
      <w:marRight w:val="0"/>
      <w:marTop w:val="0"/>
      <w:marBottom w:val="0"/>
      <w:divBdr>
        <w:top w:val="none" w:sz="0" w:space="0" w:color="auto"/>
        <w:left w:val="none" w:sz="0" w:space="0" w:color="auto"/>
        <w:bottom w:val="none" w:sz="0" w:space="0" w:color="auto"/>
        <w:right w:val="none" w:sz="0" w:space="0" w:color="auto"/>
      </w:divBdr>
      <w:divsChild>
        <w:div w:id="1085301353">
          <w:marLeft w:val="0"/>
          <w:marRight w:val="0"/>
          <w:marTop w:val="0"/>
          <w:marBottom w:val="0"/>
          <w:divBdr>
            <w:top w:val="none" w:sz="0" w:space="0" w:color="auto"/>
            <w:left w:val="none" w:sz="0" w:space="0" w:color="auto"/>
            <w:bottom w:val="none" w:sz="0" w:space="0" w:color="auto"/>
            <w:right w:val="none" w:sz="0" w:space="0" w:color="auto"/>
          </w:divBdr>
          <w:divsChild>
            <w:div w:id="1425960486">
              <w:marLeft w:val="-225"/>
              <w:marRight w:val="-225"/>
              <w:marTop w:val="0"/>
              <w:marBottom w:val="0"/>
              <w:divBdr>
                <w:top w:val="none" w:sz="0" w:space="0" w:color="auto"/>
                <w:left w:val="none" w:sz="0" w:space="0" w:color="auto"/>
                <w:bottom w:val="none" w:sz="0" w:space="0" w:color="auto"/>
                <w:right w:val="none" w:sz="0" w:space="0" w:color="auto"/>
              </w:divBdr>
              <w:divsChild>
                <w:div w:id="1790278470">
                  <w:marLeft w:val="0"/>
                  <w:marRight w:val="0"/>
                  <w:marTop w:val="0"/>
                  <w:marBottom w:val="0"/>
                  <w:divBdr>
                    <w:top w:val="none" w:sz="0" w:space="0" w:color="auto"/>
                    <w:left w:val="none" w:sz="0" w:space="0" w:color="auto"/>
                    <w:bottom w:val="none" w:sz="0" w:space="0" w:color="auto"/>
                    <w:right w:val="none" w:sz="0" w:space="0" w:color="auto"/>
                  </w:divBdr>
                  <w:divsChild>
                    <w:div w:id="119526500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gers\AppData\Roaming\Microsoft\Templates\GLO-Policy_Document-Final-IO-Eng-may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B7DFA06-6B4C-41B3-8855-EEFD341BFAC2}"/>
      </w:docPartPr>
      <w:docPartBody>
        <w:p w:rsidR="00D462B3" w:rsidRDefault="00D73430">
          <w:r w:rsidRPr="004F5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Calibri"/>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C24"/>
    <w:multiLevelType w:val="multilevel"/>
    <w:tmpl w:val="06B22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2610DB"/>
    <w:multiLevelType w:val="multilevel"/>
    <w:tmpl w:val="C5E0A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B71445"/>
    <w:multiLevelType w:val="multilevel"/>
    <w:tmpl w:val="C3A8A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5A0043"/>
    <w:multiLevelType w:val="multilevel"/>
    <w:tmpl w:val="57B63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7566525">
    <w:abstractNumId w:val="3"/>
  </w:num>
  <w:num w:numId="2" w16cid:durableId="111366650">
    <w:abstractNumId w:val="0"/>
  </w:num>
  <w:num w:numId="3" w16cid:durableId="1161653744">
    <w:abstractNumId w:val="2"/>
  </w:num>
  <w:num w:numId="4" w16cid:durableId="117264344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30"/>
    <w:rsid w:val="000972CD"/>
    <w:rsid w:val="001A1432"/>
    <w:rsid w:val="002364B5"/>
    <w:rsid w:val="00537D15"/>
    <w:rsid w:val="005519A2"/>
    <w:rsid w:val="00650F49"/>
    <w:rsid w:val="007F083A"/>
    <w:rsid w:val="008776F7"/>
    <w:rsid w:val="009944F3"/>
    <w:rsid w:val="009C1199"/>
    <w:rsid w:val="00A33B54"/>
    <w:rsid w:val="00A53A76"/>
    <w:rsid w:val="00B42E60"/>
    <w:rsid w:val="00BE65DE"/>
    <w:rsid w:val="00D462B3"/>
    <w:rsid w:val="00D73430"/>
    <w:rsid w:val="00F217EF"/>
    <w:rsid w:val="00FE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8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BB425-751B-46E8-BEFA-A41DAAD508CA}">
  <ds:schemaRefs>
    <ds:schemaRef ds:uri="http://schemas.microsoft.com/office/2006/metadata/contentType"/>
    <ds:schemaRef ds:uri="http://schemas.microsoft.com/office/2006/metadata/properties/metaAttributes"/>
    <ds:schemaRef ds:uri="http://www.w3.org/2000/xmlns/"/>
    <ds:schemaRef ds:uri="http://www.w3.org/2001/XMLSchema"/>
    <ds:schemaRef ds:uri="c91e1c43-f9fa-4c61-b83b-aef80c143416"/>
    <ds:schemaRef ds:uri="477adf26-2b83-4892-b448-dc7c70fba3c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BF27A-A4E3-47A4-A01A-6FC166A3332A}">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D7F32ED-F9BC-48D0-98CD-C8E2679E6A98}">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E9F470DB-AB8C-4219-835B-39F45E69A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78</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Rogers, Colin</cp:lastModifiedBy>
  <cp:revision>51</cp:revision>
  <cp:lastPrinted>2017-05-15T12:00:00Z</cp:lastPrinted>
  <dcterms:created xsi:type="dcterms:W3CDTF">2022-04-08T13:31:00Z</dcterms:created>
  <dcterms:modified xsi:type="dcterms:W3CDTF">2022-04-10T08:53:00Z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