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F0903" w14:textId="4FDFDA9C" w:rsidR="009F328F" w:rsidRDefault="00581B8D" w:rsidP="00581B8D">
      <w:pPr>
        <w:pStyle w:val="Heading1nonumber"/>
        <w:rPr>
          <w:rStyle w:val="section"/>
          <w:sz w:val="36"/>
          <w:szCs w:val="36"/>
        </w:rPr>
      </w:pPr>
      <w:r w:rsidRPr="00581B8D">
        <w:rPr>
          <w:rStyle w:val="section"/>
          <w:sz w:val="36"/>
          <w:szCs w:val="36"/>
        </w:rPr>
        <w:t>ROLE PROFILE</w:t>
      </w:r>
    </w:p>
    <w:p w14:paraId="1A499D3F" w14:textId="77777777" w:rsidR="003F3EF3" w:rsidRPr="003F3EF3" w:rsidRDefault="003F3EF3" w:rsidP="003F3EF3"/>
    <w:tbl>
      <w:tblPr>
        <w:tblStyle w:val="GridTable3-Accent2"/>
        <w:tblW w:w="9209"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830"/>
        <w:gridCol w:w="1843"/>
        <w:gridCol w:w="2233"/>
        <w:gridCol w:w="2303"/>
      </w:tblGrid>
      <w:tr w:rsidR="00581B8D" w:rsidRPr="00C7084C" w14:paraId="115927A7" w14:textId="77777777" w:rsidTr="64852A7A">
        <w:trPr>
          <w:cnfStyle w:val="000000100000" w:firstRow="0" w:lastRow="0" w:firstColumn="0" w:lastColumn="0" w:oddVBand="0" w:evenVBand="0" w:oddHBand="1" w:evenHBand="0" w:firstRowFirstColumn="0" w:firstRowLastColumn="0" w:lastRowFirstColumn="0" w:lastRowLastColumn="0"/>
          <w:trHeight w:val="274"/>
        </w:trPr>
        <w:tc>
          <w:tcPr>
            <w:tcW w:w="2830" w:type="dxa"/>
            <w:shd w:val="clear" w:color="auto" w:fill="98D7F0"/>
          </w:tcPr>
          <w:p w14:paraId="152235C2" w14:textId="77777777" w:rsidR="00581B8D" w:rsidRPr="00F4478F" w:rsidRDefault="00581B8D" w:rsidP="00DD5AD3">
            <w:pPr>
              <w:spacing w:after="0"/>
              <w:rPr>
                <w:rFonts w:ascii="Arial" w:hAnsi="Arial" w:cs="Arial"/>
                <w:szCs w:val="20"/>
              </w:rPr>
            </w:pPr>
            <w:r w:rsidRPr="00F4478F">
              <w:rPr>
                <w:rFonts w:ascii="Arial" w:hAnsi="Arial" w:cs="Arial"/>
                <w:szCs w:val="20"/>
              </w:rPr>
              <w:t>Title</w:t>
            </w:r>
          </w:p>
        </w:tc>
        <w:tc>
          <w:tcPr>
            <w:tcW w:w="6379" w:type="dxa"/>
            <w:gridSpan w:val="3"/>
            <w:shd w:val="clear" w:color="auto" w:fill="98D7F0"/>
          </w:tcPr>
          <w:p w14:paraId="5C750BF9" w14:textId="7E679783" w:rsidR="00581B8D" w:rsidRPr="00F4478F" w:rsidRDefault="009D2235" w:rsidP="00DD5AD3">
            <w:pPr>
              <w:rPr>
                <w:rFonts w:ascii="Arial" w:hAnsi="Arial" w:cs="Arial"/>
              </w:rPr>
            </w:pPr>
            <w:r w:rsidRPr="64852A7A">
              <w:rPr>
                <w:rFonts w:ascii="Arial" w:hAnsi="Arial" w:cs="Arial"/>
              </w:rPr>
              <w:t>Urban Humanitarian Response Specialist – Ukraine Crisis</w:t>
            </w:r>
          </w:p>
        </w:tc>
      </w:tr>
      <w:tr w:rsidR="00581B8D" w:rsidRPr="00C7084C" w14:paraId="264385A0" w14:textId="77777777" w:rsidTr="64852A7A">
        <w:trPr>
          <w:trHeight w:val="274"/>
        </w:trPr>
        <w:tc>
          <w:tcPr>
            <w:tcW w:w="2830" w:type="dxa"/>
            <w:tcBorders>
              <w:bottom w:val="single" w:sz="4" w:space="0" w:color="0072CE"/>
            </w:tcBorders>
          </w:tcPr>
          <w:p w14:paraId="2452DD21" w14:textId="77777777" w:rsidR="00581B8D" w:rsidRPr="00F4478F" w:rsidRDefault="00581B8D" w:rsidP="00DD5AD3">
            <w:pPr>
              <w:spacing w:after="0"/>
              <w:rPr>
                <w:rFonts w:ascii="Arial" w:hAnsi="Arial" w:cs="Arial"/>
                <w:szCs w:val="20"/>
              </w:rPr>
            </w:pPr>
            <w:r w:rsidRPr="00F4478F">
              <w:rPr>
                <w:rFonts w:ascii="Arial" w:hAnsi="Arial" w:cs="Arial"/>
                <w:szCs w:val="20"/>
              </w:rPr>
              <w:t>Functional Area</w:t>
            </w:r>
          </w:p>
        </w:tc>
        <w:tc>
          <w:tcPr>
            <w:tcW w:w="6379" w:type="dxa"/>
            <w:gridSpan w:val="3"/>
            <w:tcBorders>
              <w:bottom w:val="single" w:sz="4" w:space="0" w:color="0072CE"/>
            </w:tcBorders>
          </w:tcPr>
          <w:p w14:paraId="19F9FBF4" w14:textId="538BA04C" w:rsidR="00581B8D" w:rsidRPr="00F4478F" w:rsidRDefault="008D655D" w:rsidP="64852A7A">
            <w:pPr>
              <w:rPr>
                <w:rFonts w:ascii="Arial" w:hAnsi="Arial" w:cs="Arial"/>
              </w:rPr>
            </w:pPr>
            <w:r w:rsidRPr="64852A7A">
              <w:rPr>
                <w:rFonts w:ascii="Arial" w:hAnsi="Arial" w:cs="Arial"/>
              </w:rPr>
              <w:t>Humanitarian</w:t>
            </w:r>
          </w:p>
        </w:tc>
      </w:tr>
      <w:tr w:rsidR="00581B8D" w:rsidRPr="00C7084C" w14:paraId="3FC94D45" w14:textId="77777777" w:rsidTr="64852A7A">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98D7F0"/>
          </w:tcPr>
          <w:p w14:paraId="076A17A1" w14:textId="77777777" w:rsidR="00581B8D" w:rsidRPr="00F4478F" w:rsidRDefault="00CC1C31" w:rsidP="00DD5AD3">
            <w:pPr>
              <w:spacing w:after="0"/>
              <w:rPr>
                <w:rFonts w:ascii="Arial" w:hAnsi="Arial" w:cs="Arial"/>
                <w:szCs w:val="20"/>
              </w:rPr>
            </w:pPr>
            <w:r w:rsidRPr="00F4478F">
              <w:rPr>
                <w:rFonts w:ascii="Arial" w:hAnsi="Arial" w:cs="Arial"/>
                <w:szCs w:val="20"/>
              </w:rPr>
              <w:t>Reports to</w:t>
            </w:r>
          </w:p>
        </w:tc>
        <w:tc>
          <w:tcPr>
            <w:tcW w:w="6379" w:type="dxa"/>
            <w:gridSpan w:val="3"/>
            <w:shd w:val="clear" w:color="auto" w:fill="98D7F0"/>
          </w:tcPr>
          <w:p w14:paraId="0C19406D" w14:textId="7B3C75B9" w:rsidR="00581B8D" w:rsidRPr="00F4478F" w:rsidRDefault="006D46F4" w:rsidP="64852A7A">
            <w:pPr>
              <w:rPr>
                <w:rFonts w:ascii="Arial" w:hAnsi="Arial" w:cs="Arial"/>
              </w:rPr>
            </w:pPr>
            <w:r>
              <w:rPr>
                <w:rFonts w:ascii="Arial" w:hAnsi="Arial" w:cs="Arial"/>
              </w:rPr>
              <w:t xml:space="preserve">Ukraine </w:t>
            </w:r>
            <w:r w:rsidR="00E02914">
              <w:rPr>
                <w:rFonts w:ascii="Arial" w:hAnsi="Arial" w:cs="Arial"/>
              </w:rPr>
              <w:t>Response Hub (Dotted line to the Urban Hub)</w:t>
            </w:r>
          </w:p>
        </w:tc>
      </w:tr>
      <w:tr w:rsidR="003F3EF3" w:rsidRPr="00C7084C" w14:paraId="10A7325C" w14:textId="77777777" w:rsidTr="64852A7A">
        <w:tc>
          <w:tcPr>
            <w:tcW w:w="2830" w:type="dxa"/>
            <w:tcBorders>
              <w:bottom w:val="single" w:sz="4" w:space="0" w:color="0072CE"/>
            </w:tcBorders>
          </w:tcPr>
          <w:p w14:paraId="28A62855" w14:textId="77777777" w:rsidR="003F3EF3" w:rsidRPr="00F4478F" w:rsidRDefault="003F3EF3" w:rsidP="00DD5AD3">
            <w:pPr>
              <w:rPr>
                <w:rFonts w:ascii="Arial" w:hAnsi="Arial" w:cs="Arial"/>
                <w:szCs w:val="20"/>
              </w:rPr>
            </w:pPr>
            <w:r w:rsidRPr="00F4478F">
              <w:rPr>
                <w:rFonts w:ascii="Arial" w:hAnsi="Arial" w:cs="Arial"/>
                <w:szCs w:val="20"/>
              </w:rPr>
              <w:t>Location</w:t>
            </w:r>
          </w:p>
        </w:tc>
        <w:tc>
          <w:tcPr>
            <w:tcW w:w="1843" w:type="dxa"/>
            <w:tcBorders>
              <w:bottom w:val="single" w:sz="4" w:space="0" w:color="0072CE"/>
            </w:tcBorders>
          </w:tcPr>
          <w:p w14:paraId="09661DAC" w14:textId="77777777" w:rsidR="003F3EF3" w:rsidRPr="00F4478F" w:rsidRDefault="00A204E2" w:rsidP="00D1003B">
            <w:pPr>
              <w:jc w:val="center"/>
              <w:rPr>
                <w:rFonts w:ascii="Arial" w:hAnsi="Arial" w:cs="Arial"/>
                <w:szCs w:val="20"/>
              </w:rPr>
            </w:pPr>
            <w:r>
              <w:rPr>
                <w:rFonts w:ascii="Arial" w:hAnsi="Arial" w:cs="Arial"/>
              </w:rPr>
              <w:t>any Plan location</w:t>
            </w:r>
          </w:p>
        </w:tc>
        <w:tc>
          <w:tcPr>
            <w:tcW w:w="2233" w:type="dxa"/>
            <w:tcBorders>
              <w:bottom w:val="single" w:sz="4" w:space="0" w:color="0072CE"/>
            </w:tcBorders>
          </w:tcPr>
          <w:p w14:paraId="2D8D0C54" w14:textId="77777777" w:rsidR="003F3EF3" w:rsidRPr="00F4478F" w:rsidRDefault="003F3EF3" w:rsidP="00DD5AD3">
            <w:pPr>
              <w:rPr>
                <w:rFonts w:ascii="Arial" w:hAnsi="Arial" w:cs="Arial"/>
                <w:szCs w:val="20"/>
              </w:rPr>
            </w:pPr>
            <w:r w:rsidRPr="00F4478F">
              <w:rPr>
                <w:rFonts w:ascii="Arial" w:hAnsi="Arial" w:cs="Arial"/>
                <w:szCs w:val="20"/>
              </w:rPr>
              <w:t>Travel required</w:t>
            </w:r>
          </w:p>
        </w:tc>
        <w:tc>
          <w:tcPr>
            <w:tcW w:w="2303" w:type="dxa"/>
            <w:tcBorders>
              <w:bottom w:val="single" w:sz="4" w:space="0" w:color="0072CE"/>
            </w:tcBorders>
          </w:tcPr>
          <w:p w14:paraId="171EB8E0" w14:textId="75C84F08" w:rsidR="003F3EF3" w:rsidRPr="00C7084C" w:rsidRDefault="64852A7A" w:rsidP="64852A7A">
            <w:pPr>
              <w:rPr>
                <w:rFonts w:ascii="Arial" w:hAnsi="Arial" w:cs="Arial"/>
              </w:rPr>
            </w:pPr>
            <w:r w:rsidRPr="64852A7A">
              <w:rPr>
                <w:rFonts w:ascii="Arial" w:hAnsi="Arial" w:cs="Arial"/>
              </w:rPr>
              <w:t>Up to 60%</w:t>
            </w:r>
          </w:p>
        </w:tc>
      </w:tr>
      <w:tr w:rsidR="003F3EF3" w:rsidRPr="00C7084C" w14:paraId="2212C4FA" w14:textId="77777777" w:rsidTr="64852A7A">
        <w:trPr>
          <w:cnfStyle w:val="000000100000" w:firstRow="0" w:lastRow="0" w:firstColumn="0" w:lastColumn="0" w:oddVBand="0" w:evenVBand="0" w:oddHBand="1" w:evenHBand="0" w:firstRowFirstColumn="0" w:firstRowLastColumn="0" w:lastRowFirstColumn="0" w:lastRowLastColumn="0"/>
          <w:trHeight w:val="286"/>
        </w:trPr>
        <w:tc>
          <w:tcPr>
            <w:tcW w:w="2830" w:type="dxa"/>
            <w:shd w:val="clear" w:color="auto" w:fill="98D7F0"/>
          </w:tcPr>
          <w:p w14:paraId="7943A3BF" w14:textId="77777777" w:rsidR="003F3EF3" w:rsidRPr="00F4478F" w:rsidRDefault="003F3EF3" w:rsidP="00DD5AD3">
            <w:pPr>
              <w:spacing w:after="0"/>
              <w:rPr>
                <w:rFonts w:ascii="Arial" w:hAnsi="Arial" w:cs="Arial"/>
                <w:szCs w:val="20"/>
              </w:rPr>
            </w:pPr>
            <w:r w:rsidRPr="00F4478F">
              <w:rPr>
                <w:rFonts w:ascii="Arial" w:hAnsi="Arial" w:cs="Arial"/>
                <w:szCs w:val="20"/>
              </w:rPr>
              <w:t>Effective Date</w:t>
            </w:r>
          </w:p>
        </w:tc>
        <w:tc>
          <w:tcPr>
            <w:tcW w:w="1843" w:type="dxa"/>
            <w:shd w:val="clear" w:color="auto" w:fill="98D7F0"/>
          </w:tcPr>
          <w:p w14:paraId="32EDDCA9" w14:textId="13E8874D" w:rsidR="003F3EF3" w:rsidRPr="00F4478F" w:rsidRDefault="00A204E2" w:rsidP="00DD5AD3">
            <w:pPr>
              <w:rPr>
                <w:rFonts w:ascii="Arial" w:hAnsi="Arial" w:cs="Arial"/>
                <w:szCs w:val="20"/>
              </w:rPr>
            </w:pPr>
            <w:r>
              <w:rPr>
                <w:rFonts w:ascii="Arial" w:hAnsi="Arial" w:cs="Arial"/>
                <w:szCs w:val="20"/>
              </w:rPr>
              <w:t>March 202</w:t>
            </w:r>
            <w:r w:rsidR="00FA2C86">
              <w:rPr>
                <w:rFonts w:ascii="Arial" w:hAnsi="Arial" w:cs="Arial"/>
                <w:szCs w:val="20"/>
              </w:rPr>
              <w:t>2</w:t>
            </w:r>
          </w:p>
        </w:tc>
        <w:tc>
          <w:tcPr>
            <w:tcW w:w="2233" w:type="dxa"/>
            <w:shd w:val="clear" w:color="auto" w:fill="98D7F0"/>
          </w:tcPr>
          <w:p w14:paraId="6A37060D" w14:textId="77777777" w:rsidR="003F3EF3" w:rsidRPr="00F4478F" w:rsidRDefault="003F3EF3" w:rsidP="00DD5AD3">
            <w:pPr>
              <w:rPr>
                <w:rFonts w:ascii="Arial" w:hAnsi="Arial" w:cs="Arial"/>
                <w:szCs w:val="20"/>
              </w:rPr>
            </w:pPr>
            <w:r w:rsidRPr="00F4478F">
              <w:rPr>
                <w:rFonts w:ascii="Arial" w:hAnsi="Arial" w:cs="Arial"/>
                <w:szCs w:val="20"/>
              </w:rPr>
              <w:t>Grade</w:t>
            </w:r>
          </w:p>
        </w:tc>
        <w:tc>
          <w:tcPr>
            <w:tcW w:w="2303" w:type="dxa"/>
            <w:shd w:val="clear" w:color="auto" w:fill="98D7F0"/>
          </w:tcPr>
          <w:p w14:paraId="5BF00593" w14:textId="1AC864EA" w:rsidR="003F3EF3" w:rsidRPr="00C7084C" w:rsidRDefault="64852A7A" w:rsidP="64852A7A">
            <w:pPr>
              <w:rPr>
                <w:rFonts w:ascii="Arial" w:hAnsi="Arial" w:cs="Arial"/>
                <w:szCs w:val="20"/>
              </w:rPr>
            </w:pPr>
            <w:r w:rsidRPr="64852A7A">
              <w:rPr>
                <w:rFonts w:ascii="Arial" w:hAnsi="Arial" w:cs="Arial"/>
              </w:rPr>
              <w:t>GH 4</w:t>
            </w:r>
          </w:p>
        </w:tc>
      </w:tr>
    </w:tbl>
    <w:p w14:paraId="451B65DD" w14:textId="77777777" w:rsidR="00DD1A12" w:rsidRDefault="00DD1A12" w:rsidP="00B541B1"/>
    <w:p w14:paraId="256B7981" w14:textId="644B6B6B" w:rsidR="00FF62E1" w:rsidRDefault="00B541B1" w:rsidP="00390A0E">
      <w:pPr>
        <w:pStyle w:val="Heading1nonumber"/>
        <w:rPr>
          <w:rStyle w:val="section"/>
          <w:sz w:val="36"/>
          <w:szCs w:val="36"/>
        </w:rPr>
      </w:pPr>
      <w:r w:rsidRPr="00B635ED">
        <w:rPr>
          <w:rStyle w:val="section"/>
          <w:sz w:val="36"/>
          <w:szCs w:val="36"/>
        </w:rPr>
        <w:t xml:space="preserve">role </w:t>
      </w:r>
      <w:r w:rsidR="00581B8D" w:rsidRPr="00B635ED">
        <w:rPr>
          <w:rStyle w:val="section"/>
          <w:sz w:val="36"/>
          <w:szCs w:val="36"/>
        </w:rPr>
        <w:t>PURPOSE</w:t>
      </w:r>
    </w:p>
    <w:p w14:paraId="264A89B2" w14:textId="1539BBA0" w:rsidR="00287813" w:rsidRDefault="00806EA0" w:rsidP="00FF62E1">
      <w:r>
        <w:t>The focus of this role is to provide support and guidance to our Ukraine Crisis</w:t>
      </w:r>
      <w:r w:rsidR="00470D83">
        <w:t xml:space="preserve"> programming and influencing work, </w:t>
      </w:r>
      <w:r>
        <w:t>ensuring that we integrate best</w:t>
      </w:r>
      <w:r w:rsidR="000911F3">
        <w:t xml:space="preserve"> urban humanitarian</w:t>
      </w:r>
      <w:r>
        <w:t xml:space="preserve"> practice into our response design and delivery,</w:t>
      </w:r>
      <w:r w:rsidR="002C6ACD">
        <w:t xml:space="preserve"> and documenting key learning for dissemination in the wider humanitarian sector. </w:t>
      </w:r>
      <w:r w:rsidR="00A53184">
        <w:t xml:space="preserve">The role will play a pivotal part in </w:t>
      </w:r>
      <w:r w:rsidR="00DA6AFC">
        <w:t>providing technical expertise</w:t>
      </w:r>
      <w:r w:rsidR="006639D5">
        <w:t>,</w:t>
      </w:r>
      <w:r w:rsidR="00390A0E">
        <w:t xml:space="preserve"> </w:t>
      </w:r>
      <w:r w:rsidR="00DA6AFC">
        <w:t>capacity building</w:t>
      </w:r>
      <w:r w:rsidR="006639D5">
        <w:t xml:space="preserve"> and skills sharing</w:t>
      </w:r>
      <w:r w:rsidR="00DA6AFC">
        <w:t xml:space="preserve"> </w:t>
      </w:r>
      <w:r w:rsidR="00390A0E">
        <w:t xml:space="preserve">for </w:t>
      </w:r>
      <w:r w:rsidR="001C600C">
        <w:t xml:space="preserve">local </w:t>
      </w:r>
      <w:r w:rsidR="00287813">
        <w:t xml:space="preserve">and national </w:t>
      </w:r>
      <w:r w:rsidR="001C600C">
        <w:t>partners</w:t>
      </w:r>
      <w:r w:rsidR="00287813">
        <w:t xml:space="preserve"> and </w:t>
      </w:r>
      <w:r w:rsidR="00390A0E">
        <w:t xml:space="preserve">Plan International </w:t>
      </w:r>
      <w:r w:rsidR="0093501F">
        <w:t>staff</w:t>
      </w:r>
      <w:r w:rsidR="00470D83">
        <w:t xml:space="preserve">. </w:t>
      </w:r>
      <w:r w:rsidR="00CB341F">
        <w:t>The post</w:t>
      </w:r>
      <w:r w:rsidR="00A9389A">
        <w:t xml:space="preserve"> </w:t>
      </w:r>
      <w:r w:rsidR="00CB341F">
        <w:t xml:space="preserve">holder </w:t>
      </w:r>
      <w:r w:rsidR="00D974B7">
        <w:t>is r</w:t>
      </w:r>
      <w:r w:rsidR="00E4237B">
        <w:t>esponsib</w:t>
      </w:r>
      <w:r w:rsidR="00470D83">
        <w:t>le</w:t>
      </w:r>
      <w:r w:rsidR="00E4237B">
        <w:t xml:space="preserve"> for </w:t>
      </w:r>
      <w:r w:rsidR="00817162">
        <w:t xml:space="preserve">developing and implementing </w:t>
      </w:r>
      <w:r w:rsidR="00D21E42">
        <w:t>a</w:t>
      </w:r>
      <w:r w:rsidR="005062EA">
        <w:t xml:space="preserve">n urban humanitarian </w:t>
      </w:r>
      <w:r w:rsidR="00D21E42">
        <w:t>programming framework</w:t>
      </w:r>
      <w:r w:rsidR="00F635AF">
        <w:t xml:space="preserve"> for Plan International’s core technical areas – child protection, education</w:t>
      </w:r>
      <w:r w:rsidR="00BC6FD3">
        <w:t>,</w:t>
      </w:r>
      <w:r w:rsidR="00A843B4">
        <w:t xml:space="preserve"> and cash-voucher assistance. </w:t>
      </w:r>
    </w:p>
    <w:p w14:paraId="6870ECEA" w14:textId="186F3709" w:rsidR="00260964" w:rsidRDefault="00381BFD" w:rsidP="00260964">
      <w:r>
        <w:t xml:space="preserve">The post holder will have a dotted line management </w:t>
      </w:r>
      <w:r w:rsidR="00112988">
        <w:t xml:space="preserve">to </w:t>
      </w:r>
      <w:r w:rsidR="00260964">
        <w:t>Plan International’s Urban Hub</w:t>
      </w:r>
      <w:r w:rsidR="00112988">
        <w:t xml:space="preserve"> which</w:t>
      </w:r>
      <w:r w:rsidR="00260964">
        <w:t xml:space="preserve"> is a joint global initiative by Plan International Denmark and Australia launched in August 2020. The Urban Hub is managed by an Urban Hub Manager based in Denmark, an Urban Hub Coordinator based in Australia, an Urban Research Manager based in United Kingdom, and supported by a global Steering Group. The purpose of the Urban Hub is to coordinate the sharing and expansion of knowledge and good practice, across programming, interventions and influencing activities in urban contexts. </w:t>
      </w:r>
    </w:p>
    <w:p w14:paraId="286AE3BE" w14:textId="77777777" w:rsidR="00A03E62" w:rsidRPr="00A03E62" w:rsidRDefault="00A03E62" w:rsidP="00A03E62">
      <w:r w:rsidRPr="00A03E62">
        <w:t xml:space="preserve">As part of its mandate, the Urban Hub is working in close collaboration with Plan International’s Global Hub – Humanitarian Department, where an area of significant concern and interest is developing and scaling up humanitarian expertise from an urban perspective. </w:t>
      </w:r>
    </w:p>
    <w:p w14:paraId="3B91D704" w14:textId="35872D23" w:rsidR="00117AEA" w:rsidRDefault="000D0492" w:rsidP="00C5732F">
      <w:r>
        <w:t xml:space="preserve">The </w:t>
      </w:r>
      <w:r w:rsidR="40451F9B">
        <w:t>position</w:t>
      </w:r>
      <w:r>
        <w:t xml:space="preserve"> is a new role within Plan International</w:t>
      </w:r>
      <w:r w:rsidR="00716119">
        <w:t>, with</w:t>
      </w:r>
      <w:r w:rsidR="008F0810">
        <w:t xml:space="preserve"> </w:t>
      </w:r>
      <w:r w:rsidR="00716119">
        <w:t xml:space="preserve">direct line management </w:t>
      </w:r>
      <w:r w:rsidR="009273EF">
        <w:t>by</w:t>
      </w:r>
      <w:r w:rsidR="00716119">
        <w:t xml:space="preserve"> the </w:t>
      </w:r>
      <w:r w:rsidR="00745589">
        <w:t xml:space="preserve">newly established </w:t>
      </w:r>
      <w:r w:rsidR="008F0810">
        <w:t>Ukraine Response Hub</w:t>
      </w:r>
      <w:r w:rsidR="00716119">
        <w:t xml:space="preserve"> </w:t>
      </w:r>
      <w:r w:rsidR="009273EF">
        <w:t>and with a</w:t>
      </w:r>
      <w:r w:rsidR="00745589">
        <w:t>n indirect</w:t>
      </w:r>
      <w:r w:rsidR="009273EF">
        <w:t xml:space="preserve"> reporting line to</w:t>
      </w:r>
      <w:r w:rsidR="00F35167">
        <w:t xml:space="preserve"> the </w:t>
      </w:r>
      <w:r w:rsidR="00745589" w:rsidRPr="00745589">
        <w:t>Urban Hub Manager</w:t>
      </w:r>
      <w:r w:rsidR="00716119">
        <w:t xml:space="preserve">. </w:t>
      </w:r>
      <w:r w:rsidR="004B443F">
        <w:t>The role is for an initial 12 month’s contract with possibility of extension</w:t>
      </w:r>
      <w:r w:rsidR="0013623F">
        <w:t xml:space="preserve">. </w:t>
      </w:r>
    </w:p>
    <w:p w14:paraId="0801BA20" w14:textId="77777777" w:rsidR="00BA13EA" w:rsidRDefault="00BA13EA" w:rsidP="003F3EF3">
      <w:pPr>
        <w:pStyle w:val="Heading1nonumber"/>
        <w:rPr>
          <w:rStyle w:val="section"/>
          <w:sz w:val="36"/>
          <w:szCs w:val="36"/>
        </w:rPr>
      </w:pPr>
    </w:p>
    <w:p w14:paraId="5FB93EB1" w14:textId="77777777" w:rsidR="008701BB" w:rsidRPr="008701BB" w:rsidRDefault="008701BB" w:rsidP="008701BB"/>
    <w:p w14:paraId="64F276EA" w14:textId="1DAD8F61" w:rsidR="003F3EF3" w:rsidRPr="00B635ED" w:rsidRDefault="003F3EF3" w:rsidP="003F3EF3">
      <w:pPr>
        <w:pStyle w:val="Heading1nonumber"/>
        <w:rPr>
          <w:rStyle w:val="section"/>
          <w:sz w:val="36"/>
          <w:szCs w:val="36"/>
        </w:rPr>
      </w:pPr>
      <w:r w:rsidRPr="00B635ED">
        <w:rPr>
          <w:rStyle w:val="section"/>
          <w:sz w:val="36"/>
          <w:szCs w:val="36"/>
        </w:rPr>
        <w:t>Dimensions of the Role</w:t>
      </w:r>
    </w:p>
    <w:p w14:paraId="70E827BD" w14:textId="31FA0959" w:rsidR="00C05E2F" w:rsidRDefault="00986CEB" w:rsidP="00B87446">
      <w:r w:rsidRPr="3BAD88F1">
        <w:rPr>
          <w:szCs w:val="20"/>
        </w:rPr>
        <w:t xml:space="preserve">Recognising the urban nature of the current </w:t>
      </w:r>
      <w:r w:rsidR="00E53E1A" w:rsidRPr="3BAD88F1">
        <w:rPr>
          <w:szCs w:val="20"/>
        </w:rPr>
        <w:t>crisis</w:t>
      </w:r>
      <w:r w:rsidRPr="3BAD88F1">
        <w:rPr>
          <w:szCs w:val="20"/>
        </w:rPr>
        <w:t xml:space="preserve"> in Ukraine and the neig</w:t>
      </w:r>
      <w:r w:rsidR="00E53E1A" w:rsidRPr="3BAD88F1">
        <w:rPr>
          <w:szCs w:val="20"/>
        </w:rPr>
        <w:t>hb</w:t>
      </w:r>
      <w:r w:rsidRPr="3BAD88F1">
        <w:rPr>
          <w:szCs w:val="20"/>
        </w:rPr>
        <w:t>ouring</w:t>
      </w:r>
      <w:r w:rsidR="00E53E1A" w:rsidRPr="3BAD88F1">
        <w:rPr>
          <w:szCs w:val="20"/>
        </w:rPr>
        <w:t xml:space="preserve"> </w:t>
      </w:r>
      <w:r w:rsidRPr="3BAD88F1">
        <w:rPr>
          <w:szCs w:val="20"/>
        </w:rPr>
        <w:t>countries</w:t>
      </w:r>
      <w:r w:rsidR="00637994">
        <w:rPr>
          <w:szCs w:val="20"/>
        </w:rPr>
        <w:t>,</w:t>
      </w:r>
      <w:r w:rsidRPr="3BAD88F1">
        <w:rPr>
          <w:szCs w:val="20"/>
        </w:rPr>
        <w:t xml:space="preserve"> this position will support Plan </w:t>
      </w:r>
      <w:r w:rsidR="00E53E1A" w:rsidRPr="3BAD88F1">
        <w:rPr>
          <w:szCs w:val="20"/>
        </w:rPr>
        <w:t>International</w:t>
      </w:r>
      <w:r w:rsidRPr="3BAD88F1">
        <w:rPr>
          <w:szCs w:val="20"/>
        </w:rPr>
        <w:t xml:space="preserve"> and its partners design and implement appropriate urban response programming</w:t>
      </w:r>
      <w:r w:rsidR="00637994">
        <w:rPr>
          <w:szCs w:val="20"/>
        </w:rPr>
        <w:t>,</w:t>
      </w:r>
      <w:r w:rsidRPr="3BAD88F1">
        <w:rPr>
          <w:szCs w:val="20"/>
        </w:rPr>
        <w:t xml:space="preserve"> building on sectoral best practice. The post holder will support the </w:t>
      </w:r>
      <w:r w:rsidR="00B256CA" w:rsidRPr="3BAD88F1">
        <w:rPr>
          <w:szCs w:val="20"/>
        </w:rPr>
        <w:t xml:space="preserve">professional development of partner </w:t>
      </w:r>
      <w:r w:rsidR="2E234BB8" w:rsidRPr="3BAD88F1">
        <w:rPr>
          <w:szCs w:val="20"/>
        </w:rPr>
        <w:t>organisations</w:t>
      </w:r>
      <w:r w:rsidR="00A9389A">
        <w:rPr>
          <w:szCs w:val="20"/>
        </w:rPr>
        <w:t>’</w:t>
      </w:r>
      <w:r w:rsidR="00B256CA" w:rsidRPr="3BAD88F1">
        <w:rPr>
          <w:szCs w:val="20"/>
        </w:rPr>
        <w:t xml:space="preserve"> humanitarian skills and ways of working. The post holder will represent Plan International in </w:t>
      </w:r>
      <w:r w:rsidR="00E53E1A" w:rsidRPr="3BAD88F1">
        <w:rPr>
          <w:szCs w:val="20"/>
        </w:rPr>
        <w:t>national</w:t>
      </w:r>
      <w:r w:rsidR="00B256CA" w:rsidRPr="3BAD88F1">
        <w:rPr>
          <w:szCs w:val="20"/>
        </w:rPr>
        <w:t xml:space="preserve"> and international humanitarian networks and fora, and will seek to influence current policy and practice, ensuring a strong gender equity lens is brought </w:t>
      </w:r>
      <w:r w:rsidR="00E53E1A" w:rsidRPr="3BAD88F1">
        <w:rPr>
          <w:szCs w:val="20"/>
        </w:rPr>
        <w:t>into</w:t>
      </w:r>
      <w:r w:rsidR="00B256CA" w:rsidRPr="3BAD88F1">
        <w:rPr>
          <w:szCs w:val="20"/>
        </w:rPr>
        <w:t xml:space="preserve"> all aspects of our work. </w:t>
      </w:r>
      <w:r w:rsidR="00307515" w:rsidRPr="3BAD88F1">
        <w:rPr>
          <w:szCs w:val="20"/>
        </w:rPr>
        <w:t xml:space="preserve">Plan International </w:t>
      </w:r>
      <w:r w:rsidR="000B3230" w:rsidRPr="3BAD88F1">
        <w:rPr>
          <w:szCs w:val="20"/>
        </w:rPr>
        <w:t xml:space="preserve">will be the NGO partner of choice for promoting equality for girls and protecting children’s rights by working across the humanitarian-development-peace (HDP) nexus – a holistic blend of development and humanitarian interventions – through principled and locally led humanitarian action. </w:t>
      </w:r>
    </w:p>
    <w:p w14:paraId="0579903C" w14:textId="0AC78EAA" w:rsidR="002D4AC5" w:rsidRPr="00F4478F" w:rsidRDefault="008758E4" w:rsidP="002D4AC5">
      <w:r w:rsidRPr="3BAD88F1">
        <w:rPr>
          <w:szCs w:val="20"/>
        </w:rPr>
        <w:t>The new Global Strategy for Plan International highlights the importance of scaling up our humanitarian work. This position will be a</w:t>
      </w:r>
      <w:r w:rsidR="00E53E1A" w:rsidRPr="3BAD88F1">
        <w:rPr>
          <w:szCs w:val="20"/>
        </w:rPr>
        <w:t xml:space="preserve"> </w:t>
      </w:r>
      <w:r w:rsidRPr="3BAD88F1">
        <w:rPr>
          <w:szCs w:val="20"/>
        </w:rPr>
        <w:t xml:space="preserve">key part of ensuring we meet the objectives of the </w:t>
      </w:r>
      <w:r w:rsidR="00E53E1A" w:rsidRPr="3BAD88F1">
        <w:rPr>
          <w:szCs w:val="20"/>
        </w:rPr>
        <w:t xml:space="preserve">updated strategy. </w:t>
      </w:r>
    </w:p>
    <w:p w14:paraId="239EFBA8" w14:textId="77777777" w:rsidR="00811D61" w:rsidRDefault="00B541B1" w:rsidP="00811D61">
      <w:pPr>
        <w:pStyle w:val="Heading1nonumber"/>
        <w:rPr>
          <w:rStyle w:val="section"/>
          <w:sz w:val="36"/>
          <w:szCs w:val="36"/>
        </w:rPr>
      </w:pPr>
      <w:r w:rsidRPr="00B635ED">
        <w:rPr>
          <w:rStyle w:val="section"/>
          <w:sz w:val="36"/>
          <w:szCs w:val="36"/>
        </w:rPr>
        <w:t>Accountabilities</w:t>
      </w:r>
    </w:p>
    <w:p w14:paraId="1CA72E00" w14:textId="79C4BB42" w:rsidR="003D1C12" w:rsidRPr="00F34ADD" w:rsidRDefault="003D1C12" w:rsidP="009E3E55">
      <w:pPr>
        <w:pStyle w:val="ListParagraph"/>
        <w:numPr>
          <w:ilvl w:val="0"/>
          <w:numId w:val="44"/>
        </w:numPr>
        <w:rPr>
          <w:rFonts w:eastAsiaTheme="minorEastAsia"/>
          <w:szCs w:val="20"/>
        </w:rPr>
      </w:pPr>
      <w:r w:rsidRPr="3BAD88F1">
        <w:rPr>
          <w:szCs w:val="20"/>
        </w:rPr>
        <w:t xml:space="preserve">Lead the development of Plan International’s approach </w:t>
      </w:r>
      <w:r w:rsidR="00C02EB2" w:rsidRPr="3BAD88F1">
        <w:rPr>
          <w:szCs w:val="20"/>
        </w:rPr>
        <w:t>to</w:t>
      </w:r>
      <w:r w:rsidRPr="3BAD88F1">
        <w:rPr>
          <w:szCs w:val="20"/>
        </w:rPr>
        <w:t xml:space="preserve"> humanitarian action within urban contexts</w:t>
      </w:r>
      <w:r w:rsidR="00C02EB2" w:rsidRPr="3BAD88F1">
        <w:rPr>
          <w:szCs w:val="20"/>
        </w:rPr>
        <w:t xml:space="preserve"> related to the crisis in Ukraine, including in neighbouring countries of Poland, </w:t>
      </w:r>
      <w:proofErr w:type="gramStart"/>
      <w:r w:rsidR="00C02EB2" w:rsidRPr="3BAD88F1">
        <w:rPr>
          <w:szCs w:val="20"/>
        </w:rPr>
        <w:t>Romania</w:t>
      </w:r>
      <w:proofErr w:type="gramEnd"/>
      <w:r w:rsidR="00C02EB2" w:rsidRPr="3BAD88F1">
        <w:rPr>
          <w:szCs w:val="20"/>
        </w:rPr>
        <w:t xml:space="preserve"> and Moldova</w:t>
      </w:r>
      <w:r w:rsidR="00304E62">
        <w:rPr>
          <w:szCs w:val="20"/>
        </w:rPr>
        <w:t>.</w:t>
      </w:r>
      <w:r>
        <w:rPr>
          <w:szCs w:val="20"/>
        </w:rPr>
        <w:t xml:space="preserve"> </w:t>
      </w:r>
    </w:p>
    <w:p w14:paraId="525818EE" w14:textId="15A8EAEE" w:rsidR="003D1C12" w:rsidRDefault="64852A7A" w:rsidP="009E3E55">
      <w:pPr>
        <w:pStyle w:val="ListParagraph"/>
        <w:numPr>
          <w:ilvl w:val="0"/>
          <w:numId w:val="44"/>
        </w:numPr>
        <w:rPr>
          <w:rFonts w:eastAsiaTheme="minorEastAsia"/>
          <w:szCs w:val="20"/>
        </w:rPr>
      </w:pPr>
      <w:r w:rsidRPr="3BAD88F1">
        <w:rPr>
          <w:szCs w:val="20"/>
        </w:rPr>
        <w:t xml:space="preserve">Working with programme technical leads (Education in Emergencies, </w:t>
      </w:r>
      <w:r w:rsidR="0005350E" w:rsidRPr="3BAD88F1">
        <w:rPr>
          <w:szCs w:val="20"/>
        </w:rPr>
        <w:t>Child</w:t>
      </w:r>
      <w:r w:rsidRPr="3BAD88F1">
        <w:rPr>
          <w:szCs w:val="20"/>
        </w:rPr>
        <w:t xml:space="preserve"> protection in </w:t>
      </w:r>
      <w:r w:rsidR="0005350E" w:rsidRPr="3BAD88F1">
        <w:rPr>
          <w:szCs w:val="20"/>
        </w:rPr>
        <w:t>Emergencies</w:t>
      </w:r>
      <w:r w:rsidRPr="3BAD88F1">
        <w:rPr>
          <w:szCs w:val="20"/>
        </w:rPr>
        <w:t xml:space="preserve"> and </w:t>
      </w:r>
      <w:r w:rsidR="0005350E" w:rsidRPr="3BAD88F1">
        <w:rPr>
          <w:szCs w:val="20"/>
        </w:rPr>
        <w:t>Cash</w:t>
      </w:r>
      <w:r w:rsidRPr="3BAD88F1">
        <w:rPr>
          <w:szCs w:val="20"/>
        </w:rPr>
        <w:t xml:space="preserve">) </w:t>
      </w:r>
      <w:r w:rsidR="0045148B">
        <w:rPr>
          <w:szCs w:val="20"/>
        </w:rPr>
        <w:t xml:space="preserve">to </w:t>
      </w:r>
      <w:r w:rsidRPr="3BAD88F1">
        <w:rPr>
          <w:szCs w:val="20"/>
        </w:rPr>
        <w:t>support the contextualisation of existing tools and programme frameworks to urban contexts</w:t>
      </w:r>
      <w:r w:rsidR="008239B5">
        <w:rPr>
          <w:szCs w:val="20"/>
        </w:rPr>
        <w:t>.</w:t>
      </w:r>
    </w:p>
    <w:p w14:paraId="4E7A3FD1" w14:textId="23772E62" w:rsidR="00E764C7" w:rsidRPr="00E764C7" w:rsidRDefault="60DB977A" w:rsidP="00E764C7">
      <w:pPr>
        <w:pStyle w:val="ListParagraph"/>
        <w:numPr>
          <w:ilvl w:val="0"/>
          <w:numId w:val="44"/>
        </w:numPr>
        <w:rPr>
          <w:rFonts w:eastAsiaTheme="minorEastAsia"/>
          <w:szCs w:val="20"/>
        </w:rPr>
      </w:pPr>
      <w:r w:rsidRPr="3BAD88F1">
        <w:rPr>
          <w:szCs w:val="20"/>
        </w:rPr>
        <w:t>Ensure frameworks consider and inte</w:t>
      </w:r>
      <w:r w:rsidR="5FA538B4" w:rsidRPr="3BAD88F1">
        <w:rPr>
          <w:szCs w:val="20"/>
        </w:rPr>
        <w:t>grate humanitarian</w:t>
      </w:r>
      <w:r w:rsidR="009B018B">
        <w:rPr>
          <w:szCs w:val="20"/>
        </w:rPr>
        <w:t>-</w:t>
      </w:r>
      <w:r w:rsidR="5FA538B4" w:rsidRPr="3BAD88F1">
        <w:rPr>
          <w:szCs w:val="20"/>
        </w:rPr>
        <w:t>development</w:t>
      </w:r>
      <w:r w:rsidR="00E94624">
        <w:rPr>
          <w:szCs w:val="20"/>
        </w:rPr>
        <w:t>-</w:t>
      </w:r>
      <w:r w:rsidR="5FA538B4" w:rsidRPr="3BAD88F1">
        <w:rPr>
          <w:szCs w:val="20"/>
        </w:rPr>
        <w:t>peace nexus approaches</w:t>
      </w:r>
      <w:r w:rsidR="00E764C7">
        <w:rPr>
          <w:szCs w:val="20"/>
        </w:rPr>
        <w:t xml:space="preserve"> and that </w:t>
      </w:r>
      <w:r w:rsidR="00E764C7" w:rsidRPr="00E764C7">
        <w:rPr>
          <w:szCs w:val="20"/>
        </w:rPr>
        <w:t>key humanitarian standards are used as a foundation to all programme framework development (e.g., Sphere. CHS, CPMS, INEE etc)</w:t>
      </w:r>
      <w:r w:rsidR="00E764C7">
        <w:rPr>
          <w:szCs w:val="20"/>
        </w:rPr>
        <w:t>.</w:t>
      </w:r>
    </w:p>
    <w:p w14:paraId="17CABF50" w14:textId="3223DAFC" w:rsidR="0030127F" w:rsidRPr="00780641" w:rsidRDefault="0030127F" w:rsidP="009E3E55">
      <w:pPr>
        <w:pStyle w:val="ListParagraph"/>
        <w:numPr>
          <w:ilvl w:val="0"/>
          <w:numId w:val="44"/>
        </w:numPr>
        <w:rPr>
          <w:rFonts w:eastAsiaTheme="minorEastAsia"/>
          <w:szCs w:val="20"/>
        </w:rPr>
      </w:pPr>
      <w:r w:rsidRPr="3BAD88F1">
        <w:rPr>
          <w:szCs w:val="20"/>
        </w:rPr>
        <w:t xml:space="preserve">Embed conflict sensitive approaches into all activities, aligning with </w:t>
      </w:r>
      <w:r w:rsidR="001821CA" w:rsidRPr="3BAD88F1">
        <w:rPr>
          <w:szCs w:val="20"/>
        </w:rPr>
        <w:t xml:space="preserve">key standards and learning within </w:t>
      </w:r>
      <w:r w:rsidR="00565740" w:rsidRPr="3BAD88F1">
        <w:rPr>
          <w:szCs w:val="20"/>
        </w:rPr>
        <w:t>t</w:t>
      </w:r>
      <w:r w:rsidR="001821CA" w:rsidRPr="3BAD88F1">
        <w:rPr>
          <w:szCs w:val="20"/>
        </w:rPr>
        <w:t xml:space="preserve">he sector. </w:t>
      </w:r>
    </w:p>
    <w:p w14:paraId="6C387835" w14:textId="5DF0A19D" w:rsidR="00447E5A" w:rsidRDefault="0011712C" w:rsidP="009E3E55">
      <w:pPr>
        <w:pStyle w:val="ListParagraph"/>
        <w:numPr>
          <w:ilvl w:val="0"/>
          <w:numId w:val="44"/>
        </w:numPr>
        <w:rPr>
          <w:rFonts w:eastAsiaTheme="minorEastAsia"/>
          <w:szCs w:val="20"/>
        </w:rPr>
      </w:pPr>
      <w:r>
        <w:rPr>
          <w:szCs w:val="20"/>
        </w:rPr>
        <w:t xml:space="preserve">Mainstream Accountability to Affected People </w:t>
      </w:r>
      <w:r w:rsidR="002202E9">
        <w:rPr>
          <w:szCs w:val="20"/>
        </w:rPr>
        <w:t>across</w:t>
      </w:r>
      <w:r w:rsidR="003856CA">
        <w:rPr>
          <w:szCs w:val="20"/>
        </w:rPr>
        <w:t xml:space="preserve"> urban programming</w:t>
      </w:r>
      <w:r w:rsidR="00F06648">
        <w:rPr>
          <w:szCs w:val="20"/>
        </w:rPr>
        <w:t xml:space="preserve">; </w:t>
      </w:r>
      <w:r w:rsidR="00CE284E">
        <w:rPr>
          <w:szCs w:val="20"/>
        </w:rPr>
        <w:t xml:space="preserve">ensuring </w:t>
      </w:r>
      <w:r w:rsidR="00F479FE">
        <w:rPr>
          <w:szCs w:val="20"/>
        </w:rPr>
        <w:t>Plan and its partners</w:t>
      </w:r>
      <w:r w:rsidR="004E1872">
        <w:rPr>
          <w:szCs w:val="20"/>
        </w:rPr>
        <w:t xml:space="preserve"> tie into referral pathways</w:t>
      </w:r>
      <w:r w:rsidR="000155C6">
        <w:rPr>
          <w:szCs w:val="20"/>
        </w:rPr>
        <w:t xml:space="preserve"> –</w:t>
      </w:r>
      <w:r w:rsidR="004E1872">
        <w:rPr>
          <w:szCs w:val="20"/>
        </w:rPr>
        <w:t xml:space="preserve"> and</w:t>
      </w:r>
      <w:r w:rsidR="000155C6">
        <w:rPr>
          <w:szCs w:val="20"/>
        </w:rPr>
        <w:t xml:space="preserve"> feedback, concerns, and priorities from affected people are syst</w:t>
      </w:r>
      <w:r w:rsidR="00140EB3">
        <w:rPr>
          <w:szCs w:val="20"/>
        </w:rPr>
        <w:t>ematically highlighted in internal and response wide processes.</w:t>
      </w:r>
    </w:p>
    <w:p w14:paraId="29F987AF" w14:textId="05C3C83B" w:rsidR="00904A2C" w:rsidRDefault="00904A2C" w:rsidP="009E3E55">
      <w:pPr>
        <w:pStyle w:val="ListParagraph"/>
        <w:numPr>
          <w:ilvl w:val="0"/>
          <w:numId w:val="44"/>
        </w:numPr>
        <w:rPr>
          <w:rFonts w:eastAsiaTheme="minorEastAsia"/>
          <w:szCs w:val="20"/>
        </w:rPr>
      </w:pPr>
      <w:r w:rsidRPr="3BAD88F1">
        <w:rPr>
          <w:szCs w:val="20"/>
        </w:rPr>
        <w:t xml:space="preserve">Develop </w:t>
      </w:r>
      <w:r w:rsidR="00AB5F0B" w:rsidRPr="3BAD88F1">
        <w:rPr>
          <w:szCs w:val="20"/>
        </w:rPr>
        <w:t>initial operational research focus</w:t>
      </w:r>
      <w:r w:rsidR="00381DA9" w:rsidRPr="3BAD88F1">
        <w:rPr>
          <w:szCs w:val="20"/>
        </w:rPr>
        <w:t xml:space="preserve"> and key products</w:t>
      </w:r>
      <w:r w:rsidR="00C85776">
        <w:rPr>
          <w:szCs w:val="20"/>
        </w:rPr>
        <w:t xml:space="preserve"> in close collaboration with the </w:t>
      </w:r>
      <w:r w:rsidR="00C2768F">
        <w:rPr>
          <w:szCs w:val="20"/>
        </w:rPr>
        <w:t>Urban Research Manager</w:t>
      </w:r>
      <w:r w:rsidR="441AB44F" w:rsidRPr="3BAD88F1">
        <w:rPr>
          <w:szCs w:val="20"/>
        </w:rPr>
        <w:t>.</w:t>
      </w:r>
      <w:r w:rsidR="00F85A9F" w:rsidRPr="3BAD88F1">
        <w:rPr>
          <w:szCs w:val="20"/>
        </w:rPr>
        <w:t xml:space="preserve"> </w:t>
      </w:r>
      <w:r w:rsidR="0005350E" w:rsidRPr="3BAD88F1">
        <w:rPr>
          <w:szCs w:val="20"/>
        </w:rPr>
        <w:t>Support</w:t>
      </w:r>
      <w:r w:rsidR="00F85A9F" w:rsidRPr="3BAD88F1">
        <w:rPr>
          <w:szCs w:val="20"/>
        </w:rPr>
        <w:t xml:space="preserve"> the launch and profiling of the </w:t>
      </w:r>
      <w:r w:rsidR="00381DA9" w:rsidRPr="3BAD88F1">
        <w:rPr>
          <w:szCs w:val="20"/>
        </w:rPr>
        <w:t>products within the wider humanitarian sector and with Plan International</w:t>
      </w:r>
      <w:r w:rsidR="00F85A9F" w:rsidRPr="3BAD88F1">
        <w:rPr>
          <w:szCs w:val="20"/>
        </w:rPr>
        <w:t xml:space="preserve">. </w:t>
      </w:r>
    </w:p>
    <w:p w14:paraId="4043C600" w14:textId="77777777" w:rsidR="00FB7747" w:rsidRPr="00A30990" w:rsidRDefault="00FB7747" w:rsidP="00FB7747">
      <w:pPr>
        <w:pStyle w:val="ListParagraph"/>
        <w:numPr>
          <w:ilvl w:val="0"/>
          <w:numId w:val="44"/>
        </w:numPr>
        <w:rPr>
          <w:rFonts w:eastAsiaTheme="minorEastAsia"/>
          <w:szCs w:val="20"/>
        </w:rPr>
      </w:pPr>
      <w:r w:rsidRPr="3BAD88F1">
        <w:rPr>
          <w:szCs w:val="20"/>
        </w:rPr>
        <w:t xml:space="preserve">Develop an M&amp;E framework with our partners for all urban response activities. </w:t>
      </w:r>
    </w:p>
    <w:p w14:paraId="544B41C0" w14:textId="5D5523CC" w:rsidR="00A4188F" w:rsidRPr="00304B2F" w:rsidRDefault="00A4188F" w:rsidP="00A4188F">
      <w:pPr>
        <w:pStyle w:val="ListParagraph"/>
        <w:numPr>
          <w:ilvl w:val="0"/>
          <w:numId w:val="44"/>
        </w:numPr>
        <w:rPr>
          <w:rFonts w:eastAsiaTheme="minorEastAsia"/>
          <w:szCs w:val="20"/>
        </w:rPr>
      </w:pPr>
      <w:r w:rsidRPr="3BAD88F1">
        <w:rPr>
          <w:szCs w:val="20"/>
        </w:rPr>
        <w:t xml:space="preserve">Identify innovative approaches to our work </w:t>
      </w:r>
      <w:r w:rsidR="00564DAA">
        <w:rPr>
          <w:szCs w:val="20"/>
        </w:rPr>
        <w:t>i</w:t>
      </w:r>
      <w:r w:rsidRPr="3BAD88F1">
        <w:rPr>
          <w:szCs w:val="20"/>
        </w:rPr>
        <w:t>n the Ukraine crisis, piloting these with partners and sharing learning within the sector</w:t>
      </w:r>
    </w:p>
    <w:p w14:paraId="53D4AC75" w14:textId="6A2BE4E9" w:rsidR="00A30064" w:rsidRPr="00F71591" w:rsidRDefault="002D17A8" w:rsidP="00F71591">
      <w:pPr>
        <w:pStyle w:val="ListParagraph"/>
        <w:numPr>
          <w:ilvl w:val="0"/>
          <w:numId w:val="44"/>
        </w:numPr>
        <w:rPr>
          <w:rFonts w:eastAsiaTheme="minorEastAsia"/>
          <w:szCs w:val="20"/>
        </w:rPr>
      </w:pPr>
      <w:r w:rsidRPr="3BAD88F1">
        <w:rPr>
          <w:szCs w:val="20"/>
        </w:rPr>
        <w:t xml:space="preserve">Develop and maintain </w:t>
      </w:r>
      <w:r>
        <w:rPr>
          <w:szCs w:val="20"/>
        </w:rPr>
        <w:t xml:space="preserve">a </w:t>
      </w:r>
      <w:r w:rsidRPr="3BAD88F1">
        <w:rPr>
          <w:szCs w:val="20"/>
        </w:rPr>
        <w:t>network with peer agencies, research organisations and think tanks</w:t>
      </w:r>
      <w:r w:rsidR="00F71591">
        <w:rPr>
          <w:szCs w:val="20"/>
        </w:rPr>
        <w:t>, and l</w:t>
      </w:r>
      <w:r w:rsidR="0A72C739" w:rsidRPr="3BAD88F1">
        <w:rPr>
          <w:szCs w:val="20"/>
        </w:rPr>
        <w:t xml:space="preserve">iaise and </w:t>
      </w:r>
      <w:r w:rsidR="468112F3" w:rsidRPr="3BAD88F1">
        <w:rPr>
          <w:szCs w:val="20"/>
        </w:rPr>
        <w:t>coordinate</w:t>
      </w:r>
      <w:r w:rsidR="0A72C739" w:rsidRPr="3BAD88F1">
        <w:rPr>
          <w:szCs w:val="20"/>
        </w:rPr>
        <w:t xml:space="preserve"> with peer agencies responding the Ukraine crisis</w:t>
      </w:r>
      <w:r w:rsidR="00E82B4C">
        <w:rPr>
          <w:szCs w:val="20"/>
        </w:rPr>
        <w:t>.</w:t>
      </w:r>
    </w:p>
    <w:p w14:paraId="3D3839BA" w14:textId="61C68A7D" w:rsidR="00547EF1" w:rsidRPr="00FF4362" w:rsidRDefault="00547EF1" w:rsidP="009E3E55">
      <w:pPr>
        <w:pStyle w:val="ListParagraph"/>
        <w:numPr>
          <w:ilvl w:val="0"/>
          <w:numId w:val="44"/>
        </w:numPr>
        <w:rPr>
          <w:rFonts w:eastAsiaTheme="minorEastAsia"/>
          <w:szCs w:val="20"/>
        </w:rPr>
      </w:pPr>
      <w:r w:rsidRPr="3BAD88F1">
        <w:rPr>
          <w:szCs w:val="20"/>
        </w:rPr>
        <w:t xml:space="preserve">Develop </w:t>
      </w:r>
      <w:r w:rsidR="0079224D" w:rsidRPr="3BAD88F1">
        <w:rPr>
          <w:szCs w:val="20"/>
        </w:rPr>
        <w:t>policy and advocacy positions on urban humanitarian programming</w:t>
      </w:r>
      <w:r w:rsidR="6FD0F6EB" w:rsidRPr="3BAD88F1">
        <w:rPr>
          <w:szCs w:val="20"/>
        </w:rPr>
        <w:t xml:space="preserve">, </w:t>
      </w:r>
      <w:r w:rsidR="00555E17">
        <w:rPr>
          <w:szCs w:val="20"/>
        </w:rPr>
        <w:t xml:space="preserve">participating in relevant </w:t>
      </w:r>
      <w:r w:rsidR="00CA6E89">
        <w:rPr>
          <w:szCs w:val="20"/>
        </w:rPr>
        <w:t xml:space="preserve">conferences </w:t>
      </w:r>
      <w:r w:rsidR="0000751E">
        <w:rPr>
          <w:szCs w:val="20"/>
        </w:rPr>
        <w:t xml:space="preserve">and </w:t>
      </w:r>
      <w:r w:rsidR="00CA6E89">
        <w:rPr>
          <w:szCs w:val="20"/>
        </w:rPr>
        <w:t>events</w:t>
      </w:r>
      <w:r w:rsidR="0035714A">
        <w:rPr>
          <w:szCs w:val="20"/>
        </w:rPr>
        <w:t xml:space="preserve">, </w:t>
      </w:r>
      <w:r w:rsidR="0035714A" w:rsidRPr="3BAD88F1">
        <w:rPr>
          <w:szCs w:val="20"/>
        </w:rPr>
        <w:t xml:space="preserve">seeking to influence donor, </w:t>
      </w:r>
      <w:r w:rsidR="00A17366" w:rsidRPr="3BAD88F1">
        <w:rPr>
          <w:szCs w:val="20"/>
        </w:rPr>
        <w:t>Government,</w:t>
      </w:r>
      <w:r w:rsidR="0035714A" w:rsidRPr="3BAD88F1">
        <w:rPr>
          <w:szCs w:val="20"/>
        </w:rPr>
        <w:t xml:space="preserve"> and </w:t>
      </w:r>
      <w:r w:rsidR="00C93AC5" w:rsidRPr="3BAD88F1">
        <w:rPr>
          <w:szCs w:val="20"/>
        </w:rPr>
        <w:t xml:space="preserve">humanitarian sector work on the Ukraine crisis. </w:t>
      </w:r>
      <w:r w:rsidR="0079224D" w:rsidRPr="3BAD88F1">
        <w:rPr>
          <w:szCs w:val="20"/>
        </w:rPr>
        <w:t xml:space="preserve"> </w:t>
      </w:r>
    </w:p>
    <w:p w14:paraId="37B12ECB" w14:textId="77777777" w:rsidR="00E8317B" w:rsidRPr="005A0E54" w:rsidRDefault="00E8317B" w:rsidP="00E8317B">
      <w:pPr>
        <w:pStyle w:val="ListParagraph"/>
        <w:numPr>
          <w:ilvl w:val="0"/>
          <w:numId w:val="44"/>
        </w:numPr>
        <w:rPr>
          <w:rFonts w:eastAsiaTheme="minorEastAsia"/>
          <w:szCs w:val="20"/>
        </w:rPr>
      </w:pPr>
      <w:r w:rsidRPr="3BAD88F1">
        <w:rPr>
          <w:szCs w:val="20"/>
        </w:rPr>
        <w:t xml:space="preserve">High level engagement with UNHCR and other UN agencies, ensuring clear articulation of the needs of girls and how their response plans will address these needs. </w:t>
      </w:r>
    </w:p>
    <w:p w14:paraId="2DAD3D0E" w14:textId="08100B5C" w:rsidR="00BF362C" w:rsidRPr="00BF362C" w:rsidRDefault="00BF362C" w:rsidP="009E3E55">
      <w:pPr>
        <w:pStyle w:val="ListParagraph"/>
        <w:numPr>
          <w:ilvl w:val="0"/>
          <w:numId w:val="44"/>
        </w:numPr>
        <w:rPr>
          <w:rFonts w:eastAsiaTheme="minorEastAsia"/>
          <w:szCs w:val="20"/>
        </w:rPr>
      </w:pPr>
      <w:r w:rsidRPr="3BAD88F1">
        <w:rPr>
          <w:szCs w:val="20"/>
        </w:rPr>
        <w:t xml:space="preserve">Active engagement with </w:t>
      </w:r>
      <w:r w:rsidR="00E03CAB">
        <w:t xml:space="preserve">the humanitarian coordination system at local, </w:t>
      </w:r>
      <w:proofErr w:type="gramStart"/>
      <w:r w:rsidR="00E03CAB">
        <w:t>regional</w:t>
      </w:r>
      <w:proofErr w:type="gramEnd"/>
      <w:r w:rsidR="00E03CAB">
        <w:t xml:space="preserve"> and global levels (incl.</w:t>
      </w:r>
      <w:r w:rsidR="15238E4F" w:rsidRPr="3BAD88F1">
        <w:rPr>
          <w:szCs w:val="20"/>
        </w:rPr>
        <w:t xml:space="preserve"> </w:t>
      </w:r>
      <w:r w:rsidR="0009018A" w:rsidRPr="3BAD88F1">
        <w:rPr>
          <w:szCs w:val="20"/>
        </w:rPr>
        <w:t>relevant</w:t>
      </w:r>
      <w:r w:rsidRPr="3BAD88F1">
        <w:rPr>
          <w:szCs w:val="20"/>
        </w:rPr>
        <w:t xml:space="preserve"> clusters </w:t>
      </w:r>
      <w:r w:rsidR="00E03CAB">
        <w:rPr>
          <w:szCs w:val="20"/>
        </w:rPr>
        <w:t>and inter-a</w:t>
      </w:r>
      <w:r w:rsidR="00765E07">
        <w:rPr>
          <w:szCs w:val="20"/>
        </w:rPr>
        <w:t>gency working groups</w:t>
      </w:r>
      <w:r w:rsidR="00E03CAB">
        <w:rPr>
          <w:szCs w:val="20"/>
        </w:rPr>
        <w:t>)</w:t>
      </w:r>
      <w:r>
        <w:rPr>
          <w:szCs w:val="20"/>
        </w:rPr>
        <w:t xml:space="preserve"> </w:t>
      </w:r>
    </w:p>
    <w:p w14:paraId="4F7847B9" w14:textId="77777777" w:rsidR="002D17A8" w:rsidRPr="00F34ADD" w:rsidRDefault="002D17A8" w:rsidP="002D17A8">
      <w:pPr>
        <w:pStyle w:val="ListParagraph"/>
        <w:numPr>
          <w:ilvl w:val="0"/>
          <w:numId w:val="44"/>
        </w:numPr>
        <w:rPr>
          <w:rFonts w:eastAsiaTheme="minorEastAsia"/>
          <w:szCs w:val="20"/>
        </w:rPr>
      </w:pPr>
      <w:r w:rsidRPr="3BAD88F1">
        <w:rPr>
          <w:szCs w:val="20"/>
        </w:rPr>
        <w:t xml:space="preserve">Ensure a strong gender lens in all work, and in particular addressing issues girls and young women face in urban humanitarian programmes. </w:t>
      </w:r>
    </w:p>
    <w:p w14:paraId="771D349F" w14:textId="539CC27F" w:rsidR="00BF362C" w:rsidRPr="00841CF1" w:rsidRDefault="0009018A" w:rsidP="009E3E55">
      <w:pPr>
        <w:pStyle w:val="ListParagraph"/>
        <w:numPr>
          <w:ilvl w:val="0"/>
          <w:numId w:val="44"/>
        </w:numPr>
        <w:rPr>
          <w:rFonts w:eastAsiaTheme="minorEastAsia"/>
          <w:szCs w:val="20"/>
        </w:rPr>
      </w:pPr>
      <w:r w:rsidRPr="3BAD88F1">
        <w:rPr>
          <w:szCs w:val="20"/>
        </w:rPr>
        <w:t>Position</w:t>
      </w:r>
      <w:r w:rsidR="00841CF1" w:rsidRPr="3BAD88F1">
        <w:rPr>
          <w:szCs w:val="20"/>
        </w:rPr>
        <w:t xml:space="preserve"> Plan International as a go to agency for </w:t>
      </w:r>
      <w:r w:rsidR="00C33F84">
        <w:rPr>
          <w:szCs w:val="20"/>
        </w:rPr>
        <w:t>girl focu</w:t>
      </w:r>
      <w:r w:rsidR="000870DB">
        <w:rPr>
          <w:szCs w:val="20"/>
        </w:rPr>
        <w:t xml:space="preserve">ssed urban programmes </w:t>
      </w:r>
      <w:r w:rsidR="00841CF1" w:rsidRPr="3BAD88F1">
        <w:rPr>
          <w:szCs w:val="20"/>
        </w:rPr>
        <w:t>in the Ukraine crisis</w:t>
      </w:r>
      <w:r w:rsidR="000870DB">
        <w:rPr>
          <w:szCs w:val="20"/>
        </w:rPr>
        <w:t>.</w:t>
      </w:r>
    </w:p>
    <w:p w14:paraId="1D2461DF" w14:textId="6502AD0C" w:rsidR="004B5060" w:rsidRPr="006925E3" w:rsidRDefault="00570793" w:rsidP="009E3E55">
      <w:pPr>
        <w:pStyle w:val="ListParagraph"/>
        <w:numPr>
          <w:ilvl w:val="0"/>
          <w:numId w:val="44"/>
        </w:numPr>
        <w:rPr>
          <w:rFonts w:eastAsiaTheme="minorEastAsia"/>
          <w:szCs w:val="20"/>
        </w:rPr>
      </w:pPr>
      <w:r w:rsidRPr="3BAD88F1">
        <w:rPr>
          <w:szCs w:val="20"/>
        </w:rPr>
        <w:t xml:space="preserve">Ensure safeguarding and PSEA are factored </w:t>
      </w:r>
      <w:r w:rsidR="00E47DB4" w:rsidRPr="3BAD88F1">
        <w:rPr>
          <w:szCs w:val="20"/>
        </w:rPr>
        <w:t>into</w:t>
      </w:r>
      <w:r w:rsidRPr="3BAD88F1">
        <w:rPr>
          <w:szCs w:val="20"/>
        </w:rPr>
        <w:t xml:space="preserve"> all work. </w:t>
      </w:r>
    </w:p>
    <w:p w14:paraId="02231DFB" w14:textId="4BDCFCA0" w:rsidR="00E858EC" w:rsidRPr="007F0969" w:rsidRDefault="005A0E54" w:rsidP="007F0969">
      <w:pPr>
        <w:pStyle w:val="ListParagraph"/>
        <w:numPr>
          <w:ilvl w:val="0"/>
          <w:numId w:val="44"/>
        </w:numPr>
        <w:rPr>
          <w:rFonts w:eastAsiaTheme="minorEastAsia"/>
          <w:szCs w:val="20"/>
        </w:rPr>
      </w:pPr>
      <w:r w:rsidRPr="3BAD88F1">
        <w:rPr>
          <w:szCs w:val="20"/>
        </w:rPr>
        <w:t xml:space="preserve">Regular travel to </w:t>
      </w:r>
      <w:r w:rsidR="00495FD3" w:rsidRPr="3BAD88F1">
        <w:rPr>
          <w:szCs w:val="20"/>
        </w:rPr>
        <w:t>visit and support partners</w:t>
      </w:r>
      <w:r w:rsidR="0035066A">
        <w:rPr>
          <w:szCs w:val="20"/>
        </w:rPr>
        <w:t xml:space="preserve"> and staff</w:t>
      </w:r>
      <w:r w:rsidR="00495FD3" w:rsidRPr="3BAD88F1">
        <w:rPr>
          <w:szCs w:val="20"/>
        </w:rPr>
        <w:t xml:space="preserve">, conducting training and other support activities as requested. </w:t>
      </w:r>
    </w:p>
    <w:p w14:paraId="66B045CA" w14:textId="7059A1CC" w:rsidR="00B635ED" w:rsidRPr="00F34ADD" w:rsidRDefault="00C61FC4" w:rsidP="007F0969">
      <w:pPr>
        <w:pStyle w:val="ListParagraph"/>
        <w:numPr>
          <w:ilvl w:val="0"/>
          <w:numId w:val="44"/>
        </w:numPr>
      </w:pPr>
      <w:r>
        <w:t xml:space="preserve">Ensures that Plan International’s global policies for Safeguarding Children and Young People and Gender Equality and Inclusion are fully embedded in accordance with the principles and requirements of the policy including relevant Implementation Standards and Guidelines as applicable to their area of responsibility. This includes, but is not limited to, ensuring staff and associates are aware of and understand their </w:t>
      </w:r>
      <w:r>
        <w:lastRenderedPageBreak/>
        <w:t>responsibilities under these policies and Plan International’s Code of Conduct (CoC), their relevance to their area of work, and that concerns are reported and managed in accordance with the appropriate procedures</w:t>
      </w:r>
    </w:p>
    <w:p w14:paraId="67C1D527" w14:textId="77777777" w:rsidR="00C7084C" w:rsidRDefault="0009643D" w:rsidP="00C7084C">
      <w:pPr>
        <w:pStyle w:val="Heading1nonumber"/>
        <w:rPr>
          <w:rStyle w:val="section"/>
          <w:sz w:val="36"/>
          <w:szCs w:val="36"/>
        </w:rPr>
      </w:pPr>
      <w:r w:rsidRPr="00C7084C">
        <w:rPr>
          <w:rStyle w:val="section"/>
          <w:sz w:val="36"/>
          <w:szCs w:val="36"/>
        </w:rPr>
        <w:t>Key relationships</w:t>
      </w:r>
    </w:p>
    <w:p w14:paraId="62E29B40" w14:textId="77777777" w:rsidR="00074E42" w:rsidRPr="00074E42" w:rsidRDefault="00074E42" w:rsidP="00EF3042">
      <w:pPr>
        <w:spacing w:after="0"/>
        <w:rPr>
          <w:b/>
          <w:bCs/>
        </w:rPr>
      </w:pPr>
      <w:r w:rsidRPr="00074E42">
        <w:rPr>
          <w:b/>
          <w:bCs/>
        </w:rPr>
        <w:t>Internally:</w:t>
      </w:r>
    </w:p>
    <w:p w14:paraId="67798F28" w14:textId="4D5D040A" w:rsidR="006D0767" w:rsidRPr="005D0C80" w:rsidRDefault="006D0767" w:rsidP="009E3E55">
      <w:pPr>
        <w:pStyle w:val="ListParagraph"/>
        <w:numPr>
          <w:ilvl w:val="0"/>
          <w:numId w:val="45"/>
        </w:numPr>
        <w:spacing w:after="0"/>
        <w:rPr>
          <w:rFonts w:eastAsiaTheme="minorEastAsia"/>
          <w:szCs w:val="20"/>
        </w:rPr>
      </w:pPr>
      <w:r>
        <w:rPr>
          <w:rFonts w:eastAsiaTheme="minorEastAsia"/>
          <w:szCs w:val="20"/>
        </w:rPr>
        <w:t>Urban Hub Manager</w:t>
      </w:r>
      <w:r w:rsidR="00F364B4">
        <w:rPr>
          <w:rFonts w:eastAsiaTheme="minorEastAsia"/>
          <w:szCs w:val="20"/>
        </w:rPr>
        <w:t xml:space="preserve">, Urban Research </w:t>
      </w:r>
      <w:proofErr w:type="gramStart"/>
      <w:r w:rsidR="00F364B4">
        <w:rPr>
          <w:rFonts w:eastAsiaTheme="minorEastAsia"/>
          <w:szCs w:val="20"/>
        </w:rPr>
        <w:t>Manager</w:t>
      </w:r>
      <w:proofErr w:type="gramEnd"/>
      <w:r w:rsidR="00F364B4">
        <w:rPr>
          <w:rFonts w:eastAsiaTheme="minorEastAsia"/>
          <w:szCs w:val="20"/>
        </w:rPr>
        <w:t xml:space="preserve"> and other Urban Hub colleagues</w:t>
      </w:r>
    </w:p>
    <w:p w14:paraId="2A6AC1F7" w14:textId="5369947C" w:rsidR="00074E42" w:rsidRPr="00074E42" w:rsidRDefault="00074E42" w:rsidP="009E3E55">
      <w:pPr>
        <w:pStyle w:val="ListParagraph"/>
        <w:numPr>
          <w:ilvl w:val="0"/>
          <w:numId w:val="45"/>
        </w:numPr>
        <w:spacing w:after="0"/>
        <w:rPr>
          <w:rFonts w:eastAsiaTheme="minorEastAsia"/>
          <w:szCs w:val="20"/>
        </w:rPr>
      </w:pPr>
      <w:r w:rsidRPr="00074E42">
        <w:rPr>
          <w:bCs/>
        </w:rPr>
        <w:t>Global Hub Humanitarian team members</w:t>
      </w:r>
      <w:r w:rsidR="00884F5E">
        <w:t xml:space="preserve">, in particular the Ukraine </w:t>
      </w:r>
      <w:r w:rsidR="00594520">
        <w:t>Response</w:t>
      </w:r>
      <w:r w:rsidR="00884F5E">
        <w:t xml:space="preserve"> Hub colleagues</w:t>
      </w:r>
    </w:p>
    <w:p w14:paraId="7C7FB132" w14:textId="2FA69112" w:rsidR="00074E42" w:rsidRPr="00074E42" w:rsidRDefault="00074E42" w:rsidP="009E3E55">
      <w:pPr>
        <w:pStyle w:val="ListParagraph"/>
        <w:numPr>
          <w:ilvl w:val="0"/>
          <w:numId w:val="45"/>
        </w:numPr>
        <w:spacing w:after="0"/>
        <w:rPr>
          <w:rFonts w:eastAsiaTheme="minorEastAsia"/>
          <w:szCs w:val="20"/>
        </w:rPr>
      </w:pPr>
      <w:r w:rsidRPr="00074E42">
        <w:rPr>
          <w:bCs/>
        </w:rPr>
        <w:t xml:space="preserve">National </w:t>
      </w:r>
      <w:r w:rsidR="0B4C0D8C">
        <w:t>Organisation</w:t>
      </w:r>
      <w:r w:rsidR="00FA0E2E">
        <w:t>s -</w:t>
      </w:r>
      <w:r w:rsidRPr="00074E42">
        <w:rPr>
          <w:bCs/>
        </w:rPr>
        <w:t xml:space="preserve"> disaster risk management network </w:t>
      </w:r>
    </w:p>
    <w:p w14:paraId="41569BE5" w14:textId="44164C67" w:rsidR="009C6922" w:rsidRPr="005D0C80" w:rsidRDefault="00F17D04" w:rsidP="005D0C80">
      <w:pPr>
        <w:pStyle w:val="ListParagraph"/>
        <w:numPr>
          <w:ilvl w:val="0"/>
          <w:numId w:val="45"/>
        </w:numPr>
        <w:spacing w:after="0"/>
        <w:rPr>
          <w:rFonts w:eastAsiaTheme="minorEastAsia"/>
        </w:rPr>
      </w:pPr>
      <w:r>
        <w:t xml:space="preserve">Global Hub’s </w:t>
      </w:r>
      <w:r w:rsidR="0B4C0D8C">
        <w:t>M</w:t>
      </w:r>
      <w:r w:rsidR="007F0969">
        <w:t>ERL</w:t>
      </w:r>
      <w:r w:rsidR="00074E42">
        <w:rPr>
          <w:bCs/>
        </w:rPr>
        <w:t xml:space="preserve"> team</w:t>
      </w:r>
      <w:r w:rsidR="005D0C80">
        <w:t xml:space="preserve">, </w:t>
      </w:r>
      <w:proofErr w:type="gramStart"/>
      <w:r w:rsidR="00580A2C">
        <w:rPr>
          <w:bCs/>
        </w:rPr>
        <w:t>Safeguarding</w:t>
      </w:r>
      <w:proofErr w:type="gramEnd"/>
      <w:r w:rsidR="00074E42">
        <w:rPr>
          <w:bCs/>
        </w:rPr>
        <w:t xml:space="preserve"> unit</w:t>
      </w:r>
      <w:r w:rsidR="005D0C80">
        <w:t>, and p</w:t>
      </w:r>
      <w:r w:rsidR="3B7939E2">
        <w:t>olicy</w:t>
      </w:r>
      <w:r w:rsidR="009C6922">
        <w:rPr>
          <w:bCs/>
        </w:rPr>
        <w:t xml:space="preserve"> and Influencing colleagues.</w:t>
      </w:r>
    </w:p>
    <w:p w14:paraId="77A3F721" w14:textId="77777777" w:rsidR="00EF3042" w:rsidRDefault="00EF3042" w:rsidP="00EF3042">
      <w:pPr>
        <w:spacing w:after="0"/>
        <w:rPr>
          <w:b/>
          <w:bCs/>
        </w:rPr>
      </w:pPr>
    </w:p>
    <w:p w14:paraId="7FE216D3" w14:textId="5E7989AF" w:rsidR="00074E42" w:rsidRPr="00074E42" w:rsidRDefault="00074E42" w:rsidP="00EF3042">
      <w:pPr>
        <w:spacing w:after="0"/>
        <w:rPr>
          <w:b/>
          <w:bCs/>
        </w:rPr>
      </w:pPr>
      <w:r w:rsidRPr="00074E42">
        <w:rPr>
          <w:b/>
          <w:bCs/>
        </w:rPr>
        <w:t>Externally:</w:t>
      </w:r>
    </w:p>
    <w:p w14:paraId="1F92A83F" w14:textId="3CB381F7" w:rsidR="00074E42" w:rsidRDefault="00074E42" w:rsidP="009E3E55">
      <w:pPr>
        <w:pStyle w:val="ListParagraph"/>
        <w:numPr>
          <w:ilvl w:val="0"/>
          <w:numId w:val="46"/>
        </w:numPr>
        <w:spacing w:after="0"/>
        <w:rPr>
          <w:rFonts w:eastAsiaTheme="minorEastAsia"/>
          <w:szCs w:val="20"/>
        </w:rPr>
      </w:pPr>
      <w:r w:rsidRPr="00074E42">
        <w:rPr>
          <w:bCs/>
        </w:rPr>
        <w:t xml:space="preserve">Interagency working groups and coordination fora </w:t>
      </w:r>
    </w:p>
    <w:p w14:paraId="74CDB10B" w14:textId="2D50FE62" w:rsidR="00C7303D" w:rsidRPr="00C7303D" w:rsidRDefault="00C7303D" w:rsidP="009E3E55">
      <w:pPr>
        <w:pStyle w:val="ListParagraph"/>
        <w:numPr>
          <w:ilvl w:val="0"/>
          <w:numId w:val="46"/>
        </w:numPr>
        <w:spacing w:after="0"/>
        <w:rPr>
          <w:rFonts w:eastAsiaTheme="minorEastAsia"/>
          <w:szCs w:val="20"/>
        </w:rPr>
      </w:pPr>
      <w:r>
        <w:rPr>
          <w:rFonts w:eastAsiaTheme="minorEastAsia"/>
          <w:szCs w:val="20"/>
        </w:rPr>
        <w:t>UNHC</w:t>
      </w:r>
      <w:r w:rsidR="009F5DD6">
        <w:rPr>
          <w:rFonts w:eastAsiaTheme="minorEastAsia"/>
          <w:szCs w:val="20"/>
        </w:rPr>
        <w:t>R</w:t>
      </w:r>
      <w:r>
        <w:rPr>
          <w:rFonts w:eastAsiaTheme="minorEastAsia"/>
          <w:szCs w:val="20"/>
        </w:rPr>
        <w:t xml:space="preserve"> and other relevant UN agencies</w:t>
      </w:r>
    </w:p>
    <w:p w14:paraId="31A0D166" w14:textId="4EDC4EF3" w:rsidR="00580A2C" w:rsidRDefault="00580A2C" w:rsidP="009E3E55">
      <w:pPr>
        <w:pStyle w:val="ListParagraph"/>
        <w:numPr>
          <w:ilvl w:val="0"/>
          <w:numId w:val="46"/>
        </w:numPr>
        <w:spacing w:after="0"/>
        <w:rPr>
          <w:rFonts w:eastAsiaTheme="minorEastAsia"/>
          <w:szCs w:val="20"/>
        </w:rPr>
      </w:pPr>
      <w:r>
        <w:rPr>
          <w:bCs/>
        </w:rPr>
        <w:t>Institutional donors</w:t>
      </w:r>
    </w:p>
    <w:p w14:paraId="4A65E949" w14:textId="345E4A40" w:rsidR="00580A2C" w:rsidRDefault="00580A2C" w:rsidP="009E3E55">
      <w:pPr>
        <w:pStyle w:val="ListParagraph"/>
        <w:numPr>
          <w:ilvl w:val="0"/>
          <w:numId w:val="46"/>
        </w:numPr>
        <w:spacing w:after="0"/>
        <w:rPr>
          <w:rFonts w:eastAsiaTheme="minorEastAsia"/>
          <w:szCs w:val="20"/>
        </w:rPr>
      </w:pPr>
      <w:r>
        <w:rPr>
          <w:bCs/>
        </w:rPr>
        <w:t xml:space="preserve">Partner </w:t>
      </w:r>
      <w:r w:rsidR="002F0BD0">
        <w:t xml:space="preserve">and peer </w:t>
      </w:r>
      <w:r>
        <w:rPr>
          <w:bCs/>
        </w:rPr>
        <w:t>organisations</w:t>
      </w:r>
    </w:p>
    <w:p w14:paraId="065037B7" w14:textId="526ED6DF" w:rsidR="00054B3A" w:rsidRPr="00EE36A5" w:rsidRDefault="00EF3042" w:rsidP="009E3E55">
      <w:pPr>
        <w:pStyle w:val="ListParagraph"/>
        <w:numPr>
          <w:ilvl w:val="0"/>
          <w:numId w:val="46"/>
        </w:numPr>
        <w:spacing w:after="0"/>
        <w:rPr>
          <w:rFonts w:eastAsiaTheme="minorEastAsia"/>
          <w:szCs w:val="20"/>
        </w:rPr>
      </w:pPr>
      <w:r>
        <w:rPr>
          <w:bCs/>
        </w:rPr>
        <w:t>National Government representatives</w:t>
      </w:r>
    </w:p>
    <w:p w14:paraId="426B1A30" w14:textId="2B7F7398" w:rsidR="00EE36A5" w:rsidRDefault="002F0BD0" w:rsidP="009E3E55">
      <w:pPr>
        <w:pStyle w:val="ListParagraph"/>
        <w:numPr>
          <w:ilvl w:val="0"/>
          <w:numId w:val="46"/>
        </w:numPr>
        <w:spacing w:after="0"/>
        <w:rPr>
          <w:rFonts w:eastAsiaTheme="minorEastAsia"/>
          <w:szCs w:val="20"/>
        </w:rPr>
      </w:pPr>
      <w:r>
        <w:t>Research organisations and think tanks</w:t>
      </w:r>
    </w:p>
    <w:p w14:paraId="7808E424" w14:textId="77777777" w:rsidR="00054B3A" w:rsidRPr="00054B3A" w:rsidRDefault="00054B3A" w:rsidP="00054B3A">
      <w:pPr>
        <w:spacing w:after="0"/>
        <w:ind w:left="360"/>
        <w:rPr>
          <w:rStyle w:val="section"/>
          <w:bCs/>
        </w:rPr>
      </w:pPr>
    </w:p>
    <w:p w14:paraId="6DA94959" w14:textId="15D7C954" w:rsidR="00102F77" w:rsidRPr="00F4478F" w:rsidRDefault="00102F77" w:rsidP="3BAD88F1">
      <w:pPr>
        <w:pStyle w:val="Heading1nonumber"/>
        <w:rPr>
          <w:rStyle w:val="section"/>
          <w:rFonts w:ascii="Arial" w:hAnsi="Arial" w:cs="Arial"/>
          <w:i/>
          <w:color w:val="666666" w:themeColor="text1" w:themeTint="99"/>
        </w:rPr>
      </w:pPr>
      <w:r w:rsidRPr="000D4826">
        <w:rPr>
          <w:rStyle w:val="section"/>
          <w:sz w:val="36"/>
          <w:szCs w:val="36"/>
        </w:rPr>
        <w:t>Technical expertise, skills and knowledge</w:t>
      </w:r>
      <w:r w:rsidR="003F06BF" w:rsidRPr="3BAD88F1">
        <w:rPr>
          <w:rStyle w:val="section"/>
          <w:rFonts w:ascii="Arial" w:hAnsi="Arial" w:cs="Arial"/>
          <w:i/>
          <w:color w:val="666666"/>
        </w:rPr>
        <w:t xml:space="preserve"> </w:t>
      </w:r>
    </w:p>
    <w:p w14:paraId="126FDED6" w14:textId="412DB6AF" w:rsidR="0009643D" w:rsidRPr="00F4478F" w:rsidRDefault="0009643D" w:rsidP="007B53D0">
      <w:pPr>
        <w:spacing w:after="0"/>
        <w:rPr>
          <w:rFonts w:ascii="Arial" w:hAnsi="Arial" w:cs="Arial"/>
          <w:b/>
          <w:szCs w:val="20"/>
        </w:rPr>
      </w:pPr>
      <w:r w:rsidRPr="00F4478F">
        <w:rPr>
          <w:rFonts w:ascii="Arial" w:hAnsi="Arial" w:cs="Arial"/>
          <w:b/>
          <w:szCs w:val="20"/>
        </w:rPr>
        <w:t>Essential</w:t>
      </w:r>
    </w:p>
    <w:p w14:paraId="44136CD3" w14:textId="0685A559" w:rsidR="00EF30C2" w:rsidRPr="00BF479C" w:rsidRDefault="00EF30C2" w:rsidP="00EF30C2">
      <w:pPr>
        <w:pStyle w:val="ListParagraph"/>
        <w:numPr>
          <w:ilvl w:val="0"/>
          <w:numId w:val="47"/>
        </w:numPr>
        <w:spacing w:after="0"/>
        <w:rPr>
          <w:rFonts w:eastAsiaTheme="minorEastAsia"/>
        </w:rPr>
      </w:pPr>
      <w:r>
        <w:t>Demonstrable experience of urban programme design and implementation in humanitarian contexts</w:t>
      </w:r>
    </w:p>
    <w:p w14:paraId="5574CC3B" w14:textId="5C224FC8" w:rsidR="00BF479C" w:rsidRPr="00BF479C" w:rsidRDefault="00BF479C" w:rsidP="009E3E55">
      <w:pPr>
        <w:pStyle w:val="ListParagraph"/>
        <w:numPr>
          <w:ilvl w:val="0"/>
          <w:numId w:val="47"/>
        </w:numPr>
        <w:spacing w:after="0"/>
        <w:rPr>
          <w:rFonts w:eastAsiaTheme="minorEastAsia"/>
          <w:szCs w:val="20"/>
        </w:rPr>
      </w:pPr>
      <w:r>
        <w:t>Significant experience in working in humanitarian crises, in several different contexts</w:t>
      </w:r>
      <w:r w:rsidR="00FC3B5A">
        <w:t>, including complex conflict settings</w:t>
      </w:r>
    </w:p>
    <w:p w14:paraId="7CCBC46D" w14:textId="605EDC22" w:rsidR="00BF479C" w:rsidRPr="00BF479C" w:rsidRDefault="00BF479C" w:rsidP="009E3E55">
      <w:pPr>
        <w:pStyle w:val="ListParagraph"/>
        <w:numPr>
          <w:ilvl w:val="0"/>
          <w:numId w:val="47"/>
        </w:numPr>
        <w:spacing w:after="0"/>
        <w:rPr>
          <w:rFonts w:eastAsiaTheme="minorEastAsia"/>
        </w:rPr>
      </w:pPr>
      <w:r>
        <w:t>Extensive experience of working on refugee and IDP programming</w:t>
      </w:r>
    </w:p>
    <w:p w14:paraId="792A97BC" w14:textId="77777777" w:rsidR="00BF479C" w:rsidRPr="00BF479C" w:rsidRDefault="00BF479C" w:rsidP="009E3E55">
      <w:pPr>
        <w:pStyle w:val="ListParagraph"/>
        <w:numPr>
          <w:ilvl w:val="0"/>
          <w:numId w:val="47"/>
        </w:numPr>
        <w:spacing w:after="0"/>
        <w:rPr>
          <w:rFonts w:eastAsiaTheme="minorEastAsia"/>
          <w:szCs w:val="20"/>
        </w:rPr>
      </w:pPr>
      <w:r>
        <w:t>Extensive experience of networking and external representation with UN, Peer Agencies, Institutional Donors, Civil Society Organisations, Government Ministries and Departments</w:t>
      </w:r>
    </w:p>
    <w:p w14:paraId="720BF60A" w14:textId="11BF0583" w:rsidR="00BF479C" w:rsidRPr="00BF479C" w:rsidRDefault="00BF479C" w:rsidP="009E3E55">
      <w:pPr>
        <w:pStyle w:val="ListParagraph"/>
        <w:numPr>
          <w:ilvl w:val="0"/>
          <w:numId w:val="47"/>
        </w:numPr>
        <w:spacing w:after="0"/>
        <w:rPr>
          <w:rFonts w:eastAsiaTheme="minorEastAsia"/>
          <w:szCs w:val="20"/>
        </w:rPr>
      </w:pPr>
      <w:r>
        <w:t xml:space="preserve">Strong experience of gender equity and its inclusion into humanitarian programming. </w:t>
      </w:r>
    </w:p>
    <w:p w14:paraId="7C35456F" w14:textId="77777777" w:rsidR="00BF479C" w:rsidRDefault="00BF479C" w:rsidP="009E3E55">
      <w:pPr>
        <w:pStyle w:val="ListParagraph"/>
        <w:numPr>
          <w:ilvl w:val="0"/>
          <w:numId w:val="47"/>
        </w:numPr>
        <w:spacing w:after="0"/>
        <w:rPr>
          <w:rFonts w:eastAsiaTheme="minorEastAsia"/>
          <w:szCs w:val="20"/>
        </w:rPr>
      </w:pPr>
      <w:r>
        <w:t>Proven experience of using the Core Humanitarian Standard in programme design, implementation, and M&amp;E.</w:t>
      </w:r>
    </w:p>
    <w:p w14:paraId="164AF8A1" w14:textId="7C8F24FA" w:rsidR="00F12FC2" w:rsidRPr="007C2F71" w:rsidRDefault="00F12FC2" w:rsidP="009E3E55">
      <w:pPr>
        <w:pStyle w:val="ListParagraph"/>
        <w:numPr>
          <w:ilvl w:val="0"/>
          <w:numId w:val="47"/>
        </w:numPr>
        <w:spacing w:after="0"/>
        <w:rPr>
          <w:rFonts w:eastAsiaTheme="minorEastAsia"/>
          <w:szCs w:val="20"/>
        </w:rPr>
      </w:pPr>
      <w:r w:rsidRPr="007C2F71">
        <w:t>Conversant with the international humanitarian architecture, particularly related to coordination and funding. Demonstrated prior experience of engaging with the humanitarian coordination system a</w:t>
      </w:r>
      <w:r>
        <w:t>t</w:t>
      </w:r>
      <w:r w:rsidRPr="007C2F71">
        <w:t xml:space="preserve"> local, regional</w:t>
      </w:r>
      <w:r w:rsidR="00453A29">
        <w:t>,</w:t>
      </w:r>
      <w:r w:rsidRPr="007C2F71">
        <w:t xml:space="preserve"> and global levels.</w:t>
      </w:r>
    </w:p>
    <w:p w14:paraId="517FECE7" w14:textId="32DFBC25" w:rsidR="00F12FC2" w:rsidRPr="007C2F71" w:rsidRDefault="00F12FC2" w:rsidP="009E3E55">
      <w:pPr>
        <w:pStyle w:val="ListParagraph"/>
        <w:numPr>
          <w:ilvl w:val="0"/>
          <w:numId w:val="47"/>
        </w:numPr>
        <w:spacing w:after="0"/>
        <w:rPr>
          <w:rFonts w:eastAsiaTheme="minorEastAsia"/>
          <w:szCs w:val="20"/>
        </w:rPr>
      </w:pPr>
      <w:r w:rsidRPr="007C2F71">
        <w:t xml:space="preserve">Experience of designing and delivering training </w:t>
      </w:r>
      <w:r>
        <w:t>for specialist and non-specialist staff.</w:t>
      </w:r>
      <w:r w:rsidRPr="007C2F71">
        <w:t xml:space="preserve"> </w:t>
      </w:r>
    </w:p>
    <w:p w14:paraId="0859FB30" w14:textId="16AA37C7" w:rsidR="00F12FC2" w:rsidRPr="007C2F71" w:rsidRDefault="00F12FC2" w:rsidP="009E3E55">
      <w:pPr>
        <w:pStyle w:val="ListParagraph"/>
        <w:numPr>
          <w:ilvl w:val="0"/>
          <w:numId w:val="47"/>
        </w:numPr>
        <w:spacing w:after="0"/>
        <w:rPr>
          <w:rFonts w:eastAsiaTheme="minorEastAsia"/>
          <w:szCs w:val="20"/>
        </w:rPr>
      </w:pPr>
      <w:r w:rsidRPr="007C2F71">
        <w:t>Able to work calmly under extreme pressure and at unpredictable hours during emergency response.</w:t>
      </w:r>
    </w:p>
    <w:p w14:paraId="3D0C2743" w14:textId="4A88713B" w:rsidR="00F12FC2" w:rsidRPr="00F861D3" w:rsidRDefault="00F12FC2" w:rsidP="009E3E55">
      <w:pPr>
        <w:pStyle w:val="ListParagraph"/>
        <w:numPr>
          <w:ilvl w:val="0"/>
          <w:numId w:val="47"/>
        </w:numPr>
        <w:spacing w:after="0"/>
        <w:rPr>
          <w:rFonts w:eastAsiaTheme="minorEastAsia"/>
          <w:szCs w:val="20"/>
        </w:rPr>
      </w:pPr>
      <w:r>
        <w:t>Able to use Microsoft packages</w:t>
      </w:r>
      <w:r w:rsidR="000B0CA2">
        <w:t>.</w:t>
      </w:r>
    </w:p>
    <w:p w14:paraId="53EB3915" w14:textId="1A09509B" w:rsidR="009C7F2C" w:rsidRDefault="009C7F2C" w:rsidP="3BAD88F1">
      <w:pPr>
        <w:spacing w:after="0"/>
        <w:rPr>
          <w:szCs w:val="20"/>
        </w:rPr>
      </w:pPr>
    </w:p>
    <w:p w14:paraId="71DCE949" w14:textId="77777777" w:rsidR="0009643D" w:rsidRPr="00F4478F" w:rsidRDefault="0009643D" w:rsidP="00BF479C">
      <w:pPr>
        <w:spacing w:after="0"/>
        <w:rPr>
          <w:rFonts w:ascii="Arial" w:hAnsi="Arial" w:cs="Arial"/>
          <w:b/>
          <w:szCs w:val="20"/>
        </w:rPr>
      </w:pPr>
      <w:r w:rsidRPr="00F4478F">
        <w:rPr>
          <w:rFonts w:ascii="Arial" w:hAnsi="Arial" w:cs="Arial"/>
          <w:b/>
          <w:szCs w:val="20"/>
        </w:rPr>
        <w:t>Desirable</w:t>
      </w:r>
    </w:p>
    <w:p w14:paraId="1835FBA7" w14:textId="6F6CCB62" w:rsidR="00BF479C" w:rsidRPr="00BF479C" w:rsidRDefault="00BF479C" w:rsidP="009E3E55">
      <w:pPr>
        <w:pStyle w:val="ListParagraph"/>
        <w:numPr>
          <w:ilvl w:val="0"/>
          <w:numId w:val="48"/>
        </w:numPr>
        <w:spacing w:after="0"/>
        <w:rPr>
          <w:rFonts w:eastAsiaTheme="minorEastAsia"/>
          <w:szCs w:val="20"/>
        </w:rPr>
      </w:pPr>
      <w:r>
        <w:t>Language skills (ideally Ukrainian, Polish, Romanian, or Moldovan) as well as English</w:t>
      </w:r>
      <w:r w:rsidR="000B0CA2">
        <w:t>.</w:t>
      </w:r>
    </w:p>
    <w:p w14:paraId="6A03F4E8" w14:textId="3BC35E78" w:rsidR="00BF479C" w:rsidRPr="004E5997" w:rsidRDefault="00BF479C" w:rsidP="009E3E55">
      <w:pPr>
        <w:pStyle w:val="ListParagraph"/>
        <w:numPr>
          <w:ilvl w:val="0"/>
          <w:numId w:val="48"/>
        </w:numPr>
        <w:spacing w:after="0"/>
        <w:rPr>
          <w:rFonts w:eastAsiaTheme="minorEastAsia"/>
          <w:szCs w:val="20"/>
        </w:rPr>
      </w:pPr>
      <w:r>
        <w:t>Proven experience of youth focussed programme design and implementation</w:t>
      </w:r>
      <w:r w:rsidR="000B0CA2">
        <w:t>.</w:t>
      </w:r>
    </w:p>
    <w:p w14:paraId="7E06B797" w14:textId="510C02C6" w:rsidR="003638A9" w:rsidRPr="00BF479C" w:rsidRDefault="003638A9" w:rsidP="009E3E55">
      <w:pPr>
        <w:pStyle w:val="ListParagraph"/>
        <w:numPr>
          <w:ilvl w:val="0"/>
          <w:numId w:val="48"/>
        </w:numPr>
        <w:spacing w:after="0"/>
        <w:rPr>
          <w:rFonts w:eastAsiaTheme="minorEastAsia"/>
          <w:szCs w:val="20"/>
        </w:rPr>
      </w:pPr>
      <w:r>
        <w:t>Experience in humanitarian response in Europe, and/or cross-border programming</w:t>
      </w:r>
      <w:r w:rsidR="000B0CA2">
        <w:t>.</w:t>
      </w:r>
    </w:p>
    <w:p w14:paraId="42EE79C6" w14:textId="23BDD811" w:rsidR="002D4AC5" w:rsidRPr="00BF479C" w:rsidRDefault="00BF479C" w:rsidP="009E3E55">
      <w:pPr>
        <w:pStyle w:val="ListParagraph"/>
        <w:numPr>
          <w:ilvl w:val="0"/>
          <w:numId w:val="48"/>
        </w:numPr>
        <w:spacing w:after="0"/>
        <w:rPr>
          <w:rFonts w:eastAsiaTheme="minorEastAsia"/>
          <w:szCs w:val="20"/>
        </w:rPr>
      </w:pPr>
      <w:r>
        <w:t>Experience of working in at least one of Plan Internationals core programme areas in humanitarian response (Child protection in Emergencies, Education in Emergencies, Cash &amp; Voucher Assistance)</w:t>
      </w:r>
    </w:p>
    <w:p w14:paraId="06490B97" w14:textId="77777777" w:rsidR="00E11DCB" w:rsidRPr="00F4478F" w:rsidRDefault="00E11DCB" w:rsidP="3BAD88F1">
      <w:pPr>
        <w:spacing w:after="0"/>
      </w:pPr>
    </w:p>
    <w:p w14:paraId="5F808D1A" w14:textId="77777777" w:rsidR="00C61FC4" w:rsidRPr="00B635ED" w:rsidRDefault="00C61FC4" w:rsidP="00C61FC4">
      <w:pPr>
        <w:jc w:val="both"/>
        <w:rPr>
          <w:rStyle w:val="section"/>
          <w:rFonts w:ascii="Veneer" w:eastAsiaTheme="majorEastAsia" w:hAnsi="Veneer" w:cstheme="majorBidi"/>
          <w:caps/>
          <w:color w:val="0072CE"/>
          <w:sz w:val="36"/>
          <w:szCs w:val="36"/>
        </w:rPr>
      </w:pPr>
      <w:r w:rsidRPr="00B635ED">
        <w:rPr>
          <w:rStyle w:val="section"/>
          <w:rFonts w:ascii="Veneer" w:eastAsiaTheme="majorEastAsia" w:hAnsi="Veneer" w:cstheme="majorBidi"/>
          <w:caps/>
          <w:color w:val="0072CE"/>
          <w:sz w:val="36"/>
          <w:szCs w:val="36"/>
        </w:rPr>
        <w:t>Plan International’s Values in Practice</w:t>
      </w:r>
    </w:p>
    <w:p w14:paraId="61B20625" w14:textId="77777777" w:rsidR="00C61FC4" w:rsidRPr="00F4478F" w:rsidRDefault="00C61FC4" w:rsidP="00C61FC4">
      <w:pPr>
        <w:jc w:val="both"/>
        <w:rPr>
          <w:b/>
        </w:rPr>
      </w:pPr>
      <w:r w:rsidRPr="3BAD88F1">
        <w:rPr>
          <w:b/>
          <w:szCs w:val="20"/>
        </w:rPr>
        <w:t>We are open and accountable</w:t>
      </w:r>
    </w:p>
    <w:p w14:paraId="05A2A245" w14:textId="77777777" w:rsidR="0035259C" w:rsidRPr="000032AF" w:rsidRDefault="0035259C" w:rsidP="0035259C">
      <w:pPr>
        <w:spacing w:after="0"/>
        <w:rPr>
          <w:lang w:val="en-US"/>
        </w:rPr>
      </w:pPr>
      <w:r w:rsidRPr="3BAD88F1">
        <w:rPr>
          <w:szCs w:val="20"/>
          <w:lang w:val="en-US"/>
        </w:rPr>
        <w:t xml:space="preserve">We create a climate of trust inside and outside the organisation by being open, </w:t>
      </w:r>
      <w:proofErr w:type="gramStart"/>
      <w:r w:rsidRPr="3BAD88F1">
        <w:rPr>
          <w:szCs w:val="20"/>
          <w:lang w:val="en-US"/>
        </w:rPr>
        <w:t>honest</w:t>
      </w:r>
      <w:proofErr w:type="gramEnd"/>
      <w:r w:rsidRPr="3BAD88F1">
        <w:rPr>
          <w:szCs w:val="20"/>
          <w:lang w:val="en-US"/>
        </w:rPr>
        <w:t xml:space="preserve"> and transparent. We hold ourselves and others to account for the decisions we make and for our impact on others, while doing what we say we will do.</w:t>
      </w:r>
    </w:p>
    <w:p w14:paraId="4B37E8F6" w14:textId="77777777" w:rsidR="0035259C" w:rsidRPr="0035259C" w:rsidRDefault="0035259C" w:rsidP="0035259C">
      <w:pPr>
        <w:spacing w:after="0"/>
        <w:rPr>
          <w:lang w:val="en"/>
        </w:rPr>
      </w:pPr>
    </w:p>
    <w:p w14:paraId="3AF1128A" w14:textId="77777777" w:rsidR="00C61FC4" w:rsidRPr="00F4478F" w:rsidRDefault="00C61FC4" w:rsidP="00C61FC4">
      <w:pPr>
        <w:jc w:val="both"/>
        <w:rPr>
          <w:b/>
        </w:rPr>
      </w:pPr>
      <w:r w:rsidRPr="3BAD88F1">
        <w:rPr>
          <w:b/>
          <w:szCs w:val="20"/>
        </w:rPr>
        <w:t>We strive for lasting impact</w:t>
      </w:r>
    </w:p>
    <w:p w14:paraId="4D61048F" w14:textId="77777777" w:rsidR="0035259C" w:rsidRPr="000032AF" w:rsidRDefault="0035259C" w:rsidP="0035259C">
      <w:pPr>
        <w:spacing w:after="0"/>
        <w:rPr>
          <w:lang w:val="en-US"/>
        </w:rPr>
      </w:pPr>
      <w:r w:rsidRPr="3BAD88F1">
        <w:rPr>
          <w:szCs w:val="20"/>
          <w:lang w:val="en-US"/>
        </w:rPr>
        <w:t xml:space="preserve">We strive to achieve significant and lasting impact on the lives of children and young people, and to secure equality for girls. We challenge ourselves to be bold, courageous, responsive, </w:t>
      </w:r>
      <w:proofErr w:type="gramStart"/>
      <w:r w:rsidRPr="3BAD88F1">
        <w:rPr>
          <w:szCs w:val="20"/>
          <w:lang w:val="en-US"/>
        </w:rPr>
        <w:t>focused</w:t>
      </w:r>
      <w:proofErr w:type="gramEnd"/>
      <w:r w:rsidRPr="3BAD88F1">
        <w:rPr>
          <w:szCs w:val="20"/>
          <w:lang w:val="en-US"/>
        </w:rPr>
        <w:t xml:space="preserve"> and innovative.</w:t>
      </w:r>
    </w:p>
    <w:p w14:paraId="1DF8C648" w14:textId="77777777" w:rsidR="0035259C" w:rsidRPr="0035259C" w:rsidRDefault="0035259C" w:rsidP="0035259C">
      <w:pPr>
        <w:spacing w:after="0"/>
        <w:rPr>
          <w:lang w:val="en"/>
        </w:rPr>
      </w:pPr>
    </w:p>
    <w:p w14:paraId="6BDB73F2" w14:textId="77777777" w:rsidR="00C61FC4" w:rsidRPr="00F4478F" w:rsidRDefault="00C61FC4" w:rsidP="00C61FC4">
      <w:pPr>
        <w:jc w:val="both"/>
        <w:rPr>
          <w:b/>
        </w:rPr>
      </w:pPr>
      <w:r w:rsidRPr="3BAD88F1">
        <w:rPr>
          <w:b/>
          <w:szCs w:val="20"/>
        </w:rPr>
        <w:t>We work well together</w:t>
      </w:r>
    </w:p>
    <w:p w14:paraId="5CFC092B" w14:textId="77777777" w:rsidR="0035259C" w:rsidRPr="0035259C" w:rsidRDefault="0035259C" w:rsidP="0035259C">
      <w:pPr>
        <w:spacing w:after="0"/>
        <w:rPr>
          <w:lang w:val="en-US"/>
        </w:rPr>
      </w:pPr>
      <w:r w:rsidRPr="3BAD88F1">
        <w:rPr>
          <w:szCs w:val="20"/>
          <w:lang w:val="en-US"/>
        </w:rPr>
        <w:t xml:space="preserve">We succeed by working effectively with others, inside and outside the organisation, including our sponsors and donors. We actively support our colleagues, helping them to achieve their goals. We come together to create and implement solutions in our teams, across Plan International, with children, girls, young people, </w:t>
      </w:r>
      <w:proofErr w:type="gramStart"/>
      <w:r w:rsidRPr="3BAD88F1">
        <w:rPr>
          <w:szCs w:val="20"/>
          <w:lang w:val="en-US"/>
        </w:rPr>
        <w:t>communities</w:t>
      </w:r>
      <w:proofErr w:type="gramEnd"/>
      <w:r w:rsidRPr="3BAD88F1">
        <w:rPr>
          <w:szCs w:val="20"/>
          <w:lang w:val="en-US"/>
        </w:rPr>
        <w:t xml:space="preserve"> and our partners.</w:t>
      </w:r>
    </w:p>
    <w:p w14:paraId="4BF89302" w14:textId="77777777" w:rsidR="00C61FC4" w:rsidRPr="00F4478F" w:rsidRDefault="00C61FC4" w:rsidP="00C61FC4">
      <w:pPr>
        <w:pStyle w:val="ListParagraph"/>
        <w:numPr>
          <w:ilvl w:val="0"/>
          <w:numId w:val="0"/>
        </w:numPr>
        <w:spacing w:after="0" w:line="259" w:lineRule="auto"/>
        <w:ind w:left="720"/>
        <w:jc w:val="both"/>
        <w:rPr>
          <w:lang w:val="en-US"/>
        </w:rPr>
      </w:pPr>
    </w:p>
    <w:p w14:paraId="1A2C8C25" w14:textId="77777777" w:rsidR="00C61FC4" w:rsidRDefault="00C61FC4" w:rsidP="00C61FC4">
      <w:pPr>
        <w:spacing w:after="0" w:line="259" w:lineRule="auto"/>
        <w:ind w:left="360" w:hanging="360"/>
        <w:jc w:val="both"/>
        <w:rPr>
          <w:b/>
          <w:lang w:val="en-US"/>
        </w:rPr>
      </w:pPr>
      <w:r w:rsidRPr="3BAD88F1">
        <w:rPr>
          <w:b/>
          <w:szCs w:val="20"/>
          <w:lang w:val="en-US"/>
        </w:rPr>
        <w:t>We are inclusive and empowering</w:t>
      </w:r>
    </w:p>
    <w:p w14:paraId="3A0927CE" w14:textId="77777777" w:rsidR="0035259C" w:rsidRPr="00F4478F" w:rsidRDefault="0035259C" w:rsidP="00C61FC4">
      <w:pPr>
        <w:spacing w:after="0" w:line="259" w:lineRule="auto"/>
        <w:ind w:left="360" w:hanging="360"/>
        <w:jc w:val="both"/>
        <w:rPr>
          <w:lang w:val="en-US"/>
        </w:rPr>
      </w:pPr>
    </w:p>
    <w:p w14:paraId="0C48E4CD" w14:textId="77777777" w:rsidR="0035259C" w:rsidRPr="0035259C" w:rsidRDefault="0035259C" w:rsidP="0035259C">
      <w:pPr>
        <w:spacing w:after="0"/>
        <w:rPr>
          <w:lang w:val="en-US"/>
        </w:rPr>
      </w:pPr>
      <w:r w:rsidRPr="3BAD88F1">
        <w:rPr>
          <w:szCs w:val="20"/>
          <w:lang w:val="en-US"/>
        </w:rPr>
        <w:t xml:space="preserve">We respect all people, appreciate differences and challenge inequality in our </w:t>
      </w:r>
      <w:proofErr w:type="spellStart"/>
      <w:r w:rsidRPr="3BAD88F1">
        <w:rPr>
          <w:szCs w:val="20"/>
          <w:lang w:val="en-US"/>
        </w:rPr>
        <w:t>programmes</w:t>
      </w:r>
      <w:proofErr w:type="spellEnd"/>
      <w:r w:rsidRPr="3BAD88F1">
        <w:rPr>
          <w:szCs w:val="20"/>
          <w:lang w:val="en-US"/>
        </w:rPr>
        <w:t xml:space="preserve"> and our workplace. We support children, </w:t>
      </w:r>
      <w:proofErr w:type="gramStart"/>
      <w:r w:rsidRPr="3BAD88F1">
        <w:rPr>
          <w:szCs w:val="20"/>
          <w:lang w:val="en-US"/>
        </w:rPr>
        <w:t>girls</w:t>
      </w:r>
      <w:proofErr w:type="gramEnd"/>
      <w:r w:rsidRPr="3BAD88F1">
        <w:rPr>
          <w:szCs w:val="20"/>
          <w:lang w:val="en-US"/>
        </w:rPr>
        <w:t xml:space="preserve"> and young people to increase their confidence and to change their own lives. We empower our staff to give their best and develop their potential.</w:t>
      </w:r>
    </w:p>
    <w:p w14:paraId="637E5394" w14:textId="77777777" w:rsidR="0035259C" w:rsidRDefault="0035259C" w:rsidP="004655DE">
      <w:pPr>
        <w:pStyle w:val="Heading1nonumber"/>
        <w:rPr>
          <w:rStyle w:val="section"/>
          <w:sz w:val="36"/>
          <w:szCs w:val="36"/>
        </w:rPr>
      </w:pPr>
    </w:p>
    <w:p w14:paraId="00593D12" w14:textId="77777777" w:rsidR="004655DE" w:rsidRPr="004655DE" w:rsidRDefault="009C7F2C" w:rsidP="004655DE">
      <w:pPr>
        <w:pStyle w:val="Heading1nonumber"/>
        <w:rPr>
          <w:rStyle w:val="section"/>
          <w:sz w:val="36"/>
          <w:szCs w:val="36"/>
        </w:rPr>
      </w:pPr>
      <w:r w:rsidRPr="004655DE">
        <w:rPr>
          <w:rStyle w:val="section"/>
          <w:sz w:val="36"/>
          <w:szCs w:val="36"/>
        </w:rPr>
        <w:t>Physical</w:t>
      </w:r>
      <w:r w:rsidR="004655DE" w:rsidRPr="004655DE">
        <w:rPr>
          <w:rStyle w:val="section"/>
          <w:sz w:val="36"/>
          <w:szCs w:val="36"/>
        </w:rPr>
        <w:t xml:space="preserve"> </w:t>
      </w:r>
      <w:r w:rsidRPr="004655DE">
        <w:rPr>
          <w:rStyle w:val="section"/>
          <w:sz w:val="36"/>
          <w:szCs w:val="36"/>
        </w:rPr>
        <w:t>Environment</w:t>
      </w:r>
    </w:p>
    <w:p w14:paraId="0067CA75" w14:textId="71808CCA" w:rsidR="009C7F2C" w:rsidRDefault="00A21A4B" w:rsidP="00C4008C">
      <w:pPr>
        <w:rPr>
          <w:szCs w:val="20"/>
        </w:rPr>
      </w:pPr>
      <w:r w:rsidRPr="3BAD88F1">
        <w:rPr>
          <w:szCs w:val="20"/>
        </w:rPr>
        <w:t xml:space="preserve">The postholder will work remotely and </w:t>
      </w:r>
      <w:r w:rsidR="00C04EBC" w:rsidRPr="3BAD88F1">
        <w:rPr>
          <w:szCs w:val="20"/>
        </w:rPr>
        <w:t>travel regularly to provide support to Plan International’s partners</w:t>
      </w:r>
      <w:r w:rsidR="001F34B0" w:rsidRPr="3BAD88F1">
        <w:rPr>
          <w:szCs w:val="20"/>
        </w:rPr>
        <w:t xml:space="preserve">. Colleagues will be based </w:t>
      </w:r>
      <w:proofErr w:type="gramStart"/>
      <w:r w:rsidR="001F34B0" w:rsidRPr="3BAD88F1">
        <w:rPr>
          <w:szCs w:val="20"/>
        </w:rPr>
        <w:t>remotely</w:t>
      </w:r>
      <w:proofErr w:type="gramEnd"/>
      <w:r w:rsidR="001F34B0" w:rsidRPr="3BAD88F1">
        <w:rPr>
          <w:szCs w:val="20"/>
        </w:rPr>
        <w:t xml:space="preserve"> and work will be done through virtual meetings. Travel could be up to 60% of the time, dependant on the needs expressed by partners. Travel during the winter months is cold</w:t>
      </w:r>
      <w:r w:rsidR="006028C9" w:rsidRPr="3BAD88F1">
        <w:rPr>
          <w:szCs w:val="20"/>
        </w:rPr>
        <w:t>. The postholder will need to complete a security and first aid courses</w:t>
      </w:r>
      <w:r w:rsidR="002F47C4" w:rsidRPr="3BAD88F1">
        <w:rPr>
          <w:szCs w:val="20"/>
        </w:rPr>
        <w:t xml:space="preserve"> before they are able to travel for work. </w:t>
      </w:r>
    </w:p>
    <w:p w14:paraId="16989A00" w14:textId="3239DD35" w:rsidR="009C7F2C" w:rsidRPr="00F4478F" w:rsidRDefault="004655DE" w:rsidP="004655DE">
      <w:pPr>
        <w:pStyle w:val="Heading1nonumber"/>
        <w:rPr>
          <w:rStyle w:val="section"/>
          <w:sz w:val="36"/>
          <w:szCs w:val="36"/>
        </w:rPr>
      </w:pPr>
      <w:r w:rsidRPr="004655DE">
        <w:rPr>
          <w:rStyle w:val="section"/>
          <w:sz w:val="36"/>
          <w:szCs w:val="36"/>
        </w:rPr>
        <w:t>Level of contact with children</w:t>
      </w:r>
    </w:p>
    <w:p w14:paraId="7758C132" w14:textId="77777777" w:rsidR="004655DE" w:rsidRPr="00F4478F" w:rsidRDefault="004655DE" w:rsidP="009C7F2C">
      <w:pPr>
        <w:pStyle w:val="NormalWeb"/>
        <w:rPr>
          <w:rFonts w:ascii="Arial" w:eastAsiaTheme="minorHAnsi" w:hAnsi="Arial" w:cs="Arial"/>
          <w:color w:val="3B3059" w:themeColor="text2"/>
          <w:sz w:val="20"/>
          <w:szCs w:val="22"/>
          <w:lang w:val="en-GB"/>
        </w:rPr>
      </w:pPr>
    </w:p>
    <w:p w14:paraId="09B0DA57" w14:textId="4F3FD830" w:rsidR="009C7F2C" w:rsidRPr="00E11DCB" w:rsidRDefault="009C7F2C" w:rsidP="00E11DCB">
      <w:pPr>
        <w:pStyle w:val="NormalWeb"/>
        <w:rPr>
          <w:rFonts w:ascii="Arial" w:hAnsi="Arial" w:cs="Arial"/>
          <w:sz w:val="20"/>
          <w:szCs w:val="20"/>
        </w:rPr>
      </w:pPr>
      <w:r w:rsidRPr="3BAD88F1">
        <w:rPr>
          <w:b/>
          <w:color w:val="3B3059" w:themeColor="text2"/>
          <w:sz w:val="22"/>
          <w:szCs w:val="22"/>
        </w:rPr>
        <w:t xml:space="preserve">Mid contact: Occasional interaction with children </w:t>
      </w:r>
      <w:r w:rsidR="00833E0E">
        <w:tab/>
      </w:r>
    </w:p>
    <w:sectPr w:rsidR="009C7F2C" w:rsidRPr="00E11DCB" w:rsidSect="00D1003B">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1985"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A8E0" w14:textId="77777777" w:rsidR="00772913" w:rsidRDefault="00772913" w:rsidP="001A5060">
      <w:pPr>
        <w:spacing w:after="0"/>
      </w:pPr>
      <w:r>
        <w:separator/>
      </w:r>
    </w:p>
  </w:endnote>
  <w:endnote w:type="continuationSeparator" w:id="0">
    <w:p w14:paraId="073841A2" w14:textId="77777777" w:rsidR="00772913" w:rsidRDefault="00772913" w:rsidP="001A5060">
      <w:pPr>
        <w:spacing w:after="0"/>
      </w:pPr>
      <w:r>
        <w:continuationSeparator/>
      </w:r>
    </w:p>
  </w:endnote>
  <w:endnote w:type="continuationNotice" w:id="1">
    <w:p w14:paraId="299802FD" w14:textId="77777777" w:rsidR="00772913" w:rsidRDefault="007729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panose1 w:val="02000806000000000000"/>
    <w:charset w:val="00"/>
    <w:family w:val="modern"/>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6E0C" w14:textId="77777777" w:rsidR="00922BF8" w:rsidRDefault="00922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4051" w14:textId="77777777" w:rsidR="00963A5A" w:rsidRDefault="007B6D5C" w:rsidP="00D65BF3">
    <w:pPr>
      <w:pStyle w:val="Footer"/>
      <w:pBdr>
        <w:top w:val="single" w:sz="4" w:space="4" w:color="auto"/>
      </w:pBdr>
      <w:tabs>
        <w:tab w:val="right" w:pos="8505"/>
      </w:tabs>
    </w:pPr>
    <w:hyperlink r:id="rId1" w:history="1">
      <w:r w:rsidR="00D65BF3" w:rsidRPr="000E3BAC">
        <w:rPr>
          <w:rStyle w:val="Hyperlink"/>
        </w:rPr>
        <w:t>plan-international.org</w:t>
      </w:r>
    </w:hyperlink>
    <w:r w:rsidR="00D65BF3">
      <w:tab/>
    </w:r>
    <w:r w:rsidR="00D65BF3">
      <w:tab/>
    </w:r>
    <w:r w:rsidR="003740CE">
      <w:t>Role Profile</w:t>
    </w:r>
    <w:r w:rsidR="00D65BF3">
      <w:tab/>
    </w:r>
    <w:r w:rsidR="00D65BF3">
      <w:fldChar w:fldCharType="begin"/>
    </w:r>
    <w:r w:rsidR="00D65BF3">
      <w:instrText xml:space="preserve"> PAGE   \* MERGEFORMAT </w:instrText>
    </w:r>
    <w:r w:rsidR="00D65BF3">
      <w:fldChar w:fldCharType="separate"/>
    </w:r>
    <w:r w:rsidR="00696C52">
      <w:rPr>
        <w:noProof/>
      </w:rPr>
      <w:t>4</w:t>
    </w:r>
    <w:r w:rsidR="00D65BF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F2D6" w14:textId="77777777" w:rsidR="00922BF8" w:rsidRDefault="00922BF8" w:rsidP="00922BF8">
    <w:pPr>
      <w:pStyle w:val="Footer"/>
    </w:pPr>
    <w:r>
      <w:t xml:space="preserve">Plan International </w:t>
    </w:r>
    <w:r>
      <w:rPr>
        <w:color w:val="1F497D"/>
      </w:rPr>
      <w:t>LOCATION-TITLE-STATUS-CONFIDENTIALITY-LANGUAGE-DATE</w:t>
    </w:r>
  </w:p>
  <w:p w14:paraId="3A00A9C0" w14:textId="77777777" w:rsidR="00922BF8" w:rsidRDefault="0092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BD2B2" w14:textId="77777777" w:rsidR="00772913" w:rsidRDefault="00772913" w:rsidP="00AD5F3A">
      <w:pPr>
        <w:pBdr>
          <w:between w:val="single" w:sz="4" w:space="1" w:color="EE52A4" w:themeColor="accent1" w:themeTint="99"/>
        </w:pBdr>
        <w:spacing w:after="0"/>
      </w:pPr>
    </w:p>
    <w:p w14:paraId="678EE1E2" w14:textId="77777777" w:rsidR="00772913" w:rsidRDefault="00772913" w:rsidP="00AD5F3A">
      <w:pPr>
        <w:pBdr>
          <w:between w:val="single" w:sz="4" w:space="1" w:color="EE52A4" w:themeColor="accent1" w:themeTint="99"/>
        </w:pBdr>
        <w:spacing w:after="0"/>
      </w:pPr>
    </w:p>
  </w:footnote>
  <w:footnote w:type="continuationSeparator" w:id="0">
    <w:p w14:paraId="19F475CC" w14:textId="77777777" w:rsidR="00772913" w:rsidRDefault="00772913" w:rsidP="001A5060">
      <w:pPr>
        <w:spacing w:after="0"/>
      </w:pPr>
      <w:r>
        <w:continuationSeparator/>
      </w:r>
    </w:p>
  </w:footnote>
  <w:footnote w:type="continuationNotice" w:id="1">
    <w:p w14:paraId="0C367C7F" w14:textId="77777777" w:rsidR="00772913" w:rsidRDefault="007729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737F" w14:textId="77777777" w:rsidR="00922BF8" w:rsidRDefault="00922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6B65" w14:textId="77777777" w:rsidR="00963A5A" w:rsidRDefault="00963A5A" w:rsidP="00352EF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35B8" w14:textId="77777777" w:rsidR="00F91795" w:rsidRDefault="003F3B7D">
    <w:pPr>
      <w:pStyle w:val="Header"/>
      <w:rPr>
        <w:noProof/>
        <w:lang w:eastAsia="en-GB"/>
      </w:rPr>
    </w:pPr>
    <w:r>
      <w:rPr>
        <w:noProof/>
        <w:lang w:eastAsia="en-GB"/>
      </w:rPr>
      <w:drawing>
        <wp:anchor distT="0" distB="0" distL="114300" distR="114300" simplePos="0" relativeHeight="251658240" behindDoc="1" locked="0" layoutInCell="1" allowOverlap="1" wp14:anchorId="1B7988E5" wp14:editId="2085797B">
          <wp:simplePos x="0" y="0"/>
          <wp:positionH relativeFrom="column">
            <wp:posOffset>-3811</wp:posOffset>
          </wp:positionH>
          <wp:positionV relativeFrom="page">
            <wp:posOffset>449580</wp:posOffset>
          </wp:positionV>
          <wp:extent cx="1999707" cy="754380"/>
          <wp:effectExtent l="0" t="0" r="63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2003150" cy="755679"/>
                  </a:xfrm>
                  <a:prstGeom prst="rect">
                    <a:avLst/>
                  </a:prstGeom>
                </pic:spPr>
              </pic:pic>
            </a:graphicData>
          </a:graphic>
          <wp14:sizeRelH relativeFrom="margin">
            <wp14:pctWidth>0</wp14:pctWidth>
          </wp14:sizeRelH>
          <wp14:sizeRelV relativeFrom="margin">
            <wp14:pctHeight>0</wp14:pctHeight>
          </wp14:sizeRelV>
        </wp:anchor>
      </w:drawing>
    </w:r>
  </w:p>
  <w:p w14:paraId="3779C429" w14:textId="77777777" w:rsidR="003F3B7D" w:rsidRDefault="003F3B7D">
    <w:pPr>
      <w:pStyle w:val="Header"/>
      <w:rPr>
        <w:noProof/>
        <w:lang w:eastAsia="en-GB"/>
      </w:rPr>
    </w:pPr>
  </w:p>
  <w:p w14:paraId="55673D73" w14:textId="77777777" w:rsidR="003F3B7D" w:rsidRDefault="003F3B7D">
    <w:pPr>
      <w:pStyle w:val="Header"/>
      <w:rPr>
        <w:noProof/>
        <w:lang w:eastAsia="en-GB"/>
      </w:rPr>
    </w:pPr>
  </w:p>
  <w:p w14:paraId="74AD3579" w14:textId="77777777" w:rsidR="003F3B7D" w:rsidRDefault="003F3B7D">
    <w:pPr>
      <w:pStyle w:val="Header"/>
      <w:rPr>
        <w:noProof/>
        <w:lang w:eastAsia="en-GB"/>
      </w:rPr>
    </w:pPr>
  </w:p>
  <w:p w14:paraId="33E954D9" w14:textId="77777777" w:rsidR="003F3B7D" w:rsidRDefault="003F3B7D">
    <w:pPr>
      <w:pStyle w:val="Header"/>
      <w:rPr>
        <w:noProof/>
        <w:lang w:eastAsia="en-GB"/>
      </w:rPr>
    </w:pPr>
  </w:p>
  <w:p w14:paraId="1968E645" w14:textId="77777777" w:rsidR="003F3B7D" w:rsidRDefault="003F3B7D">
    <w:pPr>
      <w:pStyle w:val="Header"/>
      <w:rPr>
        <w:noProof/>
        <w:lang w:eastAsia="en-GB"/>
      </w:rPr>
    </w:pPr>
  </w:p>
  <w:p w14:paraId="6856ABF2" w14:textId="77777777" w:rsidR="003F3B7D" w:rsidRDefault="003F3B7D">
    <w:pPr>
      <w:pStyle w:val="Header"/>
      <w:rPr>
        <w:noProof/>
        <w:lang w:eastAsia="en-GB"/>
      </w:rPr>
    </w:pPr>
  </w:p>
  <w:p w14:paraId="600F5CAC" w14:textId="77777777" w:rsidR="003F3B7D" w:rsidRPr="00922BF8" w:rsidRDefault="003F3B7D">
    <w:pPr>
      <w:pStyle w:val="Header"/>
      <w:rPr>
        <w:rFonts w:ascii="Arial" w:hAnsi="Arial" w:cs="Arial"/>
        <w:noProof/>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9B7"/>
    <w:multiLevelType w:val="hybridMultilevel"/>
    <w:tmpl w:val="E0EA0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B5636B"/>
    <w:multiLevelType w:val="hybridMultilevel"/>
    <w:tmpl w:val="9550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16909"/>
    <w:multiLevelType w:val="hybridMultilevel"/>
    <w:tmpl w:val="FFFFFFFF"/>
    <w:lvl w:ilvl="0" w:tplc="9C1A16E0">
      <w:start w:val="1"/>
      <w:numFmt w:val="bullet"/>
      <w:lvlText w:val=""/>
      <w:lvlJc w:val="left"/>
      <w:pPr>
        <w:ind w:left="720" w:hanging="360"/>
      </w:pPr>
      <w:rPr>
        <w:rFonts w:ascii="Symbol" w:hAnsi="Symbol" w:hint="default"/>
      </w:rPr>
    </w:lvl>
    <w:lvl w:ilvl="1" w:tplc="E1AAE764">
      <w:start w:val="1"/>
      <w:numFmt w:val="bullet"/>
      <w:lvlText w:val="o"/>
      <w:lvlJc w:val="left"/>
      <w:pPr>
        <w:ind w:left="1440" w:hanging="360"/>
      </w:pPr>
      <w:rPr>
        <w:rFonts w:ascii="Courier New" w:hAnsi="Courier New" w:hint="default"/>
      </w:rPr>
    </w:lvl>
    <w:lvl w:ilvl="2" w:tplc="677C6142">
      <w:start w:val="1"/>
      <w:numFmt w:val="bullet"/>
      <w:lvlText w:val=""/>
      <w:lvlJc w:val="left"/>
      <w:pPr>
        <w:ind w:left="2160" w:hanging="360"/>
      </w:pPr>
      <w:rPr>
        <w:rFonts w:ascii="Wingdings" w:hAnsi="Wingdings" w:hint="default"/>
      </w:rPr>
    </w:lvl>
    <w:lvl w:ilvl="3" w:tplc="9EB40574">
      <w:start w:val="1"/>
      <w:numFmt w:val="bullet"/>
      <w:lvlText w:val=""/>
      <w:lvlJc w:val="left"/>
      <w:pPr>
        <w:ind w:left="2880" w:hanging="360"/>
      </w:pPr>
      <w:rPr>
        <w:rFonts w:ascii="Symbol" w:hAnsi="Symbol" w:hint="default"/>
      </w:rPr>
    </w:lvl>
    <w:lvl w:ilvl="4" w:tplc="7FCE8D94">
      <w:start w:val="1"/>
      <w:numFmt w:val="bullet"/>
      <w:lvlText w:val="o"/>
      <w:lvlJc w:val="left"/>
      <w:pPr>
        <w:ind w:left="3600" w:hanging="360"/>
      </w:pPr>
      <w:rPr>
        <w:rFonts w:ascii="Courier New" w:hAnsi="Courier New" w:hint="default"/>
      </w:rPr>
    </w:lvl>
    <w:lvl w:ilvl="5" w:tplc="E0E44BEC">
      <w:start w:val="1"/>
      <w:numFmt w:val="bullet"/>
      <w:lvlText w:val=""/>
      <w:lvlJc w:val="left"/>
      <w:pPr>
        <w:ind w:left="4320" w:hanging="360"/>
      </w:pPr>
      <w:rPr>
        <w:rFonts w:ascii="Wingdings" w:hAnsi="Wingdings" w:hint="default"/>
      </w:rPr>
    </w:lvl>
    <w:lvl w:ilvl="6" w:tplc="F8CC4F8A">
      <w:start w:val="1"/>
      <w:numFmt w:val="bullet"/>
      <w:lvlText w:val=""/>
      <w:lvlJc w:val="left"/>
      <w:pPr>
        <w:ind w:left="5040" w:hanging="360"/>
      </w:pPr>
      <w:rPr>
        <w:rFonts w:ascii="Symbol" w:hAnsi="Symbol" w:hint="default"/>
      </w:rPr>
    </w:lvl>
    <w:lvl w:ilvl="7" w:tplc="BD608AA2">
      <w:start w:val="1"/>
      <w:numFmt w:val="bullet"/>
      <w:lvlText w:val="o"/>
      <w:lvlJc w:val="left"/>
      <w:pPr>
        <w:ind w:left="5760" w:hanging="360"/>
      </w:pPr>
      <w:rPr>
        <w:rFonts w:ascii="Courier New" w:hAnsi="Courier New" w:hint="default"/>
      </w:rPr>
    </w:lvl>
    <w:lvl w:ilvl="8" w:tplc="F8A47854">
      <w:start w:val="1"/>
      <w:numFmt w:val="bullet"/>
      <w:lvlText w:val=""/>
      <w:lvlJc w:val="left"/>
      <w:pPr>
        <w:ind w:left="6480" w:hanging="360"/>
      </w:pPr>
      <w:rPr>
        <w:rFonts w:ascii="Wingdings" w:hAnsi="Wingdings" w:hint="default"/>
      </w:rPr>
    </w:lvl>
  </w:abstractNum>
  <w:abstractNum w:abstractNumId="3" w15:restartNumberingAfterBreak="0">
    <w:nsid w:val="0C037E66"/>
    <w:multiLevelType w:val="hybridMultilevel"/>
    <w:tmpl w:val="E370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81F39"/>
    <w:multiLevelType w:val="hybridMultilevel"/>
    <w:tmpl w:val="EB0EFD44"/>
    <w:lvl w:ilvl="0" w:tplc="AAF28190">
      <w:start w:val="1"/>
      <w:numFmt w:val="bullet"/>
      <w:pStyle w:val="ListParagraph"/>
      <w:lvlText w:val=""/>
      <w:lvlJc w:val="left"/>
      <w:pPr>
        <w:ind w:left="360" w:hanging="360"/>
      </w:pPr>
      <w:rPr>
        <w:rFonts w:ascii="Symbol" w:hAnsi="Symbol"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3566DF4"/>
    <w:multiLevelType w:val="hybridMultilevel"/>
    <w:tmpl w:val="CF9083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3440C"/>
    <w:multiLevelType w:val="hybridMultilevel"/>
    <w:tmpl w:val="9C421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2402D5"/>
    <w:multiLevelType w:val="hybridMultilevel"/>
    <w:tmpl w:val="933851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4B692B"/>
    <w:multiLevelType w:val="hybridMultilevel"/>
    <w:tmpl w:val="A6FE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26FDE"/>
    <w:multiLevelType w:val="hybridMultilevel"/>
    <w:tmpl w:val="E98C39DE"/>
    <w:lvl w:ilvl="0" w:tplc="08090017">
      <w:start w:val="1"/>
      <w:numFmt w:val="lowerLetter"/>
      <w:lvlText w:val="%1)"/>
      <w:lvlJc w:val="left"/>
      <w:pPr>
        <w:ind w:left="360" w:hanging="360"/>
      </w:pPr>
      <w:rPr>
        <w:rFonts w:hint="default"/>
      </w:rPr>
    </w:lvl>
    <w:lvl w:ilvl="1" w:tplc="4860F8A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BF3E61"/>
    <w:multiLevelType w:val="hybridMultilevel"/>
    <w:tmpl w:val="AB847E82"/>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87D02DD"/>
    <w:multiLevelType w:val="hybridMultilevel"/>
    <w:tmpl w:val="FFFFFFFF"/>
    <w:lvl w:ilvl="0" w:tplc="101A1254">
      <w:start w:val="1"/>
      <w:numFmt w:val="bullet"/>
      <w:lvlText w:val=""/>
      <w:lvlJc w:val="left"/>
      <w:pPr>
        <w:ind w:left="720" w:hanging="360"/>
      </w:pPr>
      <w:rPr>
        <w:rFonts w:ascii="Symbol" w:hAnsi="Symbol" w:hint="default"/>
      </w:rPr>
    </w:lvl>
    <w:lvl w:ilvl="1" w:tplc="6CA8C4CE">
      <w:start w:val="1"/>
      <w:numFmt w:val="bullet"/>
      <w:lvlText w:val="o"/>
      <w:lvlJc w:val="left"/>
      <w:pPr>
        <w:ind w:left="1440" w:hanging="360"/>
      </w:pPr>
      <w:rPr>
        <w:rFonts w:ascii="Courier New" w:hAnsi="Courier New" w:hint="default"/>
      </w:rPr>
    </w:lvl>
    <w:lvl w:ilvl="2" w:tplc="A8B000D2">
      <w:start w:val="1"/>
      <w:numFmt w:val="bullet"/>
      <w:lvlText w:val=""/>
      <w:lvlJc w:val="left"/>
      <w:pPr>
        <w:ind w:left="2160" w:hanging="360"/>
      </w:pPr>
      <w:rPr>
        <w:rFonts w:ascii="Wingdings" w:hAnsi="Wingdings" w:hint="default"/>
      </w:rPr>
    </w:lvl>
    <w:lvl w:ilvl="3" w:tplc="C8A26AF8">
      <w:start w:val="1"/>
      <w:numFmt w:val="bullet"/>
      <w:lvlText w:val=""/>
      <w:lvlJc w:val="left"/>
      <w:pPr>
        <w:ind w:left="2880" w:hanging="360"/>
      </w:pPr>
      <w:rPr>
        <w:rFonts w:ascii="Symbol" w:hAnsi="Symbol" w:hint="default"/>
      </w:rPr>
    </w:lvl>
    <w:lvl w:ilvl="4" w:tplc="28BC2AA0">
      <w:start w:val="1"/>
      <w:numFmt w:val="bullet"/>
      <w:lvlText w:val="o"/>
      <w:lvlJc w:val="left"/>
      <w:pPr>
        <w:ind w:left="3600" w:hanging="360"/>
      </w:pPr>
      <w:rPr>
        <w:rFonts w:ascii="Courier New" w:hAnsi="Courier New" w:hint="default"/>
      </w:rPr>
    </w:lvl>
    <w:lvl w:ilvl="5" w:tplc="9164493C">
      <w:start w:val="1"/>
      <w:numFmt w:val="bullet"/>
      <w:lvlText w:val=""/>
      <w:lvlJc w:val="left"/>
      <w:pPr>
        <w:ind w:left="4320" w:hanging="360"/>
      </w:pPr>
      <w:rPr>
        <w:rFonts w:ascii="Wingdings" w:hAnsi="Wingdings" w:hint="default"/>
      </w:rPr>
    </w:lvl>
    <w:lvl w:ilvl="6" w:tplc="17D2521C">
      <w:start w:val="1"/>
      <w:numFmt w:val="bullet"/>
      <w:lvlText w:val=""/>
      <w:lvlJc w:val="left"/>
      <w:pPr>
        <w:ind w:left="5040" w:hanging="360"/>
      </w:pPr>
      <w:rPr>
        <w:rFonts w:ascii="Symbol" w:hAnsi="Symbol" w:hint="default"/>
      </w:rPr>
    </w:lvl>
    <w:lvl w:ilvl="7" w:tplc="76145844">
      <w:start w:val="1"/>
      <w:numFmt w:val="bullet"/>
      <w:lvlText w:val="o"/>
      <w:lvlJc w:val="left"/>
      <w:pPr>
        <w:ind w:left="5760" w:hanging="360"/>
      </w:pPr>
      <w:rPr>
        <w:rFonts w:ascii="Courier New" w:hAnsi="Courier New" w:hint="default"/>
      </w:rPr>
    </w:lvl>
    <w:lvl w:ilvl="8" w:tplc="90A21E98">
      <w:start w:val="1"/>
      <w:numFmt w:val="bullet"/>
      <w:lvlText w:val=""/>
      <w:lvlJc w:val="left"/>
      <w:pPr>
        <w:ind w:left="6480" w:hanging="360"/>
      </w:pPr>
      <w:rPr>
        <w:rFonts w:ascii="Wingdings" w:hAnsi="Wingdings" w:hint="default"/>
      </w:rPr>
    </w:lvl>
  </w:abstractNum>
  <w:abstractNum w:abstractNumId="13" w15:restartNumberingAfterBreak="0">
    <w:nsid w:val="30D93267"/>
    <w:multiLevelType w:val="hybridMultilevel"/>
    <w:tmpl w:val="92928EE4"/>
    <w:lvl w:ilvl="0" w:tplc="0809000F">
      <w:start w:val="1"/>
      <w:numFmt w:val="decimal"/>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1BD65C8"/>
    <w:multiLevelType w:val="multilevel"/>
    <w:tmpl w:val="2EE69D9A"/>
    <w:lvl w:ilvl="0">
      <w:start w:val="1"/>
      <w:numFmt w:val="decimal"/>
      <w:pStyle w:val="Heading1"/>
      <w:lvlText w:val="SECTION %1: "/>
      <w:lvlJc w:val="left"/>
      <w:pPr>
        <w:ind w:left="360" w:hanging="360"/>
      </w:pPr>
      <w:rPr>
        <w:rFonts w:ascii="Veneer" w:hAnsi="Veneer" w:hint="default"/>
        <w:caps/>
        <w:color w:val="B31166" w:themeColor="accen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6C02CFD"/>
    <w:multiLevelType w:val="hybridMultilevel"/>
    <w:tmpl w:val="4BF6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62AFF"/>
    <w:multiLevelType w:val="hybridMultilevel"/>
    <w:tmpl w:val="8ADEF048"/>
    <w:lvl w:ilvl="0" w:tplc="4860F8AC">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F45E8C"/>
    <w:multiLevelType w:val="hybridMultilevel"/>
    <w:tmpl w:val="C680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C2400"/>
    <w:multiLevelType w:val="hybridMultilevel"/>
    <w:tmpl w:val="85C0A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802DE9"/>
    <w:multiLevelType w:val="hybridMultilevel"/>
    <w:tmpl w:val="E6225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7A067D"/>
    <w:multiLevelType w:val="hybridMultilevel"/>
    <w:tmpl w:val="FFFFFFFF"/>
    <w:lvl w:ilvl="0" w:tplc="26481204">
      <w:start w:val="1"/>
      <w:numFmt w:val="bullet"/>
      <w:lvlText w:val=""/>
      <w:lvlJc w:val="left"/>
      <w:pPr>
        <w:ind w:left="720" w:hanging="360"/>
      </w:pPr>
      <w:rPr>
        <w:rFonts w:ascii="Symbol" w:hAnsi="Symbol" w:hint="default"/>
      </w:rPr>
    </w:lvl>
    <w:lvl w:ilvl="1" w:tplc="A060EF9E">
      <w:start w:val="1"/>
      <w:numFmt w:val="bullet"/>
      <w:lvlText w:val="o"/>
      <w:lvlJc w:val="left"/>
      <w:pPr>
        <w:ind w:left="1440" w:hanging="360"/>
      </w:pPr>
      <w:rPr>
        <w:rFonts w:ascii="Courier New" w:hAnsi="Courier New" w:hint="default"/>
      </w:rPr>
    </w:lvl>
    <w:lvl w:ilvl="2" w:tplc="0BBEB492">
      <w:start w:val="1"/>
      <w:numFmt w:val="bullet"/>
      <w:lvlText w:val=""/>
      <w:lvlJc w:val="left"/>
      <w:pPr>
        <w:ind w:left="2160" w:hanging="360"/>
      </w:pPr>
      <w:rPr>
        <w:rFonts w:ascii="Wingdings" w:hAnsi="Wingdings" w:hint="default"/>
      </w:rPr>
    </w:lvl>
    <w:lvl w:ilvl="3" w:tplc="B554CF6A">
      <w:start w:val="1"/>
      <w:numFmt w:val="bullet"/>
      <w:lvlText w:val=""/>
      <w:lvlJc w:val="left"/>
      <w:pPr>
        <w:ind w:left="2880" w:hanging="360"/>
      </w:pPr>
      <w:rPr>
        <w:rFonts w:ascii="Symbol" w:hAnsi="Symbol" w:hint="default"/>
      </w:rPr>
    </w:lvl>
    <w:lvl w:ilvl="4" w:tplc="9BBE35F2">
      <w:start w:val="1"/>
      <w:numFmt w:val="bullet"/>
      <w:lvlText w:val="o"/>
      <w:lvlJc w:val="left"/>
      <w:pPr>
        <w:ind w:left="3600" w:hanging="360"/>
      </w:pPr>
      <w:rPr>
        <w:rFonts w:ascii="Courier New" w:hAnsi="Courier New" w:hint="default"/>
      </w:rPr>
    </w:lvl>
    <w:lvl w:ilvl="5" w:tplc="F092A102">
      <w:start w:val="1"/>
      <w:numFmt w:val="bullet"/>
      <w:lvlText w:val=""/>
      <w:lvlJc w:val="left"/>
      <w:pPr>
        <w:ind w:left="4320" w:hanging="360"/>
      </w:pPr>
      <w:rPr>
        <w:rFonts w:ascii="Wingdings" w:hAnsi="Wingdings" w:hint="default"/>
      </w:rPr>
    </w:lvl>
    <w:lvl w:ilvl="6" w:tplc="744E39E8">
      <w:start w:val="1"/>
      <w:numFmt w:val="bullet"/>
      <w:lvlText w:val=""/>
      <w:lvlJc w:val="left"/>
      <w:pPr>
        <w:ind w:left="5040" w:hanging="360"/>
      </w:pPr>
      <w:rPr>
        <w:rFonts w:ascii="Symbol" w:hAnsi="Symbol" w:hint="default"/>
      </w:rPr>
    </w:lvl>
    <w:lvl w:ilvl="7" w:tplc="F6C811CA">
      <w:start w:val="1"/>
      <w:numFmt w:val="bullet"/>
      <w:lvlText w:val="o"/>
      <w:lvlJc w:val="left"/>
      <w:pPr>
        <w:ind w:left="5760" w:hanging="360"/>
      </w:pPr>
      <w:rPr>
        <w:rFonts w:ascii="Courier New" w:hAnsi="Courier New" w:hint="default"/>
      </w:rPr>
    </w:lvl>
    <w:lvl w:ilvl="8" w:tplc="E1F06C86">
      <w:start w:val="1"/>
      <w:numFmt w:val="bullet"/>
      <w:lvlText w:val=""/>
      <w:lvlJc w:val="left"/>
      <w:pPr>
        <w:ind w:left="6480" w:hanging="360"/>
      </w:pPr>
      <w:rPr>
        <w:rFonts w:ascii="Wingdings" w:hAnsi="Wingdings" w:hint="default"/>
      </w:rPr>
    </w:lvl>
  </w:abstractNum>
  <w:abstractNum w:abstractNumId="21" w15:restartNumberingAfterBreak="0">
    <w:nsid w:val="40345A0A"/>
    <w:multiLevelType w:val="hybridMultilevel"/>
    <w:tmpl w:val="DE2A7170"/>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8007B75"/>
    <w:multiLevelType w:val="hybridMultilevel"/>
    <w:tmpl w:val="00ECD13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86D6C"/>
    <w:multiLevelType w:val="hybridMultilevel"/>
    <w:tmpl w:val="17C407F4"/>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351047A"/>
    <w:multiLevelType w:val="hybridMultilevel"/>
    <w:tmpl w:val="F4D4F848"/>
    <w:lvl w:ilvl="0" w:tplc="8C4A668E">
      <w:start w:val="1"/>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553B2C"/>
    <w:multiLevelType w:val="hybridMultilevel"/>
    <w:tmpl w:val="88F0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011EA0"/>
    <w:multiLevelType w:val="hybridMultilevel"/>
    <w:tmpl w:val="2D30CE16"/>
    <w:lvl w:ilvl="0" w:tplc="176A9040">
      <w:start w:val="1"/>
      <w:numFmt w:val="bullet"/>
      <w:lvlText w:val=""/>
      <w:lvlJc w:val="left"/>
      <w:pPr>
        <w:ind w:left="1080" w:hanging="360"/>
      </w:pPr>
      <w:rPr>
        <w:rFonts w:ascii="Symbol" w:hAnsi="Symbol" w:hint="default"/>
        <w:color w:val="6F9AD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6954AA6"/>
    <w:multiLevelType w:val="hybridMultilevel"/>
    <w:tmpl w:val="021C6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42781C"/>
    <w:multiLevelType w:val="hybridMultilevel"/>
    <w:tmpl w:val="3712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7E6128"/>
    <w:multiLevelType w:val="hybridMultilevel"/>
    <w:tmpl w:val="FFFFFFFF"/>
    <w:lvl w:ilvl="0" w:tplc="FC8623B8">
      <w:start w:val="1"/>
      <w:numFmt w:val="bullet"/>
      <w:lvlText w:val=""/>
      <w:lvlJc w:val="left"/>
      <w:pPr>
        <w:ind w:left="720" w:hanging="360"/>
      </w:pPr>
      <w:rPr>
        <w:rFonts w:ascii="Symbol" w:hAnsi="Symbol" w:hint="default"/>
      </w:rPr>
    </w:lvl>
    <w:lvl w:ilvl="1" w:tplc="CA7A638C">
      <w:start w:val="1"/>
      <w:numFmt w:val="bullet"/>
      <w:lvlText w:val="o"/>
      <w:lvlJc w:val="left"/>
      <w:pPr>
        <w:ind w:left="1440" w:hanging="360"/>
      </w:pPr>
      <w:rPr>
        <w:rFonts w:ascii="Courier New" w:hAnsi="Courier New" w:hint="default"/>
      </w:rPr>
    </w:lvl>
    <w:lvl w:ilvl="2" w:tplc="818C3D4E">
      <w:start w:val="1"/>
      <w:numFmt w:val="bullet"/>
      <w:lvlText w:val=""/>
      <w:lvlJc w:val="left"/>
      <w:pPr>
        <w:ind w:left="2160" w:hanging="360"/>
      </w:pPr>
      <w:rPr>
        <w:rFonts w:ascii="Wingdings" w:hAnsi="Wingdings" w:hint="default"/>
      </w:rPr>
    </w:lvl>
    <w:lvl w:ilvl="3" w:tplc="4D8A0822">
      <w:start w:val="1"/>
      <w:numFmt w:val="bullet"/>
      <w:lvlText w:val=""/>
      <w:lvlJc w:val="left"/>
      <w:pPr>
        <w:ind w:left="2880" w:hanging="360"/>
      </w:pPr>
      <w:rPr>
        <w:rFonts w:ascii="Symbol" w:hAnsi="Symbol" w:hint="default"/>
      </w:rPr>
    </w:lvl>
    <w:lvl w:ilvl="4" w:tplc="6D00FADC">
      <w:start w:val="1"/>
      <w:numFmt w:val="bullet"/>
      <w:lvlText w:val="o"/>
      <w:lvlJc w:val="left"/>
      <w:pPr>
        <w:ind w:left="3600" w:hanging="360"/>
      </w:pPr>
      <w:rPr>
        <w:rFonts w:ascii="Courier New" w:hAnsi="Courier New" w:hint="default"/>
      </w:rPr>
    </w:lvl>
    <w:lvl w:ilvl="5" w:tplc="717E7BFC">
      <w:start w:val="1"/>
      <w:numFmt w:val="bullet"/>
      <w:lvlText w:val=""/>
      <w:lvlJc w:val="left"/>
      <w:pPr>
        <w:ind w:left="4320" w:hanging="360"/>
      </w:pPr>
      <w:rPr>
        <w:rFonts w:ascii="Wingdings" w:hAnsi="Wingdings" w:hint="default"/>
      </w:rPr>
    </w:lvl>
    <w:lvl w:ilvl="6" w:tplc="E5D496A6">
      <w:start w:val="1"/>
      <w:numFmt w:val="bullet"/>
      <w:lvlText w:val=""/>
      <w:lvlJc w:val="left"/>
      <w:pPr>
        <w:ind w:left="5040" w:hanging="360"/>
      </w:pPr>
      <w:rPr>
        <w:rFonts w:ascii="Symbol" w:hAnsi="Symbol" w:hint="default"/>
      </w:rPr>
    </w:lvl>
    <w:lvl w:ilvl="7" w:tplc="0D003A24">
      <w:start w:val="1"/>
      <w:numFmt w:val="bullet"/>
      <w:lvlText w:val="o"/>
      <w:lvlJc w:val="left"/>
      <w:pPr>
        <w:ind w:left="5760" w:hanging="360"/>
      </w:pPr>
      <w:rPr>
        <w:rFonts w:ascii="Courier New" w:hAnsi="Courier New" w:hint="default"/>
      </w:rPr>
    </w:lvl>
    <w:lvl w:ilvl="8" w:tplc="E3BADF30">
      <w:start w:val="1"/>
      <w:numFmt w:val="bullet"/>
      <w:lvlText w:val=""/>
      <w:lvlJc w:val="left"/>
      <w:pPr>
        <w:ind w:left="6480" w:hanging="360"/>
      </w:pPr>
      <w:rPr>
        <w:rFonts w:ascii="Wingdings" w:hAnsi="Wingdings" w:hint="default"/>
      </w:rPr>
    </w:lvl>
  </w:abstractNum>
  <w:abstractNum w:abstractNumId="30" w15:restartNumberingAfterBreak="0">
    <w:nsid w:val="5B5353C1"/>
    <w:multiLevelType w:val="hybridMultilevel"/>
    <w:tmpl w:val="D78252CC"/>
    <w:lvl w:ilvl="0" w:tplc="0809000F">
      <w:start w:val="1"/>
      <w:numFmt w:val="decimal"/>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DAD0671"/>
    <w:multiLevelType w:val="hybridMultilevel"/>
    <w:tmpl w:val="90F4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363B2"/>
    <w:multiLevelType w:val="hybridMultilevel"/>
    <w:tmpl w:val="FC7AA2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54620F"/>
    <w:multiLevelType w:val="hybridMultilevel"/>
    <w:tmpl w:val="482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3E7E3B"/>
    <w:multiLevelType w:val="hybridMultilevel"/>
    <w:tmpl w:val="089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88412B"/>
    <w:multiLevelType w:val="hybridMultilevel"/>
    <w:tmpl w:val="84AAE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F05130"/>
    <w:multiLevelType w:val="hybridMultilevel"/>
    <w:tmpl w:val="FFFFFFFF"/>
    <w:lvl w:ilvl="0" w:tplc="DEC848B0">
      <w:start w:val="1"/>
      <w:numFmt w:val="bullet"/>
      <w:lvlText w:val=""/>
      <w:lvlJc w:val="left"/>
      <w:pPr>
        <w:ind w:left="720" w:hanging="360"/>
      </w:pPr>
      <w:rPr>
        <w:rFonts w:ascii="Symbol" w:hAnsi="Symbol" w:hint="default"/>
      </w:rPr>
    </w:lvl>
    <w:lvl w:ilvl="1" w:tplc="E40C6388">
      <w:start w:val="1"/>
      <w:numFmt w:val="bullet"/>
      <w:lvlText w:val="o"/>
      <w:lvlJc w:val="left"/>
      <w:pPr>
        <w:ind w:left="1440" w:hanging="360"/>
      </w:pPr>
      <w:rPr>
        <w:rFonts w:ascii="Courier New" w:hAnsi="Courier New" w:hint="default"/>
      </w:rPr>
    </w:lvl>
    <w:lvl w:ilvl="2" w:tplc="B2BA1612">
      <w:start w:val="1"/>
      <w:numFmt w:val="bullet"/>
      <w:lvlText w:val=""/>
      <w:lvlJc w:val="left"/>
      <w:pPr>
        <w:ind w:left="2160" w:hanging="360"/>
      </w:pPr>
      <w:rPr>
        <w:rFonts w:ascii="Wingdings" w:hAnsi="Wingdings" w:hint="default"/>
      </w:rPr>
    </w:lvl>
    <w:lvl w:ilvl="3" w:tplc="098C8308">
      <w:start w:val="1"/>
      <w:numFmt w:val="bullet"/>
      <w:lvlText w:val=""/>
      <w:lvlJc w:val="left"/>
      <w:pPr>
        <w:ind w:left="2880" w:hanging="360"/>
      </w:pPr>
      <w:rPr>
        <w:rFonts w:ascii="Symbol" w:hAnsi="Symbol" w:hint="default"/>
      </w:rPr>
    </w:lvl>
    <w:lvl w:ilvl="4" w:tplc="3F0C0A40">
      <w:start w:val="1"/>
      <w:numFmt w:val="bullet"/>
      <w:lvlText w:val="o"/>
      <w:lvlJc w:val="left"/>
      <w:pPr>
        <w:ind w:left="3600" w:hanging="360"/>
      </w:pPr>
      <w:rPr>
        <w:rFonts w:ascii="Courier New" w:hAnsi="Courier New" w:hint="default"/>
      </w:rPr>
    </w:lvl>
    <w:lvl w:ilvl="5" w:tplc="A746BFCA">
      <w:start w:val="1"/>
      <w:numFmt w:val="bullet"/>
      <w:lvlText w:val=""/>
      <w:lvlJc w:val="left"/>
      <w:pPr>
        <w:ind w:left="4320" w:hanging="360"/>
      </w:pPr>
      <w:rPr>
        <w:rFonts w:ascii="Wingdings" w:hAnsi="Wingdings" w:hint="default"/>
      </w:rPr>
    </w:lvl>
    <w:lvl w:ilvl="6" w:tplc="51988F58">
      <w:start w:val="1"/>
      <w:numFmt w:val="bullet"/>
      <w:lvlText w:val=""/>
      <w:lvlJc w:val="left"/>
      <w:pPr>
        <w:ind w:left="5040" w:hanging="360"/>
      </w:pPr>
      <w:rPr>
        <w:rFonts w:ascii="Symbol" w:hAnsi="Symbol" w:hint="default"/>
      </w:rPr>
    </w:lvl>
    <w:lvl w:ilvl="7" w:tplc="C972D450">
      <w:start w:val="1"/>
      <w:numFmt w:val="bullet"/>
      <w:lvlText w:val="o"/>
      <w:lvlJc w:val="left"/>
      <w:pPr>
        <w:ind w:left="5760" w:hanging="360"/>
      </w:pPr>
      <w:rPr>
        <w:rFonts w:ascii="Courier New" w:hAnsi="Courier New" w:hint="default"/>
      </w:rPr>
    </w:lvl>
    <w:lvl w:ilvl="8" w:tplc="91CA6E28">
      <w:start w:val="1"/>
      <w:numFmt w:val="bullet"/>
      <w:lvlText w:val=""/>
      <w:lvlJc w:val="left"/>
      <w:pPr>
        <w:ind w:left="6480" w:hanging="360"/>
      </w:pPr>
      <w:rPr>
        <w:rFonts w:ascii="Wingdings" w:hAnsi="Wingdings" w:hint="default"/>
      </w:rPr>
    </w:lvl>
  </w:abstractNum>
  <w:abstractNum w:abstractNumId="37" w15:restartNumberingAfterBreak="0">
    <w:nsid w:val="73956712"/>
    <w:multiLevelType w:val="hybridMultilevel"/>
    <w:tmpl w:val="D84ED108"/>
    <w:lvl w:ilvl="0" w:tplc="0809000F">
      <w:start w:val="1"/>
      <w:numFmt w:val="decimal"/>
      <w:lvlText w:val="%1."/>
      <w:lvlJc w:val="left"/>
      <w:pPr>
        <w:ind w:left="360" w:hanging="360"/>
      </w:pPr>
    </w:lvl>
    <w:lvl w:ilvl="1" w:tplc="4860F8A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59A6535"/>
    <w:multiLevelType w:val="hybridMultilevel"/>
    <w:tmpl w:val="ECB214CA"/>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62E0C6E"/>
    <w:multiLevelType w:val="hybridMultilevel"/>
    <w:tmpl w:val="4FEC8A54"/>
    <w:lvl w:ilvl="0" w:tplc="D3D8B71C">
      <w:start w:val="28"/>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68050CE"/>
    <w:multiLevelType w:val="hybridMultilevel"/>
    <w:tmpl w:val="768A1A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9033202"/>
    <w:multiLevelType w:val="hybridMultilevel"/>
    <w:tmpl w:val="4B56901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92E2D84"/>
    <w:multiLevelType w:val="hybridMultilevel"/>
    <w:tmpl w:val="CD2E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336A0C"/>
    <w:multiLevelType w:val="hybridMultilevel"/>
    <w:tmpl w:val="2B4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DC2337"/>
    <w:multiLevelType w:val="hybridMultilevel"/>
    <w:tmpl w:val="7A28D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7"/>
  </w:num>
  <w:num w:numId="3">
    <w:abstractNumId w:val="18"/>
  </w:num>
  <w:num w:numId="4">
    <w:abstractNumId w:val="10"/>
  </w:num>
  <w:num w:numId="5">
    <w:abstractNumId w:val="23"/>
  </w:num>
  <w:num w:numId="6">
    <w:abstractNumId w:val="16"/>
  </w:num>
  <w:num w:numId="7">
    <w:abstractNumId w:val="14"/>
  </w:num>
  <w:num w:numId="8">
    <w:abstractNumId w:val="41"/>
  </w:num>
  <w:num w:numId="9">
    <w:abstractNumId w:val="5"/>
  </w:num>
  <w:num w:numId="10">
    <w:abstractNumId w:val="0"/>
  </w:num>
  <w:num w:numId="11">
    <w:abstractNumId w:val="31"/>
  </w:num>
  <w:num w:numId="12">
    <w:abstractNumId w:val="11"/>
  </w:num>
  <w:num w:numId="13">
    <w:abstractNumId w:val="13"/>
  </w:num>
  <w:num w:numId="14">
    <w:abstractNumId w:val="30"/>
  </w:num>
  <w:num w:numId="15">
    <w:abstractNumId w:val="38"/>
  </w:num>
  <w:num w:numId="16">
    <w:abstractNumId w:val="21"/>
  </w:num>
  <w:num w:numId="17">
    <w:abstractNumId w:val="33"/>
  </w:num>
  <w:num w:numId="18">
    <w:abstractNumId w:val="26"/>
  </w:num>
  <w:num w:numId="19">
    <w:abstractNumId w:val="17"/>
  </w:num>
  <w:num w:numId="20">
    <w:abstractNumId w:val="6"/>
  </w:num>
  <w:num w:numId="21">
    <w:abstractNumId w:val="32"/>
  </w:num>
  <w:num w:numId="22">
    <w:abstractNumId w:val="15"/>
  </w:num>
  <w:num w:numId="23">
    <w:abstractNumId w:val="28"/>
  </w:num>
  <w:num w:numId="24">
    <w:abstractNumId w:val="27"/>
  </w:num>
  <w:num w:numId="25">
    <w:abstractNumId w:val="44"/>
  </w:num>
  <w:num w:numId="26">
    <w:abstractNumId w:val="19"/>
  </w:num>
  <w:num w:numId="27">
    <w:abstractNumId w:val="15"/>
  </w:num>
  <w:num w:numId="28">
    <w:abstractNumId w:val="9"/>
  </w:num>
  <w:num w:numId="29">
    <w:abstractNumId w:val="3"/>
  </w:num>
  <w:num w:numId="30">
    <w:abstractNumId w:val="43"/>
  </w:num>
  <w:num w:numId="31">
    <w:abstractNumId w:val="1"/>
  </w:num>
  <w:num w:numId="32">
    <w:abstractNumId w:val="25"/>
  </w:num>
  <w:num w:numId="33">
    <w:abstractNumId w:val="42"/>
  </w:num>
  <w:num w:numId="34">
    <w:abstractNumId w:val="34"/>
  </w:num>
  <w:num w:numId="35">
    <w:abstractNumId w:val="5"/>
  </w:num>
  <w:num w:numId="36">
    <w:abstractNumId w:val="7"/>
  </w:num>
  <w:num w:numId="37">
    <w:abstractNumId w:val="4"/>
  </w:num>
  <w:num w:numId="38">
    <w:abstractNumId w:val="5"/>
  </w:num>
  <w:num w:numId="39">
    <w:abstractNumId w:val="35"/>
  </w:num>
  <w:num w:numId="40">
    <w:abstractNumId w:val="40"/>
  </w:num>
  <w:num w:numId="41">
    <w:abstractNumId w:val="39"/>
  </w:num>
  <w:num w:numId="42">
    <w:abstractNumId w:val="8"/>
  </w:num>
  <w:num w:numId="43">
    <w:abstractNumId w:val="22"/>
  </w:num>
  <w:num w:numId="44">
    <w:abstractNumId w:val="20"/>
  </w:num>
  <w:num w:numId="45">
    <w:abstractNumId w:val="36"/>
  </w:num>
  <w:num w:numId="46">
    <w:abstractNumId w:val="12"/>
  </w:num>
  <w:num w:numId="47">
    <w:abstractNumId w:val="2"/>
  </w:num>
  <w:num w:numId="4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E"/>
    <w:rsid w:val="00001843"/>
    <w:rsid w:val="000032AF"/>
    <w:rsid w:val="00004CB7"/>
    <w:rsid w:val="00004F1A"/>
    <w:rsid w:val="0000751E"/>
    <w:rsid w:val="00010E98"/>
    <w:rsid w:val="00013A93"/>
    <w:rsid w:val="000155C6"/>
    <w:rsid w:val="0002556C"/>
    <w:rsid w:val="00031C02"/>
    <w:rsid w:val="00035185"/>
    <w:rsid w:val="000379B7"/>
    <w:rsid w:val="00037A7C"/>
    <w:rsid w:val="00037DC0"/>
    <w:rsid w:val="0004041F"/>
    <w:rsid w:val="000420E5"/>
    <w:rsid w:val="00042B9F"/>
    <w:rsid w:val="000458F8"/>
    <w:rsid w:val="00045FB5"/>
    <w:rsid w:val="0005350E"/>
    <w:rsid w:val="00054B3A"/>
    <w:rsid w:val="00055229"/>
    <w:rsid w:val="00063C74"/>
    <w:rsid w:val="00064CE4"/>
    <w:rsid w:val="000658BB"/>
    <w:rsid w:val="00074E42"/>
    <w:rsid w:val="00074FB1"/>
    <w:rsid w:val="00076C82"/>
    <w:rsid w:val="0008017A"/>
    <w:rsid w:val="00080677"/>
    <w:rsid w:val="00081236"/>
    <w:rsid w:val="00082B9C"/>
    <w:rsid w:val="0008416B"/>
    <w:rsid w:val="00085190"/>
    <w:rsid w:val="0008547F"/>
    <w:rsid w:val="000869C8"/>
    <w:rsid w:val="000870DB"/>
    <w:rsid w:val="0009018A"/>
    <w:rsid w:val="000911F3"/>
    <w:rsid w:val="0009643D"/>
    <w:rsid w:val="000A3CF9"/>
    <w:rsid w:val="000A7059"/>
    <w:rsid w:val="000A787B"/>
    <w:rsid w:val="000B0CA2"/>
    <w:rsid w:val="000B1A1C"/>
    <w:rsid w:val="000B1F93"/>
    <w:rsid w:val="000B3230"/>
    <w:rsid w:val="000B5BEE"/>
    <w:rsid w:val="000B6038"/>
    <w:rsid w:val="000D0492"/>
    <w:rsid w:val="000D400E"/>
    <w:rsid w:val="000D4826"/>
    <w:rsid w:val="000D76F1"/>
    <w:rsid w:val="000E3BAC"/>
    <w:rsid w:val="000E4AE5"/>
    <w:rsid w:val="000F0C16"/>
    <w:rsid w:val="000F135A"/>
    <w:rsid w:val="00100CB5"/>
    <w:rsid w:val="00102F77"/>
    <w:rsid w:val="001052E7"/>
    <w:rsid w:val="00107B90"/>
    <w:rsid w:val="00111F87"/>
    <w:rsid w:val="00112988"/>
    <w:rsid w:val="0011712C"/>
    <w:rsid w:val="0011726B"/>
    <w:rsid w:val="00117AEA"/>
    <w:rsid w:val="0012239F"/>
    <w:rsid w:val="00127399"/>
    <w:rsid w:val="001302F3"/>
    <w:rsid w:val="001334DB"/>
    <w:rsid w:val="0013623F"/>
    <w:rsid w:val="001366C3"/>
    <w:rsid w:val="00140744"/>
    <w:rsid w:val="00140EB3"/>
    <w:rsid w:val="00141072"/>
    <w:rsid w:val="00141BD0"/>
    <w:rsid w:val="00146D5B"/>
    <w:rsid w:val="0015066D"/>
    <w:rsid w:val="00153A15"/>
    <w:rsid w:val="001540B4"/>
    <w:rsid w:val="001550D9"/>
    <w:rsid w:val="001564E0"/>
    <w:rsid w:val="0016027A"/>
    <w:rsid w:val="0016460A"/>
    <w:rsid w:val="00164B32"/>
    <w:rsid w:val="0016652B"/>
    <w:rsid w:val="001706A2"/>
    <w:rsid w:val="001713E8"/>
    <w:rsid w:val="001720F1"/>
    <w:rsid w:val="00175DDF"/>
    <w:rsid w:val="0018043C"/>
    <w:rsid w:val="001821CA"/>
    <w:rsid w:val="00183689"/>
    <w:rsid w:val="00185571"/>
    <w:rsid w:val="00191D54"/>
    <w:rsid w:val="00192C48"/>
    <w:rsid w:val="00196CAA"/>
    <w:rsid w:val="001A2D1B"/>
    <w:rsid w:val="001A4272"/>
    <w:rsid w:val="001A42FE"/>
    <w:rsid w:val="001A5060"/>
    <w:rsid w:val="001A5402"/>
    <w:rsid w:val="001A6C40"/>
    <w:rsid w:val="001B4326"/>
    <w:rsid w:val="001C2F04"/>
    <w:rsid w:val="001C373A"/>
    <w:rsid w:val="001C3EAC"/>
    <w:rsid w:val="001C600C"/>
    <w:rsid w:val="001C68D8"/>
    <w:rsid w:val="001D2669"/>
    <w:rsid w:val="001D5ED8"/>
    <w:rsid w:val="001E12C4"/>
    <w:rsid w:val="001E3E90"/>
    <w:rsid w:val="001E5154"/>
    <w:rsid w:val="001E539F"/>
    <w:rsid w:val="001E6A36"/>
    <w:rsid w:val="001F066E"/>
    <w:rsid w:val="001F0DCC"/>
    <w:rsid w:val="001F162F"/>
    <w:rsid w:val="001F288A"/>
    <w:rsid w:val="001F34B0"/>
    <w:rsid w:val="001F55A6"/>
    <w:rsid w:val="00200AF3"/>
    <w:rsid w:val="00201BDE"/>
    <w:rsid w:val="00211F09"/>
    <w:rsid w:val="00220242"/>
    <w:rsid w:val="002202E9"/>
    <w:rsid w:val="00221D46"/>
    <w:rsid w:val="00223A6B"/>
    <w:rsid w:val="00225C04"/>
    <w:rsid w:val="0022610E"/>
    <w:rsid w:val="002344D3"/>
    <w:rsid w:val="0023532B"/>
    <w:rsid w:val="00241172"/>
    <w:rsid w:val="002412DC"/>
    <w:rsid w:val="002434AA"/>
    <w:rsid w:val="00245FE8"/>
    <w:rsid w:val="00250D0C"/>
    <w:rsid w:val="00253245"/>
    <w:rsid w:val="002555E6"/>
    <w:rsid w:val="00260962"/>
    <w:rsid w:val="00260964"/>
    <w:rsid w:val="002609B8"/>
    <w:rsid w:val="0026564D"/>
    <w:rsid w:val="00265CD7"/>
    <w:rsid w:val="00267C12"/>
    <w:rsid w:val="00271EE6"/>
    <w:rsid w:val="00271FE2"/>
    <w:rsid w:val="002725E4"/>
    <w:rsid w:val="00273B72"/>
    <w:rsid w:val="002754B9"/>
    <w:rsid w:val="0028041F"/>
    <w:rsid w:val="00281259"/>
    <w:rsid w:val="002839E7"/>
    <w:rsid w:val="0028432D"/>
    <w:rsid w:val="00284545"/>
    <w:rsid w:val="002857C8"/>
    <w:rsid w:val="00285A5D"/>
    <w:rsid w:val="00287813"/>
    <w:rsid w:val="00287971"/>
    <w:rsid w:val="00292837"/>
    <w:rsid w:val="00293F11"/>
    <w:rsid w:val="0029765F"/>
    <w:rsid w:val="002A2F46"/>
    <w:rsid w:val="002A46FA"/>
    <w:rsid w:val="002A4E64"/>
    <w:rsid w:val="002A7A20"/>
    <w:rsid w:val="002B0341"/>
    <w:rsid w:val="002B2DF1"/>
    <w:rsid w:val="002B3FF1"/>
    <w:rsid w:val="002B5793"/>
    <w:rsid w:val="002C0AFD"/>
    <w:rsid w:val="002C0BBA"/>
    <w:rsid w:val="002C194B"/>
    <w:rsid w:val="002C2280"/>
    <w:rsid w:val="002C290D"/>
    <w:rsid w:val="002C4DC2"/>
    <w:rsid w:val="002C6ACD"/>
    <w:rsid w:val="002D17A8"/>
    <w:rsid w:val="002D434C"/>
    <w:rsid w:val="002D480E"/>
    <w:rsid w:val="002D4AC5"/>
    <w:rsid w:val="002D4D35"/>
    <w:rsid w:val="002D51BC"/>
    <w:rsid w:val="002D5CDE"/>
    <w:rsid w:val="002E1BFE"/>
    <w:rsid w:val="002F0BD0"/>
    <w:rsid w:val="002F2253"/>
    <w:rsid w:val="002F3588"/>
    <w:rsid w:val="002F47C4"/>
    <w:rsid w:val="002F48C9"/>
    <w:rsid w:val="0030127F"/>
    <w:rsid w:val="00304B2F"/>
    <w:rsid w:val="00304E62"/>
    <w:rsid w:val="00306782"/>
    <w:rsid w:val="00307515"/>
    <w:rsid w:val="003078A6"/>
    <w:rsid w:val="00311C5D"/>
    <w:rsid w:val="00313F82"/>
    <w:rsid w:val="003147B0"/>
    <w:rsid w:val="003237D6"/>
    <w:rsid w:val="00323D1A"/>
    <w:rsid w:val="00330B3E"/>
    <w:rsid w:val="00333F3E"/>
    <w:rsid w:val="00335DFE"/>
    <w:rsid w:val="00343733"/>
    <w:rsid w:val="0035066A"/>
    <w:rsid w:val="0035259C"/>
    <w:rsid w:val="00352EFB"/>
    <w:rsid w:val="00356643"/>
    <w:rsid w:val="0035714A"/>
    <w:rsid w:val="003574FA"/>
    <w:rsid w:val="00361D26"/>
    <w:rsid w:val="003626A9"/>
    <w:rsid w:val="003638A9"/>
    <w:rsid w:val="00364F0D"/>
    <w:rsid w:val="00371E51"/>
    <w:rsid w:val="003740CE"/>
    <w:rsid w:val="003769D3"/>
    <w:rsid w:val="00381BFD"/>
    <w:rsid w:val="00381DA9"/>
    <w:rsid w:val="003856CA"/>
    <w:rsid w:val="00390A0E"/>
    <w:rsid w:val="003A0C0F"/>
    <w:rsid w:val="003A2DBF"/>
    <w:rsid w:val="003A3C8A"/>
    <w:rsid w:val="003A4523"/>
    <w:rsid w:val="003A50AD"/>
    <w:rsid w:val="003A5E79"/>
    <w:rsid w:val="003B41A2"/>
    <w:rsid w:val="003B751F"/>
    <w:rsid w:val="003D1C12"/>
    <w:rsid w:val="003D2C9A"/>
    <w:rsid w:val="003D2E31"/>
    <w:rsid w:val="003D699F"/>
    <w:rsid w:val="003D777D"/>
    <w:rsid w:val="003E7CB1"/>
    <w:rsid w:val="003E7CF6"/>
    <w:rsid w:val="003F06BF"/>
    <w:rsid w:val="003F364B"/>
    <w:rsid w:val="003F3B7D"/>
    <w:rsid w:val="003F3EF3"/>
    <w:rsid w:val="003F41E5"/>
    <w:rsid w:val="003F426A"/>
    <w:rsid w:val="003F5325"/>
    <w:rsid w:val="00407C3C"/>
    <w:rsid w:val="00414D4A"/>
    <w:rsid w:val="00420896"/>
    <w:rsid w:val="00425666"/>
    <w:rsid w:val="0042594E"/>
    <w:rsid w:val="00432CFB"/>
    <w:rsid w:val="00435A96"/>
    <w:rsid w:val="00436177"/>
    <w:rsid w:val="00437FE1"/>
    <w:rsid w:val="00440922"/>
    <w:rsid w:val="0044191B"/>
    <w:rsid w:val="00443228"/>
    <w:rsid w:val="00444ABE"/>
    <w:rsid w:val="00444EBE"/>
    <w:rsid w:val="0044588A"/>
    <w:rsid w:val="00447E5A"/>
    <w:rsid w:val="00450BDC"/>
    <w:rsid w:val="004512C4"/>
    <w:rsid w:val="0045148B"/>
    <w:rsid w:val="00453A29"/>
    <w:rsid w:val="004540F0"/>
    <w:rsid w:val="004559AD"/>
    <w:rsid w:val="004633E9"/>
    <w:rsid w:val="004655DE"/>
    <w:rsid w:val="004659C1"/>
    <w:rsid w:val="00467E62"/>
    <w:rsid w:val="00467F24"/>
    <w:rsid w:val="00470D83"/>
    <w:rsid w:val="00472A9A"/>
    <w:rsid w:val="0047729F"/>
    <w:rsid w:val="00480B83"/>
    <w:rsid w:val="00481D19"/>
    <w:rsid w:val="0048203A"/>
    <w:rsid w:val="00483235"/>
    <w:rsid w:val="00487B6B"/>
    <w:rsid w:val="004941DD"/>
    <w:rsid w:val="00495723"/>
    <w:rsid w:val="00495FD3"/>
    <w:rsid w:val="004A0F15"/>
    <w:rsid w:val="004A4C26"/>
    <w:rsid w:val="004A4CCC"/>
    <w:rsid w:val="004B1D6D"/>
    <w:rsid w:val="004B28F7"/>
    <w:rsid w:val="004B443F"/>
    <w:rsid w:val="004B5060"/>
    <w:rsid w:val="004B5754"/>
    <w:rsid w:val="004C00BC"/>
    <w:rsid w:val="004D5E0A"/>
    <w:rsid w:val="004D7960"/>
    <w:rsid w:val="004E1872"/>
    <w:rsid w:val="004E401D"/>
    <w:rsid w:val="004E5997"/>
    <w:rsid w:val="004F4A22"/>
    <w:rsid w:val="004F4B5D"/>
    <w:rsid w:val="004F7783"/>
    <w:rsid w:val="00501AC9"/>
    <w:rsid w:val="00502244"/>
    <w:rsid w:val="005062EA"/>
    <w:rsid w:val="00506F33"/>
    <w:rsid w:val="00516AFE"/>
    <w:rsid w:val="00521F19"/>
    <w:rsid w:val="00524108"/>
    <w:rsid w:val="00526221"/>
    <w:rsid w:val="00527B8A"/>
    <w:rsid w:val="00536511"/>
    <w:rsid w:val="005369ED"/>
    <w:rsid w:val="0054249A"/>
    <w:rsid w:val="00544C26"/>
    <w:rsid w:val="00544E26"/>
    <w:rsid w:val="00547EF1"/>
    <w:rsid w:val="00551D0D"/>
    <w:rsid w:val="00552A25"/>
    <w:rsid w:val="00555E17"/>
    <w:rsid w:val="0055717C"/>
    <w:rsid w:val="00557C1D"/>
    <w:rsid w:val="00560775"/>
    <w:rsid w:val="00564DAA"/>
    <w:rsid w:val="00565740"/>
    <w:rsid w:val="00570793"/>
    <w:rsid w:val="00570D85"/>
    <w:rsid w:val="0057226B"/>
    <w:rsid w:val="0057369F"/>
    <w:rsid w:val="00580A2C"/>
    <w:rsid w:val="00580FBF"/>
    <w:rsid w:val="00581B8D"/>
    <w:rsid w:val="00585112"/>
    <w:rsid w:val="00585F26"/>
    <w:rsid w:val="005876B9"/>
    <w:rsid w:val="005931E1"/>
    <w:rsid w:val="00594520"/>
    <w:rsid w:val="005978FB"/>
    <w:rsid w:val="005A0E54"/>
    <w:rsid w:val="005A1AE3"/>
    <w:rsid w:val="005A2E27"/>
    <w:rsid w:val="005A6882"/>
    <w:rsid w:val="005A7CED"/>
    <w:rsid w:val="005B0F6D"/>
    <w:rsid w:val="005B28AC"/>
    <w:rsid w:val="005B699D"/>
    <w:rsid w:val="005C1E18"/>
    <w:rsid w:val="005C2468"/>
    <w:rsid w:val="005C30C6"/>
    <w:rsid w:val="005C5A9B"/>
    <w:rsid w:val="005D0C80"/>
    <w:rsid w:val="005D2CA7"/>
    <w:rsid w:val="005D7A5A"/>
    <w:rsid w:val="005E02D3"/>
    <w:rsid w:val="005E1ADE"/>
    <w:rsid w:val="005E239F"/>
    <w:rsid w:val="005E66ED"/>
    <w:rsid w:val="005F0501"/>
    <w:rsid w:val="005F4E25"/>
    <w:rsid w:val="005F7318"/>
    <w:rsid w:val="005F7961"/>
    <w:rsid w:val="006003AD"/>
    <w:rsid w:val="006028C9"/>
    <w:rsid w:val="006035C5"/>
    <w:rsid w:val="006063FB"/>
    <w:rsid w:val="00611BC5"/>
    <w:rsid w:val="006149BC"/>
    <w:rsid w:val="00615D29"/>
    <w:rsid w:val="006208A8"/>
    <w:rsid w:val="00624C5F"/>
    <w:rsid w:val="00632FF9"/>
    <w:rsid w:val="00633A43"/>
    <w:rsid w:val="00635B2B"/>
    <w:rsid w:val="00637994"/>
    <w:rsid w:val="006419D0"/>
    <w:rsid w:val="00643890"/>
    <w:rsid w:val="00650267"/>
    <w:rsid w:val="006543AE"/>
    <w:rsid w:val="006639D5"/>
    <w:rsid w:val="00664367"/>
    <w:rsid w:val="0066749A"/>
    <w:rsid w:val="0068509D"/>
    <w:rsid w:val="006925E3"/>
    <w:rsid w:val="00692B45"/>
    <w:rsid w:val="00693785"/>
    <w:rsid w:val="00696B7C"/>
    <w:rsid w:val="00696C52"/>
    <w:rsid w:val="006A0454"/>
    <w:rsid w:val="006A0B60"/>
    <w:rsid w:val="006A283D"/>
    <w:rsid w:val="006A57BC"/>
    <w:rsid w:val="006B2525"/>
    <w:rsid w:val="006B381F"/>
    <w:rsid w:val="006B3EE3"/>
    <w:rsid w:val="006C01A0"/>
    <w:rsid w:val="006C399C"/>
    <w:rsid w:val="006D00CD"/>
    <w:rsid w:val="006D0767"/>
    <w:rsid w:val="006D2B99"/>
    <w:rsid w:val="006D46F4"/>
    <w:rsid w:val="006D4970"/>
    <w:rsid w:val="006D6286"/>
    <w:rsid w:val="006E149C"/>
    <w:rsid w:val="006E39BB"/>
    <w:rsid w:val="006E4EC0"/>
    <w:rsid w:val="006E68D4"/>
    <w:rsid w:val="0070256E"/>
    <w:rsid w:val="00703E7D"/>
    <w:rsid w:val="00704329"/>
    <w:rsid w:val="007057B4"/>
    <w:rsid w:val="00707024"/>
    <w:rsid w:val="007103EB"/>
    <w:rsid w:val="0071278C"/>
    <w:rsid w:val="00716119"/>
    <w:rsid w:val="0071625F"/>
    <w:rsid w:val="007200F2"/>
    <w:rsid w:val="00722ACC"/>
    <w:rsid w:val="00726F9D"/>
    <w:rsid w:val="00733556"/>
    <w:rsid w:val="00734EB2"/>
    <w:rsid w:val="00736F90"/>
    <w:rsid w:val="007377DE"/>
    <w:rsid w:val="00737FB2"/>
    <w:rsid w:val="007437CC"/>
    <w:rsid w:val="00745589"/>
    <w:rsid w:val="00746F90"/>
    <w:rsid w:val="007504F8"/>
    <w:rsid w:val="00750D36"/>
    <w:rsid w:val="007521EA"/>
    <w:rsid w:val="00754695"/>
    <w:rsid w:val="00765E07"/>
    <w:rsid w:val="007675F8"/>
    <w:rsid w:val="00772913"/>
    <w:rsid w:val="00780641"/>
    <w:rsid w:val="00786624"/>
    <w:rsid w:val="0078678D"/>
    <w:rsid w:val="00791ABA"/>
    <w:rsid w:val="0079224D"/>
    <w:rsid w:val="00792E3F"/>
    <w:rsid w:val="007973F3"/>
    <w:rsid w:val="007A560C"/>
    <w:rsid w:val="007A79CA"/>
    <w:rsid w:val="007B2F5B"/>
    <w:rsid w:val="007B3210"/>
    <w:rsid w:val="007B3241"/>
    <w:rsid w:val="007B3A02"/>
    <w:rsid w:val="007B52AA"/>
    <w:rsid w:val="007B53D0"/>
    <w:rsid w:val="007C0828"/>
    <w:rsid w:val="007C7C5C"/>
    <w:rsid w:val="007D2414"/>
    <w:rsid w:val="007D3017"/>
    <w:rsid w:val="007D595F"/>
    <w:rsid w:val="007E2779"/>
    <w:rsid w:val="007E587E"/>
    <w:rsid w:val="007E7A72"/>
    <w:rsid w:val="007F0969"/>
    <w:rsid w:val="007F35B2"/>
    <w:rsid w:val="007F5CA1"/>
    <w:rsid w:val="007F716C"/>
    <w:rsid w:val="00801BBC"/>
    <w:rsid w:val="00801CE9"/>
    <w:rsid w:val="00803173"/>
    <w:rsid w:val="00806EA0"/>
    <w:rsid w:val="008110A6"/>
    <w:rsid w:val="00811D61"/>
    <w:rsid w:val="00812692"/>
    <w:rsid w:val="00816283"/>
    <w:rsid w:val="00817162"/>
    <w:rsid w:val="00817C2B"/>
    <w:rsid w:val="008215AB"/>
    <w:rsid w:val="008239B5"/>
    <w:rsid w:val="00824685"/>
    <w:rsid w:val="00827ADE"/>
    <w:rsid w:val="0083050A"/>
    <w:rsid w:val="00830F37"/>
    <w:rsid w:val="0083115B"/>
    <w:rsid w:val="00833E0E"/>
    <w:rsid w:val="00834E51"/>
    <w:rsid w:val="00837290"/>
    <w:rsid w:val="00837D79"/>
    <w:rsid w:val="00841CF1"/>
    <w:rsid w:val="00842957"/>
    <w:rsid w:val="00843505"/>
    <w:rsid w:val="0084465B"/>
    <w:rsid w:val="0084502B"/>
    <w:rsid w:val="00850B2E"/>
    <w:rsid w:val="00850C77"/>
    <w:rsid w:val="00854507"/>
    <w:rsid w:val="00854A7D"/>
    <w:rsid w:val="008614B5"/>
    <w:rsid w:val="00864B66"/>
    <w:rsid w:val="008701BB"/>
    <w:rsid w:val="008708CB"/>
    <w:rsid w:val="008711BC"/>
    <w:rsid w:val="0087163F"/>
    <w:rsid w:val="008751A2"/>
    <w:rsid w:val="008757C4"/>
    <w:rsid w:val="008758E4"/>
    <w:rsid w:val="00877ABF"/>
    <w:rsid w:val="00880543"/>
    <w:rsid w:val="00881706"/>
    <w:rsid w:val="00884F5E"/>
    <w:rsid w:val="008861BA"/>
    <w:rsid w:val="00886800"/>
    <w:rsid w:val="008908C7"/>
    <w:rsid w:val="00891CC4"/>
    <w:rsid w:val="0089352A"/>
    <w:rsid w:val="00897B89"/>
    <w:rsid w:val="008A0153"/>
    <w:rsid w:val="008A0B71"/>
    <w:rsid w:val="008A100A"/>
    <w:rsid w:val="008A17D8"/>
    <w:rsid w:val="008A23CD"/>
    <w:rsid w:val="008A45FA"/>
    <w:rsid w:val="008A4B01"/>
    <w:rsid w:val="008B023B"/>
    <w:rsid w:val="008B4C89"/>
    <w:rsid w:val="008B5F50"/>
    <w:rsid w:val="008B7726"/>
    <w:rsid w:val="008B7741"/>
    <w:rsid w:val="008C0105"/>
    <w:rsid w:val="008C1638"/>
    <w:rsid w:val="008C1A66"/>
    <w:rsid w:val="008C56B9"/>
    <w:rsid w:val="008C5BA6"/>
    <w:rsid w:val="008C6A83"/>
    <w:rsid w:val="008D2381"/>
    <w:rsid w:val="008D2E0A"/>
    <w:rsid w:val="008D42DE"/>
    <w:rsid w:val="008D655D"/>
    <w:rsid w:val="008E4F70"/>
    <w:rsid w:val="008F0810"/>
    <w:rsid w:val="008F3834"/>
    <w:rsid w:val="008F4925"/>
    <w:rsid w:val="009003C1"/>
    <w:rsid w:val="00901BE5"/>
    <w:rsid w:val="00902187"/>
    <w:rsid w:val="0090267A"/>
    <w:rsid w:val="00904A2C"/>
    <w:rsid w:val="00904E12"/>
    <w:rsid w:val="009058AA"/>
    <w:rsid w:val="0090609F"/>
    <w:rsid w:val="00911E4B"/>
    <w:rsid w:val="009135A3"/>
    <w:rsid w:val="0091726E"/>
    <w:rsid w:val="00920DB3"/>
    <w:rsid w:val="00922B5C"/>
    <w:rsid w:val="00922BF8"/>
    <w:rsid w:val="00923132"/>
    <w:rsid w:val="009273EF"/>
    <w:rsid w:val="0093501F"/>
    <w:rsid w:val="00940CBA"/>
    <w:rsid w:val="0094349C"/>
    <w:rsid w:val="00944E87"/>
    <w:rsid w:val="009508A2"/>
    <w:rsid w:val="00954CFD"/>
    <w:rsid w:val="00954F63"/>
    <w:rsid w:val="00957698"/>
    <w:rsid w:val="00961BE4"/>
    <w:rsid w:val="00963A5A"/>
    <w:rsid w:val="00963BF4"/>
    <w:rsid w:val="00963C14"/>
    <w:rsid w:val="00967763"/>
    <w:rsid w:val="00972491"/>
    <w:rsid w:val="00973C32"/>
    <w:rsid w:val="00974096"/>
    <w:rsid w:val="00976369"/>
    <w:rsid w:val="00981DDB"/>
    <w:rsid w:val="00985BC7"/>
    <w:rsid w:val="00986152"/>
    <w:rsid w:val="009868A1"/>
    <w:rsid w:val="00986CEB"/>
    <w:rsid w:val="00993873"/>
    <w:rsid w:val="00994945"/>
    <w:rsid w:val="009953D8"/>
    <w:rsid w:val="009A54DF"/>
    <w:rsid w:val="009B018B"/>
    <w:rsid w:val="009B1D2E"/>
    <w:rsid w:val="009C1EE2"/>
    <w:rsid w:val="009C21DC"/>
    <w:rsid w:val="009C4EB4"/>
    <w:rsid w:val="009C4EEF"/>
    <w:rsid w:val="009C6922"/>
    <w:rsid w:val="009C748A"/>
    <w:rsid w:val="009C7F2C"/>
    <w:rsid w:val="009D0367"/>
    <w:rsid w:val="009D2235"/>
    <w:rsid w:val="009D7F24"/>
    <w:rsid w:val="009E1D02"/>
    <w:rsid w:val="009E229B"/>
    <w:rsid w:val="009E3E55"/>
    <w:rsid w:val="009E7149"/>
    <w:rsid w:val="009F03DD"/>
    <w:rsid w:val="009F293B"/>
    <w:rsid w:val="009F328F"/>
    <w:rsid w:val="009F4742"/>
    <w:rsid w:val="009F4842"/>
    <w:rsid w:val="009F4B20"/>
    <w:rsid w:val="009F5CC3"/>
    <w:rsid w:val="009F5DD6"/>
    <w:rsid w:val="00A01395"/>
    <w:rsid w:val="00A01530"/>
    <w:rsid w:val="00A03E62"/>
    <w:rsid w:val="00A06670"/>
    <w:rsid w:val="00A07D46"/>
    <w:rsid w:val="00A1093A"/>
    <w:rsid w:val="00A138A7"/>
    <w:rsid w:val="00A16EE8"/>
    <w:rsid w:val="00A17366"/>
    <w:rsid w:val="00A2034F"/>
    <w:rsid w:val="00A204E2"/>
    <w:rsid w:val="00A2146C"/>
    <w:rsid w:val="00A21A4B"/>
    <w:rsid w:val="00A30064"/>
    <w:rsid w:val="00A30990"/>
    <w:rsid w:val="00A33932"/>
    <w:rsid w:val="00A3471A"/>
    <w:rsid w:val="00A354D2"/>
    <w:rsid w:val="00A35970"/>
    <w:rsid w:val="00A4188F"/>
    <w:rsid w:val="00A41BDF"/>
    <w:rsid w:val="00A44581"/>
    <w:rsid w:val="00A47302"/>
    <w:rsid w:val="00A52FF9"/>
    <w:rsid w:val="00A53184"/>
    <w:rsid w:val="00A540DF"/>
    <w:rsid w:val="00A567FD"/>
    <w:rsid w:val="00A56AC7"/>
    <w:rsid w:val="00A61222"/>
    <w:rsid w:val="00A62108"/>
    <w:rsid w:val="00A6548C"/>
    <w:rsid w:val="00A73171"/>
    <w:rsid w:val="00A773B7"/>
    <w:rsid w:val="00A811F8"/>
    <w:rsid w:val="00A843B4"/>
    <w:rsid w:val="00A85070"/>
    <w:rsid w:val="00A9389A"/>
    <w:rsid w:val="00AA28CE"/>
    <w:rsid w:val="00AA459C"/>
    <w:rsid w:val="00AA645E"/>
    <w:rsid w:val="00AB1915"/>
    <w:rsid w:val="00AB5F0B"/>
    <w:rsid w:val="00AB7EED"/>
    <w:rsid w:val="00AC0997"/>
    <w:rsid w:val="00AC39AA"/>
    <w:rsid w:val="00AC6C42"/>
    <w:rsid w:val="00AC7B2E"/>
    <w:rsid w:val="00AD5F3A"/>
    <w:rsid w:val="00AE39B7"/>
    <w:rsid w:val="00AE4A13"/>
    <w:rsid w:val="00AF0425"/>
    <w:rsid w:val="00AF04E8"/>
    <w:rsid w:val="00B125F5"/>
    <w:rsid w:val="00B15D22"/>
    <w:rsid w:val="00B17DD2"/>
    <w:rsid w:val="00B22EFE"/>
    <w:rsid w:val="00B256CA"/>
    <w:rsid w:val="00B279D6"/>
    <w:rsid w:val="00B30E9E"/>
    <w:rsid w:val="00B33A75"/>
    <w:rsid w:val="00B34532"/>
    <w:rsid w:val="00B36089"/>
    <w:rsid w:val="00B41B57"/>
    <w:rsid w:val="00B44417"/>
    <w:rsid w:val="00B4514D"/>
    <w:rsid w:val="00B46F61"/>
    <w:rsid w:val="00B531EF"/>
    <w:rsid w:val="00B5336B"/>
    <w:rsid w:val="00B541B1"/>
    <w:rsid w:val="00B567A4"/>
    <w:rsid w:val="00B575AA"/>
    <w:rsid w:val="00B60959"/>
    <w:rsid w:val="00B6140F"/>
    <w:rsid w:val="00B635ED"/>
    <w:rsid w:val="00B70AC9"/>
    <w:rsid w:val="00B72B94"/>
    <w:rsid w:val="00B73293"/>
    <w:rsid w:val="00B77164"/>
    <w:rsid w:val="00B80353"/>
    <w:rsid w:val="00B81B53"/>
    <w:rsid w:val="00B83EFD"/>
    <w:rsid w:val="00B844A2"/>
    <w:rsid w:val="00B84F09"/>
    <w:rsid w:val="00B87446"/>
    <w:rsid w:val="00B93154"/>
    <w:rsid w:val="00B94DE2"/>
    <w:rsid w:val="00BA06F2"/>
    <w:rsid w:val="00BA13EA"/>
    <w:rsid w:val="00BA4A25"/>
    <w:rsid w:val="00BB3B7F"/>
    <w:rsid w:val="00BB65A9"/>
    <w:rsid w:val="00BB7324"/>
    <w:rsid w:val="00BC1FFB"/>
    <w:rsid w:val="00BC6FD3"/>
    <w:rsid w:val="00BD0D51"/>
    <w:rsid w:val="00BD1680"/>
    <w:rsid w:val="00BD1CD8"/>
    <w:rsid w:val="00BD29A6"/>
    <w:rsid w:val="00BD3A5B"/>
    <w:rsid w:val="00BD4944"/>
    <w:rsid w:val="00BE324C"/>
    <w:rsid w:val="00BE3425"/>
    <w:rsid w:val="00BE5F17"/>
    <w:rsid w:val="00BF353D"/>
    <w:rsid w:val="00BF362C"/>
    <w:rsid w:val="00BF3D70"/>
    <w:rsid w:val="00BF479C"/>
    <w:rsid w:val="00BF4DC7"/>
    <w:rsid w:val="00BF50E0"/>
    <w:rsid w:val="00BF6659"/>
    <w:rsid w:val="00C00918"/>
    <w:rsid w:val="00C02EB2"/>
    <w:rsid w:val="00C034A1"/>
    <w:rsid w:val="00C04EBC"/>
    <w:rsid w:val="00C05E2F"/>
    <w:rsid w:val="00C10002"/>
    <w:rsid w:val="00C122EB"/>
    <w:rsid w:val="00C14232"/>
    <w:rsid w:val="00C1596F"/>
    <w:rsid w:val="00C170A7"/>
    <w:rsid w:val="00C17263"/>
    <w:rsid w:val="00C2768F"/>
    <w:rsid w:val="00C33F84"/>
    <w:rsid w:val="00C375FF"/>
    <w:rsid w:val="00C4008C"/>
    <w:rsid w:val="00C426E3"/>
    <w:rsid w:val="00C438A4"/>
    <w:rsid w:val="00C44312"/>
    <w:rsid w:val="00C476B0"/>
    <w:rsid w:val="00C47C58"/>
    <w:rsid w:val="00C503B6"/>
    <w:rsid w:val="00C50B4E"/>
    <w:rsid w:val="00C53951"/>
    <w:rsid w:val="00C5732F"/>
    <w:rsid w:val="00C60092"/>
    <w:rsid w:val="00C616CF"/>
    <w:rsid w:val="00C6190E"/>
    <w:rsid w:val="00C61FC4"/>
    <w:rsid w:val="00C674C8"/>
    <w:rsid w:val="00C7009A"/>
    <w:rsid w:val="00C7084C"/>
    <w:rsid w:val="00C7303D"/>
    <w:rsid w:val="00C73847"/>
    <w:rsid w:val="00C745F2"/>
    <w:rsid w:val="00C77362"/>
    <w:rsid w:val="00C828AE"/>
    <w:rsid w:val="00C8315E"/>
    <w:rsid w:val="00C85776"/>
    <w:rsid w:val="00C86F6D"/>
    <w:rsid w:val="00C87D14"/>
    <w:rsid w:val="00C92DD8"/>
    <w:rsid w:val="00C93AC5"/>
    <w:rsid w:val="00C956E5"/>
    <w:rsid w:val="00C97025"/>
    <w:rsid w:val="00C97F99"/>
    <w:rsid w:val="00CA08C5"/>
    <w:rsid w:val="00CA6146"/>
    <w:rsid w:val="00CA6E89"/>
    <w:rsid w:val="00CB2E27"/>
    <w:rsid w:val="00CB341F"/>
    <w:rsid w:val="00CB34BD"/>
    <w:rsid w:val="00CB4EA0"/>
    <w:rsid w:val="00CC1909"/>
    <w:rsid w:val="00CC1C31"/>
    <w:rsid w:val="00CC1FB2"/>
    <w:rsid w:val="00CC231C"/>
    <w:rsid w:val="00CC282C"/>
    <w:rsid w:val="00CD0298"/>
    <w:rsid w:val="00CD2A57"/>
    <w:rsid w:val="00CD5474"/>
    <w:rsid w:val="00CE284E"/>
    <w:rsid w:val="00CF047F"/>
    <w:rsid w:val="00CF497E"/>
    <w:rsid w:val="00D013F8"/>
    <w:rsid w:val="00D0168D"/>
    <w:rsid w:val="00D051D5"/>
    <w:rsid w:val="00D0691B"/>
    <w:rsid w:val="00D06A62"/>
    <w:rsid w:val="00D1003B"/>
    <w:rsid w:val="00D102EA"/>
    <w:rsid w:val="00D1052A"/>
    <w:rsid w:val="00D10DB0"/>
    <w:rsid w:val="00D129CB"/>
    <w:rsid w:val="00D15878"/>
    <w:rsid w:val="00D20935"/>
    <w:rsid w:val="00D21D37"/>
    <w:rsid w:val="00D21E42"/>
    <w:rsid w:val="00D234E6"/>
    <w:rsid w:val="00D23B15"/>
    <w:rsid w:val="00D24EEE"/>
    <w:rsid w:val="00D2554D"/>
    <w:rsid w:val="00D301B6"/>
    <w:rsid w:val="00D35B45"/>
    <w:rsid w:val="00D41ADE"/>
    <w:rsid w:val="00D44648"/>
    <w:rsid w:val="00D57CE3"/>
    <w:rsid w:val="00D604B3"/>
    <w:rsid w:val="00D60E9F"/>
    <w:rsid w:val="00D61D15"/>
    <w:rsid w:val="00D61F1A"/>
    <w:rsid w:val="00D62A9A"/>
    <w:rsid w:val="00D63605"/>
    <w:rsid w:val="00D642D7"/>
    <w:rsid w:val="00D656ED"/>
    <w:rsid w:val="00D65BF3"/>
    <w:rsid w:val="00D6762A"/>
    <w:rsid w:val="00D67C3F"/>
    <w:rsid w:val="00D800EC"/>
    <w:rsid w:val="00D80B71"/>
    <w:rsid w:val="00D8226E"/>
    <w:rsid w:val="00D82E59"/>
    <w:rsid w:val="00D84987"/>
    <w:rsid w:val="00D84CF7"/>
    <w:rsid w:val="00D878C7"/>
    <w:rsid w:val="00D974B7"/>
    <w:rsid w:val="00DA1D7C"/>
    <w:rsid w:val="00DA31D6"/>
    <w:rsid w:val="00DA3AD5"/>
    <w:rsid w:val="00DA5089"/>
    <w:rsid w:val="00DA6AFC"/>
    <w:rsid w:val="00DA6C6B"/>
    <w:rsid w:val="00DB1CE1"/>
    <w:rsid w:val="00DC6BE1"/>
    <w:rsid w:val="00DD1A12"/>
    <w:rsid w:val="00DD3824"/>
    <w:rsid w:val="00DD5AD3"/>
    <w:rsid w:val="00DD6470"/>
    <w:rsid w:val="00DD7E84"/>
    <w:rsid w:val="00DE05E1"/>
    <w:rsid w:val="00DE2D49"/>
    <w:rsid w:val="00DE44D0"/>
    <w:rsid w:val="00DE5AF5"/>
    <w:rsid w:val="00DF186D"/>
    <w:rsid w:val="00DF1DBD"/>
    <w:rsid w:val="00DF63B3"/>
    <w:rsid w:val="00E02914"/>
    <w:rsid w:val="00E03CAB"/>
    <w:rsid w:val="00E04088"/>
    <w:rsid w:val="00E11DCB"/>
    <w:rsid w:val="00E124DC"/>
    <w:rsid w:val="00E13ED9"/>
    <w:rsid w:val="00E15997"/>
    <w:rsid w:val="00E21ABB"/>
    <w:rsid w:val="00E24FFA"/>
    <w:rsid w:val="00E26B04"/>
    <w:rsid w:val="00E300C3"/>
    <w:rsid w:val="00E3097A"/>
    <w:rsid w:val="00E33174"/>
    <w:rsid w:val="00E331C8"/>
    <w:rsid w:val="00E35B3F"/>
    <w:rsid w:val="00E36083"/>
    <w:rsid w:val="00E368D5"/>
    <w:rsid w:val="00E4237B"/>
    <w:rsid w:val="00E47DB4"/>
    <w:rsid w:val="00E5286B"/>
    <w:rsid w:val="00E53E1A"/>
    <w:rsid w:val="00E63589"/>
    <w:rsid w:val="00E6399F"/>
    <w:rsid w:val="00E65292"/>
    <w:rsid w:val="00E6555D"/>
    <w:rsid w:val="00E66D58"/>
    <w:rsid w:val="00E67F00"/>
    <w:rsid w:val="00E70C30"/>
    <w:rsid w:val="00E7209D"/>
    <w:rsid w:val="00E721C0"/>
    <w:rsid w:val="00E73EBB"/>
    <w:rsid w:val="00E764C7"/>
    <w:rsid w:val="00E774E9"/>
    <w:rsid w:val="00E82B4C"/>
    <w:rsid w:val="00E8317B"/>
    <w:rsid w:val="00E831C1"/>
    <w:rsid w:val="00E858EC"/>
    <w:rsid w:val="00E906D9"/>
    <w:rsid w:val="00E90C80"/>
    <w:rsid w:val="00E931D9"/>
    <w:rsid w:val="00E94624"/>
    <w:rsid w:val="00EA2AF3"/>
    <w:rsid w:val="00EA4BC8"/>
    <w:rsid w:val="00EB1798"/>
    <w:rsid w:val="00EC66E1"/>
    <w:rsid w:val="00ED6E49"/>
    <w:rsid w:val="00ED6F7C"/>
    <w:rsid w:val="00ED746C"/>
    <w:rsid w:val="00EE1712"/>
    <w:rsid w:val="00EE1C35"/>
    <w:rsid w:val="00EE2497"/>
    <w:rsid w:val="00EE36A5"/>
    <w:rsid w:val="00EE4661"/>
    <w:rsid w:val="00EE4F7B"/>
    <w:rsid w:val="00EE63A0"/>
    <w:rsid w:val="00EF07F1"/>
    <w:rsid w:val="00EF2CF3"/>
    <w:rsid w:val="00EF3042"/>
    <w:rsid w:val="00EF30C2"/>
    <w:rsid w:val="00EF3F57"/>
    <w:rsid w:val="00EF4D84"/>
    <w:rsid w:val="00EF5042"/>
    <w:rsid w:val="00EF690C"/>
    <w:rsid w:val="00F06648"/>
    <w:rsid w:val="00F07708"/>
    <w:rsid w:val="00F12FC2"/>
    <w:rsid w:val="00F17D04"/>
    <w:rsid w:val="00F2029D"/>
    <w:rsid w:val="00F209A0"/>
    <w:rsid w:val="00F24E94"/>
    <w:rsid w:val="00F27A7A"/>
    <w:rsid w:val="00F307A8"/>
    <w:rsid w:val="00F34ADD"/>
    <w:rsid w:val="00F35167"/>
    <w:rsid w:val="00F364B4"/>
    <w:rsid w:val="00F376E0"/>
    <w:rsid w:val="00F400E6"/>
    <w:rsid w:val="00F43EEC"/>
    <w:rsid w:val="00F4478F"/>
    <w:rsid w:val="00F46250"/>
    <w:rsid w:val="00F479FE"/>
    <w:rsid w:val="00F47A6B"/>
    <w:rsid w:val="00F503F2"/>
    <w:rsid w:val="00F53773"/>
    <w:rsid w:val="00F54CC6"/>
    <w:rsid w:val="00F55ECC"/>
    <w:rsid w:val="00F565E6"/>
    <w:rsid w:val="00F635AF"/>
    <w:rsid w:val="00F64F2B"/>
    <w:rsid w:val="00F7002B"/>
    <w:rsid w:val="00F71591"/>
    <w:rsid w:val="00F716A4"/>
    <w:rsid w:val="00F71D43"/>
    <w:rsid w:val="00F72D59"/>
    <w:rsid w:val="00F7489E"/>
    <w:rsid w:val="00F750D9"/>
    <w:rsid w:val="00F763FE"/>
    <w:rsid w:val="00F80721"/>
    <w:rsid w:val="00F809FD"/>
    <w:rsid w:val="00F85A9F"/>
    <w:rsid w:val="00F861D3"/>
    <w:rsid w:val="00F91795"/>
    <w:rsid w:val="00F94560"/>
    <w:rsid w:val="00F94EC1"/>
    <w:rsid w:val="00F96D7B"/>
    <w:rsid w:val="00F97E2F"/>
    <w:rsid w:val="00FA0661"/>
    <w:rsid w:val="00FA0E2E"/>
    <w:rsid w:val="00FA2C86"/>
    <w:rsid w:val="00FA39C6"/>
    <w:rsid w:val="00FB2A09"/>
    <w:rsid w:val="00FB7747"/>
    <w:rsid w:val="00FC35C8"/>
    <w:rsid w:val="00FC3B5A"/>
    <w:rsid w:val="00FC5E79"/>
    <w:rsid w:val="00FC7061"/>
    <w:rsid w:val="00FD6710"/>
    <w:rsid w:val="00FE292A"/>
    <w:rsid w:val="00FE3DF7"/>
    <w:rsid w:val="00FE7180"/>
    <w:rsid w:val="00FE744B"/>
    <w:rsid w:val="00FF4362"/>
    <w:rsid w:val="00FF50E1"/>
    <w:rsid w:val="00FF62E1"/>
    <w:rsid w:val="00FF67EE"/>
    <w:rsid w:val="0112364B"/>
    <w:rsid w:val="02EB7E14"/>
    <w:rsid w:val="05A6EB5B"/>
    <w:rsid w:val="06349A06"/>
    <w:rsid w:val="0A72C739"/>
    <w:rsid w:val="0B4C0D8C"/>
    <w:rsid w:val="0BD2D544"/>
    <w:rsid w:val="0D5095C3"/>
    <w:rsid w:val="0E5B7CA4"/>
    <w:rsid w:val="0F36B651"/>
    <w:rsid w:val="15238E4F"/>
    <w:rsid w:val="15EC5E01"/>
    <w:rsid w:val="16F44D55"/>
    <w:rsid w:val="17D799F1"/>
    <w:rsid w:val="19C72004"/>
    <w:rsid w:val="1AA6A6C7"/>
    <w:rsid w:val="1C3C59EC"/>
    <w:rsid w:val="1DDC869C"/>
    <w:rsid w:val="1DDE4789"/>
    <w:rsid w:val="1F2049CC"/>
    <w:rsid w:val="1F3BB336"/>
    <w:rsid w:val="21A7208F"/>
    <w:rsid w:val="2310CDBA"/>
    <w:rsid w:val="24993E92"/>
    <w:rsid w:val="2523E86C"/>
    <w:rsid w:val="280229BE"/>
    <w:rsid w:val="2AC4B817"/>
    <w:rsid w:val="2C537DE7"/>
    <w:rsid w:val="2D883EB7"/>
    <w:rsid w:val="2DF57997"/>
    <w:rsid w:val="2E0F3719"/>
    <w:rsid w:val="2E234BB8"/>
    <w:rsid w:val="315E993D"/>
    <w:rsid w:val="36096404"/>
    <w:rsid w:val="366A7758"/>
    <w:rsid w:val="37D0B94F"/>
    <w:rsid w:val="3B494382"/>
    <w:rsid w:val="3B4AB687"/>
    <w:rsid w:val="3B7939E2"/>
    <w:rsid w:val="3BAD88F1"/>
    <w:rsid w:val="3CFAF4BF"/>
    <w:rsid w:val="3EB36508"/>
    <w:rsid w:val="40451F9B"/>
    <w:rsid w:val="40BB4E66"/>
    <w:rsid w:val="42185743"/>
    <w:rsid w:val="43108D68"/>
    <w:rsid w:val="433BE172"/>
    <w:rsid w:val="441AB44F"/>
    <w:rsid w:val="45D89DA2"/>
    <w:rsid w:val="46161ACC"/>
    <w:rsid w:val="46589104"/>
    <w:rsid w:val="468112F3"/>
    <w:rsid w:val="4AF4BC39"/>
    <w:rsid w:val="4D3519D7"/>
    <w:rsid w:val="4D676AA2"/>
    <w:rsid w:val="4D795C13"/>
    <w:rsid w:val="4E63C7B3"/>
    <w:rsid w:val="505A1EB7"/>
    <w:rsid w:val="51E14EF4"/>
    <w:rsid w:val="52959C11"/>
    <w:rsid w:val="529DE85F"/>
    <w:rsid w:val="542E2CC8"/>
    <w:rsid w:val="559305AE"/>
    <w:rsid w:val="55D2F9ED"/>
    <w:rsid w:val="565F13B9"/>
    <w:rsid w:val="5700AF63"/>
    <w:rsid w:val="59A1094A"/>
    <w:rsid w:val="5B6913F9"/>
    <w:rsid w:val="5C6B6290"/>
    <w:rsid w:val="5C83A775"/>
    <w:rsid w:val="5CF07960"/>
    <w:rsid w:val="5D0CD277"/>
    <w:rsid w:val="5DA6A7CF"/>
    <w:rsid w:val="5E6C5E46"/>
    <w:rsid w:val="5FA538B4"/>
    <w:rsid w:val="60DB977A"/>
    <w:rsid w:val="64852A7A"/>
    <w:rsid w:val="65F39A71"/>
    <w:rsid w:val="6891A2A8"/>
    <w:rsid w:val="6B113F23"/>
    <w:rsid w:val="6B83B503"/>
    <w:rsid w:val="6C765ECC"/>
    <w:rsid w:val="6DE583F9"/>
    <w:rsid w:val="6FD0F6EB"/>
    <w:rsid w:val="6FE54052"/>
    <w:rsid w:val="72608EEA"/>
    <w:rsid w:val="761EF1B4"/>
    <w:rsid w:val="78849C15"/>
    <w:rsid w:val="79E38C9B"/>
    <w:rsid w:val="7DDAAEB6"/>
    <w:rsid w:val="7F0F1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6ED970"/>
  <w15:docId w15:val="{C8EBBB31-4526-454B-8180-1FF24659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15E"/>
    <w:pPr>
      <w:spacing w:after="240" w:line="240" w:lineRule="auto"/>
    </w:pPr>
    <w:rPr>
      <w:color w:val="3B3059" w:themeColor="text2"/>
      <w:sz w:val="20"/>
    </w:rPr>
  </w:style>
  <w:style w:type="paragraph" w:styleId="Heading1">
    <w:name w:val="heading 1"/>
    <w:basedOn w:val="Normal"/>
    <w:next w:val="Normal"/>
    <w:link w:val="Heading1Char"/>
    <w:uiPriority w:val="9"/>
    <w:qFormat/>
    <w:rsid w:val="00FE292A"/>
    <w:pPr>
      <w:keepNext/>
      <w:keepLines/>
      <w:numPr>
        <w:numId w:val="7"/>
      </w:numPr>
      <w:spacing w:after="0"/>
      <w:ind w:left="0" w:firstLine="0"/>
      <w:outlineLvl w:val="0"/>
    </w:pPr>
    <w:rPr>
      <w:rFonts w:ascii="Veneer" w:eastAsiaTheme="majorEastAsia" w:hAnsi="Veneer" w:cstheme="majorBidi"/>
      <w:bCs/>
      <w:caps/>
      <w:color w:val="B31166" w:themeColor="accent1"/>
      <w:sz w:val="80"/>
      <w:szCs w:val="28"/>
    </w:rPr>
  </w:style>
  <w:style w:type="paragraph" w:styleId="Heading2">
    <w:name w:val="heading 2"/>
    <w:basedOn w:val="Normal"/>
    <w:next w:val="Normal"/>
    <w:link w:val="Heading2Char"/>
    <w:autoRedefine/>
    <w:uiPriority w:val="9"/>
    <w:unhideWhenUsed/>
    <w:qFormat/>
    <w:rsid w:val="0057369F"/>
    <w:pPr>
      <w:keepNext/>
      <w:keepLines/>
      <w:numPr>
        <w:ilvl w:val="1"/>
        <w:numId w:val="7"/>
      </w:numPr>
      <w:tabs>
        <w:tab w:val="left" w:pos="0"/>
      </w:tabs>
      <w:spacing w:before="200" w:after="0"/>
      <w:ind w:left="0" w:firstLine="0"/>
      <w:outlineLvl w:val="1"/>
    </w:pPr>
    <w:rPr>
      <w:rFonts w:eastAsiaTheme="majorEastAsia" w:cs="Helvetica"/>
      <w:b/>
      <w:bCs/>
      <w:color w:val="B31166" w:themeColor="accent1"/>
      <w:sz w:val="30"/>
      <w:szCs w:val="30"/>
    </w:rPr>
  </w:style>
  <w:style w:type="paragraph" w:styleId="Heading3">
    <w:name w:val="heading 3"/>
    <w:basedOn w:val="Normal"/>
    <w:next w:val="Normal"/>
    <w:link w:val="Heading3Char"/>
    <w:uiPriority w:val="9"/>
    <w:unhideWhenUsed/>
    <w:qFormat/>
    <w:rsid w:val="00F809FD"/>
    <w:pPr>
      <w:keepNext/>
      <w:keepLines/>
      <w:numPr>
        <w:ilvl w:val="2"/>
        <w:numId w:val="7"/>
      </w:numPr>
      <w:tabs>
        <w:tab w:val="left" w:pos="0"/>
      </w:tabs>
      <w:spacing w:before="200" w:after="0"/>
      <w:ind w:left="0" w:firstLine="0"/>
      <w:outlineLvl w:val="2"/>
    </w:pPr>
    <w:rPr>
      <w:rFonts w:eastAsiaTheme="majorEastAsia" w:cs="Helvetica"/>
      <w:b/>
      <w:bCs/>
      <w:color w:val="B31166" w:themeColor="accent1"/>
      <w:szCs w:val="20"/>
    </w:rPr>
  </w:style>
  <w:style w:type="paragraph" w:styleId="Heading4">
    <w:name w:val="heading 4"/>
    <w:basedOn w:val="Normal"/>
    <w:next w:val="Normal"/>
    <w:link w:val="Heading4Char"/>
    <w:uiPriority w:val="9"/>
    <w:unhideWhenUsed/>
    <w:qFormat/>
    <w:rsid w:val="002344D3"/>
    <w:pPr>
      <w:keepNext/>
      <w:keepLines/>
      <w:numPr>
        <w:ilvl w:val="3"/>
        <w:numId w:val="7"/>
      </w:numPr>
      <w:spacing w:after="0"/>
      <w:outlineLvl w:val="3"/>
    </w:pPr>
    <w:rPr>
      <w:rFonts w:ascii="Helvetica" w:eastAsiaTheme="majorEastAsia" w:hAnsi="Helvetica" w:cs="Helvetica"/>
      <w:b/>
      <w:bCs/>
      <w:iCs/>
      <w:color w:val="850C4B" w:themeColor="accent1" w:themeShade="BF"/>
    </w:rPr>
  </w:style>
  <w:style w:type="paragraph" w:styleId="Heading5">
    <w:name w:val="heading 5"/>
    <w:basedOn w:val="Normal"/>
    <w:next w:val="Normal"/>
    <w:link w:val="Heading5Char"/>
    <w:uiPriority w:val="9"/>
    <w:semiHidden/>
    <w:unhideWhenUsed/>
    <w:qFormat/>
    <w:rsid w:val="00C426E3"/>
    <w:pPr>
      <w:keepNext/>
      <w:keepLines/>
      <w:numPr>
        <w:ilvl w:val="4"/>
        <w:numId w:val="7"/>
      </w:numPr>
      <w:spacing w:before="40" w:after="0"/>
      <w:outlineLvl w:val="4"/>
    </w:pPr>
    <w:rPr>
      <w:rFonts w:asciiTheme="majorHAnsi" w:eastAsiaTheme="majorEastAsia" w:hAnsiTheme="majorHAnsi" w:cstheme="majorBidi"/>
      <w:color w:val="850C4B"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7"/>
      </w:numPr>
      <w:spacing w:before="40" w:after="0"/>
      <w:outlineLvl w:val="5"/>
    </w:pPr>
    <w:rPr>
      <w:rFonts w:asciiTheme="majorHAnsi" w:eastAsiaTheme="majorEastAsia" w:hAnsiTheme="majorHAnsi" w:cstheme="majorBidi"/>
      <w:color w:val="580832"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7"/>
      </w:numPr>
      <w:spacing w:before="40" w:after="0"/>
      <w:outlineLvl w:val="6"/>
    </w:pPr>
    <w:rPr>
      <w:rFonts w:asciiTheme="majorHAnsi" w:eastAsiaTheme="majorEastAsia" w:hAnsiTheme="majorHAnsi" w:cstheme="majorBidi"/>
      <w:i/>
      <w:iCs/>
      <w:color w:val="580832"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69F"/>
    <w:rPr>
      <w:rFonts w:eastAsiaTheme="majorEastAsia" w:cs="Helvetica"/>
      <w:b/>
      <w:bCs/>
      <w:color w:val="B31166" w:themeColor="accent1"/>
      <w:sz w:val="30"/>
      <w:szCs w:val="30"/>
    </w:rPr>
  </w:style>
  <w:style w:type="paragraph" w:styleId="ListParagraph">
    <w:name w:val="List Paragraph"/>
    <w:basedOn w:val="Normal"/>
    <w:uiPriority w:val="34"/>
    <w:qFormat/>
    <w:rsid w:val="00D102EA"/>
    <w:pPr>
      <w:numPr>
        <w:numId w:val="9"/>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tcBorders>
      </w:tcPr>
    </w:tblStylePr>
    <w:tblStylePr w:type="firstCol">
      <w:rPr>
        <w:b/>
        <w:bCs/>
      </w:rPr>
    </w:tblStylePr>
    <w:tblStylePr w:type="lastCol">
      <w:rPr>
        <w:b/>
        <w:bCs/>
      </w:r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style>
  <w:style w:type="table" w:styleId="TableGrid">
    <w:name w:val="Table Grid"/>
    <w:basedOn w:val="TableNormal"/>
    <w:uiPriority w:val="5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060"/>
    <w:pPr>
      <w:tabs>
        <w:tab w:val="center" w:pos="4513"/>
        <w:tab w:val="right" w:pos="9026"/>
      </w:tabs>
      <w:spacing w:after="0"/>
    </w:pPr>
  </w:style>
  <w:style w:type="character" w:customStyle="1" w:styleId="HeaderChar">
    <w:name w:val="Header Char"/>
    <w:basedOn w:val="DefaultParagraphFont"/>
    <w:link w:val="Header"/>
    <w:uiPriority w:val="99"/>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sz="12" w:space="0" w:color="FFFFFF" w:themeColor="background1"/>
        </w:tcBorders>
        <w:shd w:val="clear" w:color="auto" w:fill="B327AE" w:themeFill="accent6" w:themeFillShade="CC"/>
      </w:tcPr>
    </w:tblStylePr>
    <w:tblStylePr w:type="lastRow">
      <w:rPr>
        <w:b/>
        <w:bCs/>
        <w:color w:val="B327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8F8F8F" w:themeColor="hyperlink"/>
      <w:u w:val="single"/>
    </w:rPr>
  </w:style>
  <w:style w:type="character" w:customStyle="1" w:styleId="Heading1Char">
    <w:name w:val="Heading 1 Char"/>
    <w:basedOn w:val="DefaultParagraphFont"/>
    <w:link w:val="Heading1"/>
    <w:uiPriority w:val="9"/>
    <w:rsid w:val="00FE292A"/>
    <w:rPr>
      <w:rFonts w:ascii="Veneer" w:eastAsiaTheme="majorEastAsia" w:hAnsi="Veneer" w:cstheme="majorBidi"/>
      <w:bCs/>
      <w:caps/>
      <w:color w:val="B31166" w:themeColor="accent1"/>
      <w:sz w:val="80"/>
      <w:szCs w:val="28"/>
    </w:rPr>
  </w:style>
  <w:style w:type="character" w:customStyle="1" w:styleId="Heading3Char">
    <w:name w:val="Heading 3 Char"/>
    <w:basedOn w:val="DefaultParagraphFont"/>
    <w:link w:val="Heading3"/>
    <w:uiPriority w:val="9"/>
    <w:rsid w:val="00F809FD"/>
    <w:rPr>
      <w:rFonts w:eastAsiaTheme="majorEastAsia" w:cs="Helvetica"/>
      <w:b/>
      <w:bCs/>
      <w:color w:val="B31166" w:themeColor="accent1"/>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850C4B"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8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1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1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F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FB3" w:themeFill="accent1" w:themeFillTint="7F"/>
      </w:tcPr>
    </w:tblStylePr>
  </w:style>
  <w:style w:type="table" w:styleId="LightShading-Accent1">
    <w:name w:val="Light Shading Accent 1"/>
    <w:basedOn w:val="TableNormal"/>
    <w:uiPriority w:val="60"/>
    <w:rsid w:val="002C0AFD"/>
    <w:pPr>
      <w:spacing w:after="0" w:line="240" w:lineRule="auto"/>
    </w:pPr>
    <w:rPr>
      <w:color w:val="850C4B" w:themeColor="accent1" w:themeShade="BF"/>
    </w:rPr>
    <w:tblPr>
      <w:tblStyleRowBandSize w:val="1"/>
      <w:tblStyleColBandSize w:val="1"/>
      <w:tblBorders>
        <w:top w:val="single" w:sz="8" w:space="0" w:color="B31166" w:themeColor="accent1"/>
        <w:bottom w:val="single" w:sz="8" w:space="0" w:color="B31166" w:themeColor="accent1"/>
      </w:tblBorders>
    </w:tblPr>
    <w:tblStylePr w:type="fir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la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18" w:space="0" w:color="B31166" w:themeColor="accent1"/>
          <w:right w:val="single" w:sz="8" w:space="0" w:color="B31166" w:themeColor="accent1"/>
          <w:insideH w:val="nil"/>
          <w:insideV w:val="single" w:sz="8" w:space="0" w:color="B311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insideH w:val="nil"/>
          <w:insideV w:val="single" w:sz="8" w:space="0" w:color="B311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shd w:val="clear" w:color="auto" w:fill="F8B8D9" w:themeFill="accent1" w:themeFillTint="3F"/>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shd w:val="clear" w:color="auto" w:fill="F8B8D9" w:themeFill="accent1" w:themeFillTint="3F"/>
      </w:tcPr>
    </w:tblStylePr>
    <w:tblStylePr w:type="band2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tblBorders>
    </w:tblPr>
    <w:tblStylePr w:type="firstRow">
      <w:pPr>
        <w:spacing w:before="0" w:after="0" w:line="240" w:lineRule="auto"/>
      </w:pPr>
      <w:rPr>
        <w:b/>
        <w:bCs/>
        <w:color w:val="FFFFFF" w:themeColor="background1"/>
      </w:rPr>
      <w:tblPr/>
      <w:tcPr>
        <w:tc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shd w:val="clear" w:color="auto" w:fill="9B6BF2" w:themeFill="accent5"/>
      </w:tcPr>
    </w:tblStylePr>
    <w:tblStylePr w:type="lastRow">
      <w:pPr>
        <w:spacing w:before="0" w:after="0" w:line="240" w:lineRule="auto"/>
      </w:pPr>
      <w:rPr>
        <w:b/>
        <w:bCs/>
      </w:rPr>
      <w:tblPr/>
      <w:tcPr>
        <w:tcBorders>
          <w:top w:val="double" w:sz="6"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tcBorders>
      </w:tcPr>
    </w:tblStylePr>
    <w:tblStylePr w:type="firstCol">
      <w:rPr>
        <w:b/>
        <w:bCs/>
      </w:rPr>
    </w:tblStylePr>
    <w:tblStylePr w:type="lastCol">
      <w:rPr>
        <w:b/>
        <w:bCs/>
      </w:r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850C4B"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580832"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580832"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633E9"/>
    <w:pPr>
      <w:spacing w:after="0" w:line="240" w:lineRule="auto"/>
    </w:pPr>
    <w:rPr>
      <w:color w:val="000000" w:themeColor="text1"/>
      <w:sz w:val="20"/>
    </w:rPr>
  </w:style>
  <w:style w:type="paragraph" w:styleId="Title">
    <w:name w:val="Title"/>
    <w:basedOn w:val="Normal"/>
    <w:next w:val="Normal"/>
    <w:link w:val="TitleChar"/>
    <w:uiPriority w:val="10"/>
    <w:qFormat/>
    <w:rsid w:val="00467F24"/>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467F24"/>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000000"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943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943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943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character" w:customStyle="1" w:styleId="NoSpacingChar">
    <w:name w:val="No Spacing Char"/>
    <w:basedOn w:val="DefaultParagraphFont"/>
    <w:link w:val="NoSpacing"/>
    <w:uiPriority w:val="1"/>
    <w:rsid w:val="004633E9"/>
    <w:rPr>
      <w:color w:val="000000" w:themeColor="text1"/>
      <w:sz w:val="20"/>
    </w:rPr>
  </w:style>
  <w:style w:type="paragraph" w:customStyle="1" w:styleId="Heading1nonumber">
    <w:name w:val="Heading 1 no number"/>
    <w:basedOn w:val="Heading1"/>
    <w:next w:val="Normal"/>
    <w:qFormat/>
    <w:rsid w:val="00467F24"/>
    <w:pPr>
      <w:numPr>
        <w:numId w:val="0"/>
      </w:numPr>
    </w:pPr>
    <w:rPr>
      <w:color w:val="0072CE"/>
    </w:rPr>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A41BDF"/>
    <w:pPr>
      <w:spacing w:after="200"/>
    </w:pPr>
    <w:rPr>
      <w:b/>
      <w:iCs/>
      <w:color w:val="BC1B4B" w:themeColor="accent2" w:themeShade="BF"/>
      <w:sz w:val="16"/>
      <w:szCs w:val="18"/>
    </w:rPr>
  </w:style>
  <w:style w:type="paragraph" w:styleId="Quote">
    <w:name w:val="Quote"/>
    <w:basedOn w:val="Normal"/>
    <w:next w:val="Normal"/>
    <w:link w:val="QuoteChar"/>
    <w:uiPriority w:val="29"/>
    <w:qFormat/>
    <w:rsid w:val="005C2468"/>
    <w:pPr>
      <w:ind w:hanging="142"/>
    </w:pPr>
    <w:rPr>
      <w:rFonts w:ascii="Veneer" w:hAnsi="Veneer"/>
      <w:color w:val="9B6BF2" w:themeColor="accent5"/>
      <w:sz w:val="48"/>
      <w:szCs w:val="48"/>
    </w:rPr>
  </w:style>
  <w:style w:type="paragraph" w:styleId="TOC1">
    <w:name w:val="toc 1"/>
    <w:basedOn w:val="Normal"/>
    <w:next w:val="Normal"/>
    <w:autoRedefine/>
    <w:uiPriority w:val="39"/>
    <w:unhideWhenUsed/>
    <w:rsid w:val="00F809FD"/>
    <w:pPr>
      <w:pBdr>
        <w:top w:val="single" w:sz="24" w:space="1" w:color="E33D6F" w:themeColor="accent2"/>
      </w:pBdr>
      <w:tabs>
        <w:tab w:val="right" w:pos="7360"/>
      </w:tabs>
      <w:spacing w:after="100"/>
    </w:pPr>
    <w:rPr>
      <w:b/>
      <w:color w:val="BC1B4B"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9B6BF2"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F1BE88"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F1BE88"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3B3059"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1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6B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6B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6B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3D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3D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3D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9B6BF2" w:themeColor="accent5"/>
        <w:left w:val="single" w:sz="4" w:space="0" w:color="9B6BF2" w:themeColor="accent5"/>
        <w:bottom w:val="single" w:sz="4" w:space="0" w:color="9B6BF2" w:themeColor="accent5"/>
        <w:right w:val="single" w:sz="4" w:space="0" w:color="9B6BF2" w:themeColor="accent5"/>
      </w:tblBorders>
    </w:tblPr>
    <w:tblStylePr w:type="firstRow">
      <w:rPr>
        <w:b/>
        <w:bCs/>
        <w:color w:val="FFFFFF" w:themeColor="background1"/>
      </w:rPr>
      <w:tblPr/>
      <w:tcPr>
        <w:shd w:val="clear" w:color="auto" w:fill="9B6BF2" w:themeFill="accent5"/>
      </w:tcPr>
    </w:tblStylePr>
    <w:tblStylePr w:type="lastRow">
      <w:rPr>
        <w:b/>
        <w:bCs/>
      </w:rPr>
      <w:tblPr/>
      <w:tcPr>
        <w:tcBorders>
          <w:top w:val="double" w:sz="4" w:space="0" w:color="9B6BF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6BF2" w:themeColor="accent5"/>
          <w:right w:val="single" w:sz="4" w:space="0" w:color="9B6BF2" w:themeColor="accent5"/>
        </w:tcBorders>
      </w:tcPr>
    </w:tblStylePr>
    <w:tblStylePr w:type="band1Horz">
      <w:tblPr/>
      <w:tcPr>
        <w:tcBorders>
          <w:top w:val="single" w:sz="4" w:space="0" w:color="9B6BF2" w:themeColor="accent5"/>
          <w:bottom w:val="single" w:sz="4" w:space="0" w:color="9B6B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6BF2" w:themeColor="accent5"/>
          <w:left w:val="nil"/>
        </w:tcBorders>
      </w:tcPr>
    </w:tblStylePr>
    <w:tblStylePr w:type="swCell">
      <w:tblPr/>
      <w:tcPr>
        <w:tcBorders>
          <w:top w:val="double" w:sz="4" w:space="0" w:color="9B6BF2"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5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1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1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1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insideV w:val="nil"/>
        </w:tcBorders>
        <w:shd w:val="clear" w:color="auto" w:fill="B31166" w:themeFill="accent1"/>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insideV w:val="nil"/>
        </w:tcBorders>
        <w:shd w:val="clear" w:color="auto" w:fill="E9943A" w:themeFill="accent4"/>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insideV w:val="nil"/>
        </w:tcBorders>
        <w:shd w:val="clear" w:color="auto" w:fill="E33D6F" w:themeFill="accent2"/>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insideV w:val="nil"/>
        </w:tcBorders>
        <w:shd w:val="clear" w:color="auto" w:fill="9B6BF2" w:themeFill="accent5"/>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BC1B4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3D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3D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3D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3D6F" w:themeColor="accent2"/>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EE8AA8" w:themeColor="accent2" w:themeTint="99"/>
        <w:bottom w:val="single" w:sz="4" w:space="0" w:color="EE8AA8" w:themeColor="accent2" w:themeTint="99"/>
        <w:insideH w:val="single" w:sz="4" w:space="0" w:color="EE8A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EE52A4" w:themeColor="accent1" w:themeTint="99"/>
        <w:bottom w:val="single" w:sz="2" w:space="0" w:color="EE52A4" w:themeColor="accent1" w:themeTint="99"/>
        <w:insideH w:val="single" w:sz="2" w:space="0" w:color="EE52A4" w:themeColor="accent1" w:themeTint="99"/>
        <w:insideV w:val="single" w:sz="2" w:space="0" w:color="EE52A4" w:themeColor="accent1" w:themeTint="99"/>
      </w:tblBorders>
    </w:tblPr>
    <w:tblStylePr w:type="firstRow">
      <w:rPr>
        <w:b/>
        <w:bCs/>
      </w:rPr>
      <w:tblPr/>
      <w:tcPr>
        <w:tcBorders>
          <w:top w:val="nil"/>
          <w:bottom w:val="single" w:sz="12" w:space="0" w:color="EE52A4" w:themeColor="accent1" w:themeTint="99"/>
          <w:insideH w:val="nil"/>
          <w:insideV w:val="nil"/>
        </w:tcBorders>
        <w:shd w:val="clear" w:color="auto" w:fill="FFFFFF" w:themeFill="background1"/>
      </w:tcPr>
    </w:tblStylePr>
    <w:tblStylePr w:type="lastRow">
      <w:rPr>
        <w:b/>
        <w:bCs/>
      </w:rPr>
      <w:tblPr/>
      <w:tcPr>
        <w:tcBorders>
          <w:top w:val="double" w:sz="2" w:space="0" w:color="EE52A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styleId="CommentReference">
    <w:name w:val="annotation reference"/>
    <w:basedOn w:val="DefaultParagraphFont"/>
    <w:unhideWhenUsed/>
    <w:rsid w:val="002C194B"/>
    <w:rPr>
      <w:sz w:val="16"/>
      <w:szCs w:val="16"/>
    </w:rPr>
  </w:style>
  <w:style w:type="paragraph" w:styleId="CommentText">
    <w:name w:val="annotation text"/>
    <w:basedOn w:val="Normal"/>
    <w:link w:val="CommentTextChar"/>
    <w:unhideWhenUsed/>
    <w:rsid w:val="002C194B"/>
    <w:rPr>
      <w:szCs w:val="20"/>
    </w:rPr>
  </w:style>
  <w:style w:type="character" w:customStyle="1" w:styleId="CommentTextChar">
    <w:name w:val="Comment Text Char"/>
    <w:basedOn w:val="DefaultParagraphFont"/>
    <w:link w:val="CommentText"/>
    <w:rsid w:val="002C194B"/>
    <w:rPr>
      <w:color w:val="3B3059"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3B3059"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4BEB0" w:themeColor="accent3" w:themeTint="66"/>
        <w:left w:val="single" w:sz="4" w:space="0" w:color="F4BEB0" w:themeColor="accent3" w:themeTint="66"/>
        <w:bottom w:val="single" w:sz="4" w:space="0" w:color="F4BEB0" w:themeColor="accent3" w:themeTint="66"/>
        <w:right w:val="single" w:sz="4" w:space="0" w:color="F4BEB0" w:themeColor="accent3" w:themeTint="66"/>
        <w:insideH w:val="single" w:sz="4" w:space="0" w:color="F4BEB0" w:themeColor="accent3" w:themeTint="66"/>
        <w:insideV w:val="single" w:sz="4" w:space="0" w:color="F4BEB0" w:themeColor="accent3" w:themeTint="66"/>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2" w:space="0" w:color="EE9E89"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11D61"/>
    <w:rPr>
      <w:rFonts w:ascii="Arial" w:hAnsi="Arial"/>
      <w:b/>
      <w:caps/>
      <w:noProof/>
      <w:color w:val="FFFFFF" w:themeColor="background1"/>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811D61"/>
    <w:rPr>
      <w:rFonts w:ascii="Arial" w:hAnsi="Arial" w:cs="Book Antiqua"/>
      <w:b/>
      <w:caps/>
      <w:noProof/>
      <w:color w:val="FFFFFF" w:themeColor="background1"/>
      <w:sz w:val="16"/>
      <w:szCs w:val="24"/>
    </w:rPr>
  </w:style>
  <w:style w:type="table" w:styleId="GridTable3-Accent2">
    <w:name w:val="Grid Table 3 Accent 2"/>
    <w:basedOn w:val="TableNormal"/>
    <w:uiPriority w:val="48"/>
    <w:rsid w:val="00811D61"/>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paragraph" w:customStyle="1" w:styleId="HayGroup10">
    <w:name w:val="Hay Group 10"/>
    <w:basedOn w:val="Normal"/>
    <w:rsid w:val="009C7F2C"/>
    <w:pPr>
      <w:spacing w:after="0"/>
      <w:jc w:val="both"/>
    </w:pPr>
    <w:rPr>
      <w:rFonts w:ascii="Times New Roman" w:eastAsia="Times New Roman" w:hAnsi="Times New Roman" w:cs="Times New Roman"/>
      <w:color w:val="auto"/>
      <w:szCs w:val="20"/>
      <w:lang w:val="en-US"/>
    </w:rPr>
  </w:style>
  <w:style w:type="paragraph" w:styleId="NormalWeb">
    <w:name w:val="Normal (Web)"/>
    <w:basedOn w:val="Normal"/>
    <w:uiPriority w:val="99"/>
    <w:rsid w:val="009C7F2C"/>
    <w:pPr>
      <w:spacing w:after="0"/>
    </w:pPr>
    <w:rPr>
      <w:rFonts w:ascii="Times New Roman" w:eastAsia="Times New Roman" w:hAnsi="Times New Roman" w:cs="Times New Roman"/>
      <w:color w:val="auto"/>
      <w:sz w:val="24"/>
      <w:szCs w:val="24"/>
      <w:lang w:val="en-US"/>
    </w:rPr>
  </w:style>
  <w:style w:type="character" w:styleId="PlaceholderText">
    <w:name w:val="Placeholder Text"/>
    <w:basedOn w:val="DefaultParagraphFont"/>
    <w:uiPriority w:val="99"/>
    <w:semiHidden/>
    <w:rsid w:val="002D4AC5"/>
    <w:rPr>
      <w:color w:val="808080"/>
    </w:rPr>
  </w:style>
  <w:style w:type="character" w:styleId="Strong">
    <w:name w:val="Strong"/>
    <w:basedOn w:val="DefaultParagraphFont"/>
    <w:qFormat/>
    <w:rsid w:val="00FF62E1"/>
    <w:rPr>
      <w:b/>
      <w:bCs/>
    </w:rPr>
  </w:style>
  <w:style w:type="character" w:styleId="Mention">
    <w:name w:val="Mention"/>
    <w:basedOn w:val="DefaultParagraphFont"/>
    <w:uiPriority w:val="99"/>
    <w:unhideWhenUsed/>
    <w:rsid w:val="00CA08C5"/>
    <w:rPr>
      <w:color w:val="2B579A"/>
      <w:shd w:val="clear" w:color="auto" w:fill="E1DFDD"/>
    </w:rPr>
  </w:style>
  <w:style w:type="paragraph" w:styleId="Revision">
    <w:name w:val="Revision"/>
    <w:hidden/>
    <w:uiPriority w:val="99"/>
    <w:semiHidden/>
    <w:rsid w:val="00850C77"/>
    <w:pPr>
      <w:spacing w:after="0" w:line="240" w:lineRule="auto"/>
    </w:pPr>
    <w:rPr>
      <w:color w:val="3B3059"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728">
      <w:bodyDiv w:val="1"/>
      <w:marLeft w:val="0"/>
      <w:marRight w:val="0"/>
      <w:marTop w:val="0"/>
      <w:marBottom w:val="0"/>
      <w:divBdr>
        <w:top w:val="none" w:sz="0" w:space="0" w:color="auto"/>
        <w:left w:val="none" w:sz="0" w:space="0" w:color="auto"/>
        <w:bottom w:val="none" w:sz="0" w:space="0" w:color="auto"/>
        <w:right w:val="none" w:sz="0" w:space="0" w:color="auto"/>
      </w:divBdr>
    </w:div>
    <w:div w:id="55475796">
      <w:bodyDiv w:val="1"/>
      <w:marLeft w:val="0"/>
      <w:marRight w:val="0"/>
      <w:marTop w:val="0"/>
      <w:marBottom w:val="0"/>
      <w:divBdr>
        <w:top w:val="none" w:sz="0" w:space="0" w:color="auto"/>
        <w:left w:val="none" w:sz="0" w:space="0" w:color="auto"/>
        <w:bottom w:val="none" w:sz="0" w:space="0" w:color="auto"/>
        <w:right w:val="none" w:sz="0" w:space="0" w:color="auto"/>
      </w:divBdr>
    </w:div>
    <w:div w:id="63067521">
      <w:bodyDiv w:val="1"/>
      <w:marLeft w:val="0"/>
      <w:marRight w:val="0"/>
      <w:marTop w:val="0"/>
      <w:marBottom w:val="0"/>
      <w:divBdr>
        <w:top w:val="none" w:sz="0" w:space="0" w:color="auto"/>
        <w:left w:val="none" w:sz="0" w:space="0" w:color="auto"/>
        <w:bottom w:val="none" w:sz="0" w:space="0" w:color="auto"/>
        <w:right w:val="none" w:sz="0" w:space="0" w:color="auto"/>
      </w:divBdr>
      <w:divsChild>
        <w:div w:id="2093894972">
          <w:marLeft w:val="547"/>
          <w:marRight w:val="0"/>
          <w:marTop w:val="0"/>
          <w:marBottom w:val="0"/>
          <w:divBdr>
            <w:top w:val="none" w:sz="0" w:space="0" w:color="auto"/>
            <w:left w:val="none" w:sz="0" w:space="0" w:color="auto"/>
            <w:bottom w:val="none" w:sz="0" w:space="0" w:color="auto"/>
            <w:right w:val="none" w:sz="0" w:space="0" w:color="auto"/>
          </w:divBdr>
        </w:div>
      </w:divsChild>
    </w:div>
    <w:div w:id="94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547"/>
          <w:marRight w:val="0"/>
          <w:marTop w:val="0"/>
          <w:marBottom w:val="0"/>
          <w:divBdr>
            <w:top w:val="none" w:sz="0" w:space="0" w:color="auto"/>
            <w:left w:val="none" w:sz="0" w:space="0" w:color="auto"/>
            <w:bottom w:val="none" w:sz="0" w:space="0" w:color="auto"/>
            <w:right w:val="none" w:sz="0" w:space="0" w:color="auto"/>
          </w:divBdr>
        </w:div>
        <w:div w:id="92171917">
          <w:marLeft w:val="1166"/>
          <w:marRight w:val="0"/>
          <w:marTop w:val="0"/>
          <w:marBottom w:val="0"/>
          <w:divBdr>
            <w:top w:val="none" w:sz="0" w:space="0" w:color="auto"/>
            <w:left w:val="none" w:sz="0" w:space="0" w:color="auto"/>
            <w:bottom w:val="none" w:sz="0" w:space="0" w:color="auto"/>
            <w:right w:val="none" w:sz="0" w:space="0" w:color="auto"/>
          </w:divBdr>
        </w:div>
        <w:div w:id="411119972">
          <w:marLeft w:val="1166"/>
          <w:marRight w:val="0"/>
          <w:marTop w:val="0"/>
          <w:marBottom w:val="0"/>
          <w:divBdr>
            <w:top w:val="none" w:sz="0" w:space="0" w:color="auto"/>
            <w:left w:val="none" w:sz="0" w:space="0" w:color="auto"/>
            <w:bottom w:val="none" w:sz="0" w:space="0" w:color="auto"/>
            <w:right w:val="none" w:sz="0" w:space="0" w:color="auto"/>
          </w:divBdr>
        </w:div>
        <w:div w:id="441532133">
          <w:marLeft w:val="547"/>
          <w:marRight w:val="0"/>
          <w:marTop w:val="0"/>
          <w:marBottom w:val="0"/>
          <w:divBdr>
            <w:top w:val="none" w:sz="0" w:space="0" w:color="auto"/>
            <w:left w:val="none" w:sz="0" w:space="0" w:color="auto"/>
            <w:bottom w:val="none" w:sz="0" w:space="0" w:color="auto"/>
            <w:right w:val="none" w:sz="0" w:space="0" w:color="auto"/>
          </w:divBdr>
        </w:div>
        <w:div w:id="562838485">
          <w:marLeft w:val="1166"/>
          <w:marRight w:val="0"/>
          <w:marTop w:val="0"/>
          <w:marBottom w:val="0"/>
          <w:divBdr>
            <w:top w:val="none" w:sz="0" w:space="0" w:color="auto"/>
            <w:left w:val="none" w:sz="0" w:space="0" w:color="auto"/>
            <w:bottom w:val="none" w:sz="0" w:space="0" w:color="auto"/>
            <w:right w:val="none" w:sz="0" w:space="0" w:color="auto"/>
          </w:divBdr>
        </w:div>
        <w:div w:id="696397072">
          <w:marLeft w:val="1166"/>
          <w:marRight w:val="0"/>
          <w:marTop w:val="0"/>
          <w:marBottom w:val="0"/>
          <w:divBdr>
            <w:top w:val="none" w:sz="0" w:space="0" w:color="auto"/>
            <w:left w:val="none" w:sz="0" w:space="0" w:color="auto"/>
            <w:bottom w:val="none" w:sz="0" w:space="0" w:color="auto"/>
            <w:right w:val="none" w:sz="0" w:space="0" w:color="auto"/>
          </w:divBdr>
        </w:div>
        <w:div w:id="722021885">
          <w:marLeft w:val="547"/>
          <w:marRight w:val="0"/>
          <w:marTop w:val="0"/>
          <w:marBottom w:val="0"/>
          <w:divBdr>
            <w:top w:val="none" w:sz="0" w:space="0" w:color="auto"/>
            <w:left w:val="none" w:sz="0" w:space="0" w:color="auto"/>
            <w:bottom w:val="none" w:sz="0" w:space="0" w:color="auto"/>
            <w:right w:val="none" w:sz="0" w:space="0" w:color="auto"/>
          </w:divBdr>
        </w:div>
        <w:div w:id="882402013">
          <w:marLeft w:val="547"/>
          <w:marRight w:val="0"/>
          <w:marTop w:val="0"/>
          <w:marBottom w:val="0"/>
          <w:divBdr>
            <w:top w:val="none" w:sz="0" w:space="0" w:color="auto"/>
            <w:left w:val="none" w:sz="0" w:space="0" w:color="auto"/>
            <w:bottom w:val="none" w:sz="0" w:space="0" w:color="auto"/>
            <w:right w:val="none" w:sz="0" w:space="0" w:color="auto"/>
          </w:divBdr>
        </w:div>
        <w:div w:id="1581526760">
          <w:marLeft w:val="1166"/>
          <w:marRight w:val="0"/>
          <w:marTop w:val="0"/>
          <w:marBottom w:val="0"/>
          <w:divBdr>
            <w:top w:val="none" w:sz="0" w:space="0" w:color="auto"/>
            <w:left w:val="none" w:sz="0" w:space="0" w:color="auto"/>
            <w:bottom w:val="none" w:sz="0" w:space="0" w:color="auto"/>
            <w:right w:val="none" w:sz="0" w:space="0" w:color="auto"/>
          </w:divBdr>
        </w:div>
        <w:div w:id="1799638555">
          <w:marLeft w:val="547"/>
          <w:marRight w:val="0"/>
          <w:marTop w:val="0"/>
          <w:marBottom w:val="0"/>
          <w:divBdr>
            <w:top w:val="none" w:sz="0" w:space="0" w:color="auto"/>
            <w:left w:val="none" w:sz="0" w:space="0" w:color="auto"/>
            <w:bottom w:val="none" w:sz="0" w:space="0" w:color="auto"/>
            <w:right w:val="none" w:sz="0" w:space="0" w:color="auto"/>
          </w:divBdr>
        </w:div>
        <w:div w:id="1971814071">
          <w:marLeft w:val="1166"/>
          <w:marRight w:val="0"/>
          <w:marTop w:val="0"/>
          <w:marBottom w:val="0"/>
          <w:divBdr>
            <w:top w:val="none" w:sz="0" w:space="0" w:color="auto"/>
            <w:left w:val="none" w:sz="0" w:space="0" w:color="auto"/>
            <w:bottom w:val="none" w:sz="0" w:space="0" w:color="auto"/>
            <w:right w:val="none" w:sz="0" w:space="0" w:color="auto"/>
          </w:divBdr>
        </w:div>
        <w:div w:id="2049181333">
          <w:marLeft w:val="1166"/>
          <w:marRight w:val="0"/>
          <w:marTop w:val="0"/>
          <w:marBottom w:val="0"/>
          <w:divBdr>
            <w:top w:val="none" w:sz="0" w:space="0" w:color="auto"/>
            <w:left w:val="none" w:sz="0" w:space="0" w:color="auto"/>
            <w:bottom w:val="none" w:sz="0" w:space="0" w:color="auto"/>
            <w:right w:val="none" w:sz="0" w:space="0" w:color="auto"/>
          </w:divBdr>
        </w:div>
      </w:divsChild>
    </w:div>
    <w:div w:id="195237701">
      <w:bodyDiv w:val="1"/>
      <w:marLeft w:val="0"/>
      <w:marRight w:val="0"/>
      <w:marTop w:val="0"/>
      <w:marBottom w:val="0"/>
      <w:divBdr>
        <w:top w:val="none" w:sz="0" w:space="0" w:color="auto"/>
        <w:left w:val="none" w:sz="0" w:space="0" w:color="auto"/>
        <w:bottom w:val="none" w:sz="0" w:space="0" w:color="auto"/>
        <w:right w:val="none" w:sz="0" w:space="0" w:color="auto"/>
      </w:divBdr>
      <w:divsChild>
        <w:div w:id="1074857591">
          <w:marLeft w:val="0"/>
          <w:marRight w:val="0"/>
          <w:marTop w:val="0"/>
          <w:marBottom w:val="0"/>
          <w:divBdr>
            <w:top w:val="none" w:sz="0" w:space="0" w:color="auto"/>
            <w:left w:val="none" w:sz="0" w:space="0" w:color="auto"/>
            <w:bottom w:val="none" w:sz="0" w:space="0" w:color="auto"/>
            <w:right w:val="none" w:sz="0" w:space="0" w:color="auto"/>
          </w:divBdr>
          <w:divsChild>
            <w:div w:id="1457989179">
              <w:marLeft w:val="0"/>
              <w:marRight w:val="0"/>
              <w:marTop w:val="0"/>
              <w:marBottom w:val="0"/>
              <w:divBdr>
                <w:top w:val="none" w:sz="0" w:space="0" w:color="auto"/>
                <w:left w:val="none" w:sz="0" w:space="0" w:color="auto"/>
                <w:bottom w:val="none" w:sz="0" w:space="0" w:color="auto"/>
                <w:right w:val="none" w:sz="0" w:space="0" w:color="auto"/>
              </w:divBdr>
              <w:divsChild>
                <w:div w:id="4490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7532">
      <w:bodyDiv w:val="1"/>
      <w:marLeft w:val="0"/>
      <w:marRight w:val="0"/>
      <w:marTop w:val="0"/>
      <w:marBottom w:val="0"/>
      <w:divBdr>
        <w:top w:val="none" w:sz="0" w:space="0" w:color="auto"/>
        <w:left w:val="none" w:sz="0" w:space="0" w:color="auto"/>
        <w:bottom w:val="none" w:sz="0" w:space="0" w:color="auto"/>
        <w:right w:val="none" w:sz="0" w:space="0" w:color="auto"/>
      </w:divBdr>
      <w:divsChild>
        <w:div w:id="274024103">
          <w:marLeft w:val="0"/>
          <w:marRight w:val="0"/>
          <w:marTop w:val="0"/>
          <w:marBottom w:val="0"/>
          <w:divBdr>
            <w:top w:val="none" w:sz="0" w:space="0" w:color="auto"/>
            <w:left w:val="none" w:sz="0" w:space="0" w:color="auto"/>
            <w:bottom w:val="none" w:sz="0" w:space="0" w:color="auto"/>
            <w:right w:val="none" w:sz="0" w:space="0" w:color="auto"/>
          </w:divBdr>
          <w:divsChild>
            <w:div w:id="1015690347">
              <w:marLeft w:val="0"/>
              <w:marRight w:val="0"/>
              <w:marTop w:val="0"/>
              <w:marBottom w:val="0"/>
              <w:divBdr>
                <w:top w:val="none" w:sz="0" w:space="0" w:color="auto"/>
                <w:left w:val="none" w:sz="0" w:space="0" w:color="auto"/>
                <w:bottom w:val="none" w:sz="0" w:space="0" w:color="auto"/>
                <w:right w:val="none" w:sz="0" w:space="0" w:color="auto"/>
              </w:divBdr>
              <w:divsChild>
                <w:div w:id="12163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6003">
      <w:bodyDiv w:val="1"/>
      <w:marLeft w:val="0"/>
      <w:marRight w:val="0"/>
      <w:marTop w:val="0"/>
      <w:marBottom w:val="0"/>
      <w:divBdr>
        <w:top w:val="none" w:sz="0" w:space="0" w:color="auto"/>
        <w:left w:val="none" w:sz="0" w:space="0" w:color="auto"/>
        <w:bottom w:val="none" w:sz="0" w:space="0" w:color="auto"/>
        <w:right w:val="none" w:sz="0" w:space="0" w:color="auto"/>
      </w:divBdr>
      <w:divsChild>
        <w:div w:id="122698730">
          <w:marLeft w:val="547"/>
          <w:marRight w:val="0"/>
          <w:marTop w:val="0"/>
          <w:marBottom w:val="0"/>
          <w:divBdr>
            <w:top w:val="none" w:sz="0" w:space="0" w:color="auto"/>
            <w:left w:val="none" w:sz="0" w:space="0" w:color="auto"/>
            <w:bottom w:val="none" w:sz="0" w:space="0" w:color="auto"/>
            <w:right w:val="none" w:sz="0" w:space="0" w:color="auto"/>
          </w:divBdr>
        </w:div>
      </w:divsChild>
    </w:div>
    <w:div w:id="311369231">
      <w:bodyDiv w:val="1"/>
      <w:marLeft w:val="0"/>
      <w:marRight w:val="0"/>
      <w:marTop w:val="0"/>
      <w:marBottom w:val="0"/>
      <w:divBdr>
        <w:top w:val="none" w:sz="0" w:space="0" w:color="auto"/>
        <w:left w:val="none" w:sz="0" w:space="0" w:color="auto"/>
        <w:bottom w:val="none" w:sz="0" w:space="0" w:color="auto"/>
        <w:right w:val="none" w:sz="0" w:space="0" w:color="auto"/>
      </w:divBdr>
      <w:divsChild>
        <w:div w:id="546332579">
          <w:marLeft w:val="547"/>
          <w:marRight w:val="0"/>
          <w:marTop w:val="0"/>
          <w:marBottom w:val="0"/>
          <w:divBdr>
            <w:top w:val="none" w:sz="0" w:space="0" w:color="auto"/>
            <w:left w:val="none" w:sz="0" w:space="0" w:color="auto"/>
            <w:bottom w:val="none" w:sz="0" w:space="0" w:color="auto"/>
            <w:right w:val="none" w:sz="0" w:space="0" w:color="auto"/>
          </w:divBdr>
        </w:div>
      </w:divsChild>
    </w:div>
    <w:div w:id="346954244">
      <w:bodyDiv w:val="1"/>
      <w:marLeft w:val="0"/>
      <w:marRight w:val="0"/>
      <w:marTop w:val="0"/>
      <w:marBottom w:val="0"/>
      <w:divBdr>
        <w:top w:val="none" w:sz="0" w:space="0" w:color="auto"/>
        <w:left w:val="none" w:sz="0" w:space="0" w:color="auto"/>
        <w:bottom w:val="none" w:sz="0" w:space="0" w:color="auto"/>
        <w:right w:val="none" w:sz="0" w:space="0" w:color="auto"/>
      </w:divBdr>
    </w:div>
    <w:div w:id="371418528">
      <w:bodyDiv w:val="1"/>
      <w:marLeft w:val="0"/>
      <w:marRight w:val="0"/>
      <w:marTop w:val="0"/>
      <w:marBottom w:val="0"/>
      <w:divBdr>
        <w:top w:val="none" w:sz="0" w:space="0" w:color="auto"/>
        <w:left w:val="none" w:sz="0" w:space="0" w:color="auto"/>
        <w:bottom w:val="none" w:sz="0" w:space="0" w:color="auto"/>
        <w:right w:val="none" w:sz="0" w:space="0" w:color="auto"/>
      </w:divBdr>
    </w:div>
    <w:div w:id="750353783">
      <w:bodyDiv w:val="1"/>
      <w:marLeft w:val="0"/>
      <w:marRight w:val="0"/>
      <w:marTop w:val="0"/>
      <w:marBottom w:val="0"/>
      <w:divBdr>
        <w:top w:val="none" w:sz="0" w:space="0" w:color="auto"/>
        <w:left w:val="none" w:sz="0" w:space="0" w:color="auto"/>
        <w:bottom w:val="none" w:sz="0" w:space="0" w:color="auto"/>
        <w:right w:val="none" w:sz="0" w:space="0" w:color="auto"/>
      </w:divBdr>
      <w:divsChild>
        <w:div w:id="678237100">
          <w:marLeft w:val="547"/>
          <w:marRight w:val="0"/>
          <w:marTop w:val="0"/>
          <w:marBottom w:val="0"/>
          <w:divBdr>
            <w:top w:val="none" w:sz="0" w:space="0" w:color="auto"/>
            <w:left w:val="none" w:sz="0" w:space="0" w:color="auto"/>
            <w:bottom w:val="none" w:sz="0" w:space="0" w:color="auto"/>
            <w:right w:val="none" w:sz="0" w:space="0" w:color="auto"/>
          </w:divBdr>
        </w:div>
      </w:divsChild>
    </w:div>
    <w:div w:id="1013262024">
      <w:bodyDiv w:val="1"/>
      <w:marLeft w:val="0"/>
      <w:marRight w:val="0"/>
      <w:marTop w:val="0"/>
      <w:marBottom w:val="0"/>
      <w:divBdr>
        <w:top w:val="none" w:sz="0" w:space="0" w:color="auto"/>
        <w:left w:val="none" w:sz="0" w:space="0" w:color="auto"/>
        <w:bottom w:val="none" w:sz="0" w:space="0" w:color="auto"/>
        <w:right w:val="none" w:sz="0" w:space="0" w:color="auto"/>
      </w:divBdr>
    </w:div>
    <w:div w:id="1162813853">
      <w:bodyDiv w:val="1"/>
      <w:marLeft w:val="0"/>
      <w:marRight w:val="0"/>
      <w:marTop w:val="0"/>
      <w:marBottom w:val="0"/>
      <w:divBdr>
        <w:top w:val="none" w:sz="0" w:space="0" w:color="auto"/>
        <w:left w:val="none" w:sz="0" w:space="0" w:color="auto"/>
        <w:bottom w:val="none" w:sz="0" w:space="0" w:color="auto"/>
        <w:right w:val="none" w:sz="0" w:space="0" w:color="auto"/>
      </w:divBdr>
      <w:divsChild>
        <w:div w:id="1849440352">
          <w:marLeft w:val="0"/>
          <w:marRight w:val="0"/>
          <w:marTop w:val="0"/>
          <w:marBottom w:val="0"/>
          <w:divBdr>
            <w:top w:val="none" w:sz="0" w:space="0" w:color="auto"/>
            <w:left w:val="none" w:sz="0" w:space="0" w:color="auto"/>
            <w:bottom w:val="none" w:sz="0" w:space="0" w:color="auto"/>
            <w:right w:val="none" w:sz="0" w:space="0" w:color="auto"/>
          </w:divBdr>
          <w:divsChild>
            <w:div w:id="2032563127">
              <w:marLeft w:val="0"/>
              <w:marRight w:val="0"/>
              <w:marTop w:val="0"/>
              <w:marBottom w:val="0"/>
              <w:divBdr>
                <w:top w:val="none" w:sz="0" w:space="0" w:color="auto"/>
                <w:left w:val="none" w:sz="0" w:space="0" w:color="auto"/>
                <w:bottom w:val="none" w:sz="0" w:space="0" w:color="auto"/>
                <w:right w:val="none" w:sz="0" w:space="0" w:color="auto"/>
              </w:divBdr>
              <w:divsChild>
                <w:div w:id="541212609">
                  <w:marLeft w:val="0"/>
                  <w:marRight w:val="0"/>
                  <w:marTop w:val="0"/>
                  <w:marBottom w:val="0"/>
                  <w:divBdr>
                    <w:top w:val="none" w:sz="0" w:space="0" w:color="auto"/>
                    <w:left w:val="none" w:sz="0" w:space="0" w:color="auto"/>
                    <w:bottom w:val="none" w:sz="0" w:space="0" w:color="auto"/>
                    <w:right w:val="none" w:sz="0" w:space="0" w:color="auto"/>
                  </w:divBdr>
                  <w:divsChild>
                    <w:div w:id="1778986445">
                      <w:marLeft w:val="0"/>
                      <w:marRight w:val="0"/>
                      <w:marTop w:val="0"/>
                      <w:marBottom w:val="0"/>
                      <w:divBdr>
                        <w:top w:val="none" w:sz="0" w:space="0" w:color="auto"/>
                        <w:left w:val="none" w:sz="0" w:space="0" w:color="auto"/>
                        <w:bottom w:val="none" w:sz="0" w:space="0" w:color="auto"/>
                        <w:right w:val="none" w:sz="0" w:space="0" w:color="auto"/>
                      </w:divBdr>
                      <w:divsChild>
                        <w:div w:id="669866870">
                          <w:marLeft w:val="0"/>
                          <w:marRight w:val="0"/>
                          <w:marTop w:val="0"/>
                          <w:marBottom w:val="0"/>
                          <w:divBdr>
                            <w:top w:val="none" w:sz="0" w:space="0" w:color="auto"/>
                            <w:left w:val="none" w:sz="0" w:space="0" w:color="auto"/>
                            <w:bottom w:val="none" w:sz="0" w:space="0" w:color="auto"/>
                            <w:right w:val="none" w:sz="0" w:space="0" w:color="auto"/>
                          </w:divBdr>
                          <w:divsChild>
                            <w:div w:id="2031878652">
                              <w:marLeft w:val="0"/>
                              <w:marRight w:val="0"/>
                              <w:marTop w:val="0"/>
                              <w:marBottom w:val="0"/>
                              <w:divBdr>
                                <w:top w:val="none" w:sz="0" w:space="0" w:color="auto"/>
                                <w:left w:val="none" w:sz="0" w:space="0" w:color="auto"/>
                                <w:bottom w:val="none" w:sz="0" w:space="0" w:color="auto"/>
                                <w:right w:val="none" w:sz="0" w:space="0" w:color="auto"/>
                              </w:divBdr>
                              <w:divsChild>
                                <w:div w:id="935870895">
                                  <w:marLeft w:val="0"/>
                                  <w:marRight w:val="0"/>
                                  <w:marTop w:val="0"/>
                                  <w:marBottom w:val="0"/>
                                  <w:divBdr>
                                    <w:top w:val="none" w:sz="0" w:space="0" w:color="auto"/>
                                    <w:left w:val="none" w:sz="0" w:space="0" w:color="auto"/>
                                    <w:bottom w:val="none" w:sz="0" w:space="0" w:color="auto"/>
                                    <w:right w:val="none" w:sz="0" w:space="0" w:color="auto"/>
                                  </w:divBdr>
                                  <w:divsChild>
                                    <w:div w:id="179244828">
                                      <w:marLeft w:val="0"/>
                                      <w:marRight w:val="0"/>
                                      <w:marTop w:val="0"/>
                                      <w:marBottom w:val="0"/>
                                      <w:divBdr>
                                        <w:top w:val="none" w:sz="0" w:space="0" w:color="auto"/>
                                        <w:left w:val="none" w:sz="0" w:space="0" w:color="auto"/>
                                        <w:bottom w:val="none" w:sz="0" w:space="0" w:color="auto"/>
                                        <w:right w:val="none" w:sz="0" w:space="0" w:color="auto"/>
                                      </w:divBdr>
                                      <w:divsChild>
                                        <w:div w:id="1300258483">
                                          <w:marLeft w:val="0"/>
                                          <w:marRight w:val="0"/>
                                          <w:marTop w:val="0"/>
                                          <w:marBottom w:val="0"/>
                                          <w:divBdr>
                                            <w:top w:val="none" w:sz="0" w:space="0" w:color="auto"/>
                                            <w:left w:val="none" w:sz="0" w:space="0" w:color="auto"/>
                                            <w:bottom w:val="none" w:sz="0" w:space="0" w:color="auto"/>
                                            <w:right w:val="none" w:sz="0" w:space="0" w:color="auto"/>
                                          </w:divBdr>
                                          <w:divsChild>
                                            <w:div w:id="1944145861">
                                              <w:marLeft w:val="0"/>
                                              <w:marRight w:val="0"/>
                                              <w:marTop w:val="0"/>
                                              <w:marBottom w:val="0"/>
                                              <w:divBdr>
                                                <w:top w:val="none" w:sz="0" w:space="0" w:color="auto"/>
                                                <w:left w:val="none" w:sz="0" w:space="0" w:color="auto"/>
                                                <w:bottom w:val="none" w:sz="0" w:space="0" w:color="auto"/>
                                                <w:right w:val="none" w:sz="0" w:space="0" w:color="auto"/>
                                              </w:divBdr>
                                              <w:divsChild>
                                                <w:div w:id="841240494">
                                                  <w:marLeft w:val="0"/>
                                                  <w:marRight w:val="0"/>
                                                  <w:marTop w:val="0"/>
                                                  <w:marBottom w:val="0"/>
                                                  <w:divBdr>
                                                    <w:top w:val="none" w:sz="0" w:space="0" w:color="auto"/>
                                                    <w:left w:val="none" w:sz="0" w:space="0" w:color="auto"/>
                                                    <w:bottom w:val="none" w:sz="0" w:space="0" w:color="auto"/>
                                                    <w:right w:val="none" w:sz="0" w:space="0" w:color="auto"/>
                                                  </w:divBdr>
                                                  <w:divsChild>
                                                    <w:div w:id="1878272257">
                                                      <w:marLeft w:val="0"/>
                                                      <w:marRight w:val="0"/>
                                                      <w:marTop w:val="0"/>
                                                      <w:marBottom w:val="0"/>
                                                      <w:divBdr>
                                                        <w:top w:val="none" w:sz="0" w:space="0" w:color="auto"/>
                                                        <w:left w:val="none" w:sz="0" w:space="0" w:color="auto"/>
                                                        <w:bottom w:val="none" w:sz="0" w:space="0" w:color="auto"/>
                                                        <w:right w:val="none" w:sz="0" w:space="0" w:color="auto"/>
                                                      </w:divBdr>
                                                      <w:divsChild>
                                                        <w:div w:id="1654527591">
                                                          <w:marLeft w:val="0"/>
                                                          <w:marRight w:val="0"/>
                                                          <w:marTop w:val="0"/>
                                                          <w:marBottom w:val="0"/>
                                                          <w:divBdr>
                                                            <w:top w:val="none" w:sz="0" w:space="0" w:color="auto"/>
                                                            <w:left w:val="none" w:sz="0" w:space="0" w:color="auto"/>
                                                            <w:bottom w:val="none" w:sz="0" w:space="0" w:color="auto"/>
                                                            <w:right w:val="none" w:sz="0" w:space="0" w:color="auto"/>
                                                          </w:divBdr>
                                                          <w:divsChild>
                                                            <w:div w:id="487671452">
                                                              <w:marLeft w:val="0"/>
                                                              <w:marRight w:val="0"/>
                                                              <w:marTop w:val="0"/>
                                                              <w:marBottom w:val="0"/>
                                                              <w:divBdr>
                                                                <w:top w:val="none" w:sz="0" w:space="0" w:color="auto"/>
                                                                <w:left w:val="none" w:sz="0" w:space="0" w:color="auto"/>
                                                                <w:bottom w:val="none" w:sz="0" w:space="0" w:color="auto"/>
                                                                <w:right w:val="none" w:sz="0" w:space="0" w:color="auto"/>
                                                              </w:divBdr>
                                                              <w:divsChild>
                                                                <w:div w:id="749934130">
                                                                  <w:marLeft w:val="0"/>
                                                                  <w:marRight w:val="0"/>
                                                                  <w:marTop w:val="0"/>
                                                                  <w:marBottom w:val="0"/>
                                                                  <w:divBdr>
                                                                    <w:top w:val="none" w:sz="0" w:space="0" w:color="auto"/>
                                                                    <w:left w:val="none" w:sz="0" w:space="0" w:color="auto"/>
                                                                    <w:bottom w:val="none" w:sz="0" w:space="0" w:color="auto"/>
                                                                    <w:right w:val="none" w:sz="0" w:space="0" w:color="auto"/>
                                                                  </w:divBdr>
                                                                  <w:divsChild>
                                                                    <w:div w:id="1964458290">
                                                                      <w:marLeft w:val="0"/>
                                                                      <w:marRight w:val="0"/>
                                                                      <w:marTop w:val="0"/>
                                                                      <w:marBottom w:val="0"/>
                                                                      <w:divBdr>
                                                                        <w:top w:val="none" w:sz="0" w:space="0" w:color="auto"/>
                                                                        <w:left w:val="none" w:sz="0" w:space="0" w:color="auto"/>
                                                                        <w:bottom w:val="none" w:sz="0" w:space="0" w:color="auto"/>
                                                                        <w:right w:val="none" w:sz="0" w:space="0" w:color="auto"/>
                                                                      </w:divBdr>
                                                                      <w:divsChild>
                                                                        <w:div w:id="1166937502">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266431529">
                                                                                  <w:marLeft w:val="0"/>
                                                                                  <w:marRight w:val="0"/>
                                                                                  <w:marTop w:val="0"/>
                                                                                  <w:marBottom w:val="0"/>
                                                                                  <w:divBdr>
                                                                                    <w:top w:val="none" w:sz="0" w:space="0" w:color="auto"/>
                                                                                    <w:left w:val="none" w:sz="0" w:space="0" w:color="auto"/>
                                                                                    <w:bottom w:val="none" w:sz="0" w:space="0" w:color="auto"/>
                                                                                    <w:right w:val="none" w:sz="0" w:space="0" w:color="auto"/>
                                                                                  </w:divBdr>
                                                                                  <w:divsChild>
                                                                                    <w:div w:id="650058254">
                                                                                      <w:marLeft w:val="0"/>
                                                                                      <w:marRight w:val="0"/>
                                                                                      <w:marTop w:val="0"/>
                                                                                      <w:marBottom w:val="0"/>
                                                                                      <w:divBdr>
                                                                                        <w:top w:val="none" w:sz="0" w:space="0" w:color="auto"/>
                                                                                        <w:left w:val="none" w:sz="0" w:space="0" w:color="auto"/>
                                                                                        <w:bottom w:val="none" w:sz="0" w:space="0" w:color="auto"/>
                                                                                        <w:right w:val="none" w:sz="0" w:space="0" w:color="auto"/>
                                                                                      </w:divBdr>
                                                                                      <w:divsChild>
                                                                                        <w:div w:id="544103672">
                                                                                          <w:marLeft w:val="0"/>
                                                                                          <w:marRight w:val="0"/>
                                                                                          <w:marTop w:val="0"/>
                                                                                          <w:marBottom w:val="0"/>
                                                                                          <w:divBdr>
                                                                                            <w:top w:val="none" w:sz="0" w:space="0" w:color="auto"/>
                                                                                            <w:left w:val="none" w:sz="0" w:space="0" w:color="auto"/>
                                                                                            <w:bottom w:val="none" w:sz="0" w:space="0" w:color="auto"/>
                                                                                            <w:right w:val="none" w:sz="0" w:space="0" w:color="auto"/>
                                                                                          </w:divBdr>
                                                                                          <w:divsChild>
                                                                                            <w:div w:id="776489079">
                                                                                              <w:marLeft w:val="300"/>
                                                                                              <w:marRight w:val="0"/>
                                                                                              <w:marTop w:val="0"/>
                                                                                              <w:marBottom w:val="0"/>
                                                                                              <w:divBdr>
                                                                                                <w:top w:val="none" w:sz="0" w:space="0" w:color="auto"/>
                                                                                                <w:left w:val="none" w:sz="0" w:space="0" w:color="auto"/>
                                                                                                <w:bottom w:val="none" w:sz="0" w:space="0" w:color="auto"/>
                                                                                                <w:right w:val="none" w:sz="0" w:space="0" w:color="auto"/>
                                                                                              </w:divBdr>
                                                                                              <w:divsChild>
                                                                                                <w:div w:id="2055082620">
                                                                                                  <w:marLeft w:val="0"/>
                                                                                                  <w:marRight w:val="0"/>
                                                                                                  <w:marTop w:val="0"/>
                                                                                                  <w:marBottom w:val="0"/>
                                                                                                  <w:divBdr>
                                                                                                    <w:top w:val="none" w:sz="0" w:space="0" w:color="auto"/>
                                                                                                    <w:left w:val="none" w:sz="0" w:space="0" w:color="auto"/>
                                                                                                    <w:bottom w:val="none" w:sz="0" w:space="0" w:color="auto"/>
                                                                                                    <w:right w:val="none" w:sz="0" w:space="0" w:color="auto"/>
                                                                                                  </w:divBdr>
                                                                                                  <w:divsChild>
                                                                                                    <w:div w:id="333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9467440">
      <w:bodyDiv w:val="1"/>
      <w:marLeft w:val="0"/>
      <w:marRight w:val="0"/>
      <w:marTop w:val="0"/>
      <w:marBottom w:val="0"/>
      <w:divBdr>
        <w:top w:val="none" w:sz="0" w:space="0" w:color="auto"/>
        <w:left w:val="none" w:sz="0" w:space="0" w:color="auto"/>
        <w:bottom w:val="none" w:sz="0" w:space="0" w:color="auto"/>
        <w:right w:val="none" w:sz="0" w:space="0" w:color="auto"/>
      </w:divBdr>
    </w:div>
    <w:div w:id="1243023094">
      <w:bodyDiv w:val="1"/>
      <w:marLeft w:val="0"/>
      <w:marRight w:val="0"/>
      <w:marTop w:val="0"/>
      <w:marBottom w:val="0"/>
      <w:divBdr>
        <w:top w:val="none" w:sz="0" w:space="0" w:color="auto"/>
        <w:left w:val="none" w:sz="0" w:space="0" w:color="auto"/>
        <w:bottom w:val="none" w:sz="0" w:space="0" w:color="auto"/>
        <w:right w:val="none" w:sz="0" w:space="0" w:color="auto"/>
      </w:divBdr>
      <w:divsChild>
        <w:div w:id="734209382">
          <w:marLeft w:val="0"/>
          <w:marRight w:val="0"/>
          <w:marTop w:val="0"/>
          <w:marBottom w:val="0"/>
          <w:divBdr>
            <w:top w:val="none" w:sz="0" w:space="0" w:color="auto"/>
            <w:left w:val="none" w:sz="0" w:space="0" w:color="auto"/>
            <w:bottom w:val="none" w:sz="0" w:space="0" w:color="auto"/>
            <w:right w:val="none" w:sz="0" w:space="0" w:color="auto"/>
          </w:divBdr>
          <w:divsChild>
            <w:div w:id="853501253">
              <w:marLeft w:val="0"/>
              <w:marRight w:val="0"/>
              <w:marTop w:val="0"/>
              <w:marBottom w:val="0"/>
              <w:divBdr>
                <w:top w:val="none" w:sz="0" w:space="0" w:color="auto"/>
                <w:left w:val="none" w:sz="0" w:space="0" w:color="auto"/>
                <w:bottom w:val="none" w:sz="0" w:space="0" w:color="auto"/>
                <w:right w:val="none" w:sz="0" w:space="0" w:color="auto"/>
              </w:divBdr>
              <w:divsChild>
                <w:div w:id="21134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1293">
      <w:bodyDiv w:val="1"/>
      <w:marLeft w:val="0"/>
      <w:marRight w:val="0"/>
      <w:marTop w:val="0"/>
      <w:marBottom w:val="0"/>
      <w:divBdr>
        <w:top w:val="none" w:sz="0" w:space="0" w:color="auto"/>
        <w:left w:val="none" w:sz="0" w:space="0" w:color="auto"/>
        <w:bottom w:val="none" w:sz="0" w:space="0" w:color="auto"/>
        <w:right w:val="none" w:sz="0" w:space="0" w:color="auto"/>
      </w:divBdr>
      <w:divsChild>
        <w:div w:id="141120920">
          <w:marLeft w:val="547"/>
          <w:marRight w:val="0"/>
          <w:marTop w:val="0"/>
          <w:marBottom w:val="0"/>
          <w:divBdr>
            <w:top w:val="none" w:sz="0" w:space="0" w:color="auto"/>
            <w:left w:val="none" w:sz="0" w:space="0" w:color="auto"/>
            <w:bottom w:val="none" w:sz="0" w:space="0" w:color="auto"/>
            <w:right w:val="none" w:sz="0" w:space="0" w:color="auto"/>
          </w:divBdr>
        </w:div>
        <w:div w:id="563104074">
          <w:marLeft w:val="1166"/>
          <w:marRight w:val="0"/>
          <w:marTop w:val="0"/>
          <w:marBottom w:val="0"/>
          <w:divBdr>
            <w:top w:val="none" w:sz="0" w:space="0" w:color="auto"/>
            <w:left w:val="none" w:sz="0" w:space="0" w:color="auto"/>
            <w:bottom w:val="none" w:sz="0" w:space="0" w:color="auto"/>
            <w:right w:val="none" w:sz="0" w:space="0" w:color="auto"/>
          </w:divBdr>
        </w:div>
        <w:div w:id="621152202">
          <w:marLeft w:val="547"/>
          <w:marRight w:val="0"/>
          <w:marTop w:val="0"/>
          <w:marBottom w:val="0"/>
          <w:divBdr>
            <w:top w:val="none" w:sz="0" w:space="0" w:color="auto"/>
            <w:left w:val="none" w:sz="0" w:space="0" w:color="auto"/>
            <w:bottom w:val="none" w:sz="0" w:space="0" w:color="auto"/>
            <w:right w:val="none" w:sz="0" w:space="0" w:color="auto"/>
          </w:divBdr>
        </w:div>
        <w:div w:id="1285306199">
          <w:marLeft w:val="547"/>
          <w:marRight w:val="0"/>
          <w:marTop w:val="0"/>
          <w:marBottom w:val="0"/>
          <w:divBdr>
            <w:top w:val="none" w:sz="0" w:space="0" w:color="auto"/>
            <w:left w:val="none" w:sz="0" w:space="0" w:color="auto"/>
            <w:bottom w:val="none" w:sz="0" w:space="0" w:color="auto"/>
            <w:right w:val="none" w:sz="0" w:space="0" w:color="auto"/>
          </w:divBdr>
        </w:div>
        <w:div w:id="1310286603">
          <w:marLeft w:val="1166"/>
          <w:marRight w:val="0"/>
          <w:marTop w:val="0"/>
          <w:marBottom w:val="0"/>
          <w:divBdr>
            <w:top w:val="none" w:sz="0" w:space="0" w:color="auto"/>
            <w:left w:val="none" w:sz="0" w:space="0" w:color="auto"/>
            <w:bottom w:val="none" w:sz="0" w:space="0" w:color="auto"/>
            <w:right w:val="none" w:sz="0" w:space="0" w:color="auto"/>
          </w:divBdr>
        </w:div>
        <w:div w:id="1590700396">
          <w:marLeft w:val="1166"/>
          <w:marRight w:val="0"/>
          <w:marTop w:val="0"/>
          <w:marBottom w:val="0"/>
          <w:divBdr>
            <w:top w:val="none" w:sz="0" w:space="0" w:color="auto"/>
            <w:left w:val="none" w:sz="0" w:space="0" w:color="auto"/>
            <w:bottom w:val="none" w:sz="0" w:space="0" w:color="auto"/>
            <w:right w:val="none" w:sz="0" w:space="0" w:color="auto"/>
          </w:divBdr>
        </w:div>
        <w:div w:id="1621299702">
          <w:marLeft w:val="1166"/>
          <w:marRight w:val="0"/>
          <w:marTop w:val="0"/>
          <w:marBottom w:val="0"/>
          <w:divBdr>
            <w:top w:val="none" w:sz="0" w:space="0" w:color="auto"/>
            <w:left w:val="none" w:sz="0" w:space="0" w:color="auto"/>
            <w:bottom w:val="none" w:sz="0" w:space="0" w:color="auto"/>
            <w:right w:val="none" w:sz="0" w:space="0" w:color="auto"/>
          </w:divBdr>
        </w:div>
        <w:div w:id="1668971540">
          <w:marLeft w:val="1166"/>
          <w:marRight w:val="0"/>
          <w:marTop w:val="0"/>
          <w:marBottom w:val="0"/>
          <w:divBdr>
            <w:top w:val="none" w:sz="0" w:space="0" w:color="auto"/>
            <w:left w:val="none" w:sz="0" w:space="0" w:color="auto"/>
            <w:bottom w:val="none" w:sz="0" w:space="0" w:color="auto"/>
            <w:right w:val="none" w:sz="0" w:space="0" w:color="auto"/>
          </w:divBdr>
        </w:div>
        <w:div w:id="1893074011">
          <w:marLeft w:val="547"/>
          <w:marRight w:val="0"/>
          <w:marTop w:val="0"/>
          <w:marBottom w:val="0"/>
          <w:divBdr>
            <w:top w:val="none" w:sz="0" w:space="0" w:color="auto"/>
            <w:left w:val="none" w:sz="0" w:space="0" w:color="auto"/>
            <w:bottom w:val="none" w:sz="0" w:space="0" w:color="auto"/>
            <w:right w:val="none" w:sz="0" w:space="0" w:color="auto"/>
          </w:divBdr>
        </w:div>
        <w:div w:id="2016954010">
          <w:marLeft w:val="547"/>
          <w:marRight w:val="0"/>
          <w:marTop w:val="0"/>
          <w:marBottom w:val="0"/>
          <w:divBdr>
            <w:top w:val="none" w:sz="0" w:space="0" w:color="auto"/>
            <w:left w:val="none" w:sz="0" w:space="0" w:color="auto"/>
            <w:bottom w:val="none" w:sz="0" w:space="0" w:color="auto"/>
            <w:right w:val="none" w:sz="0" w:space="0" w:color="auto"/>
          </w:divBdr>
        </w:div>
        <w:div w:id="2067341053">
          <w:marLeft w:val="1166"/>
          <w:marRight w:val="0"/>
          <w:marTop w:val="0"/>
          <w:marBottom w:val="0"/>
          <w:divBdr>
            <w:top w:val="none" w:sz="0" w:space="0" w:color="auto"/>
            <w:left w:val="none" w:sz="0" w:space="0" w:color="auto"/>
            <w:bottom w:val="none" w:sz="0" w:space="0" w:color="auto"/>
            <w:right w:val="none" w:sz="0" w:space="0" w:color="auto"/>
          </w:divBdr>
        </w:div>
        <w:div w:id="2091928930">
          <w:marLeft w:val="1166"/>
          <w:marRight w:val="0"/>
          <w:marTop w:val="0"/>
          <w:marBottom w:val="0"/>
          <w:divBdr>
            <w:top w:val="none" w:sz="0" w:space="0" w:color="auto"/>
            <w:left w:val="none" w:sz="0" w:space="0" w:color="auto"/>
            <w:bottom w:val="none" w:sz="0" w:space="0" w:color="auto"/>
            <w:right w:val="none" w:sz="0" w:space="0" w:color="auto"/>
          </w:divBdr>
        </w:div>
      </w:divsChild>
    </w:div>
    <w:div w:id="1445418192">
      <w:bodyDiv w:val="1"/>
      <w:marLeft w:val="0"/>
      <w:marRight w:val="0"/>
      <w:marTop w:val="0"/>
      <w:marBottom w:val="0"/>
      <w:divBdr>
        <w:top w:val="none" w:sz="0" w:space="0" w:color="auto"/>
        <w:left w:val="none" w:sz="0" w:space="0" w:color="auto"/>
        <w:bottom w:val="none" w:sz="0" w:space="0" w:color="auto"/>
        <w:right w:val="none" w:sz="0" w:space="0" w:color="auto"/>
      </w:divBdr>
      <w:divsChild>
        <w:div w:id="345135379">
          <w:marLeft w:val="547"/>
          <w:marRight w:val="0"/>
          <w:marTop w:val="0"/>
          <w:marBottom w:val="0"/>
          <w:divBdr>
            <w:top w:val="none" w:sz="0" w:space="0" w:color="auto"/>
            <w:left w:val="none" w:sz="0" w:space="0" w:color="auto"/>
            <w:bottom w:val="none" w:sz="0" w:space="0" w:color="auto"/>
            <w:right w:val="none" w:sz="0" w:space="0" w:color="auto"/>
          </w:divBdr>
        </w:div>
      </w:divsChild>
    </w:div>
    <w:div w:id="1455369424">
      <w:bodyDiv w:val="1"/>
      <w:marLeft w:val="0"/>
      <w:marRight w:val="0"/>
      <w:marTop w:val="0"/>
      <w:marBottom w:val="0"/>
      <w:divBdr>
        <w:top w:val="none" w:sz="0" w:space="0" w:color="auto"/>
        <w:left w:val="none" w:sz="0" w:space="0" w:color="auto"/>
        <w:bottom w:val="none" w:sz="0" w:space="0" w:color="auto"/>
        <w:right w:val="none" w:sz="0" w:space="0" w:color="auto"/>
      </w:divBdr>
    </w:div>
    <w:div w:id="1482194883">
      <w:bodyDiv w:val="1"/>
      <w:marLeft w:val="0"/>
      <w:marRight w:val="0"/>
      <w:marTop w:val="0"/>
      <w:marBottom w:val="0"/>
      <w:divBdr>
        <w:top w:val="none" w:sz="0" w:space="0" w:color="auto"/>
        <w:left w:val="none" w:sz="0" w:space="0" w:color="auto"/>
        <w:bottom w:val="none" w:sz="0" w:space="0" w:color="auto"/>
        <w:right w:val="none" w:sz="0" w:space="0" w:color="auto"/>
      </w:divBdr>
    </w:div>
    <w:div w:id="1514680993">
      <w:bodyDiv w:val="1"/>
      <w:marLeft w:val="0"/>
      <w:marRight w:val="0"/>
      <w:marTop w:val="0"/>
      <w:marBottom w:val="0"/>
      <w:divBdr>
        <w:top w:val="none" w:sz="0" w:space="0" w:color="auto"/>
        <w:left w:val="none" w:sz="0" w:space="0" w:color="auto"/>
        <w:bottom w:val="none" w:sz="0" w:space="0" w:color="auto"/>
        <w:right w:val="none" w:sz="0" w:space="0" w:color="auto"/>
      </w:divBdr>
    </w:div>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638220731">
      <w:bodyDiv w:val="1"/>
      <w:marLeft w:val="0"/>
      <w:marRight w:val="0"/>
      <w:marTop w:val="0"/>
      <w:marBottom w:val="0"/>
      <w:divBdr>
        <w:top w:val="none" w:sz="0" w:space="0" w:color="auto"/>
        <w:left w:val="none" w:sz="0" w:space="0" w:color="auto"/>
        <w:bottom w:val="none" w:sz="0" w:space="0" w:color="auto"/>
        <w:right w:val="none" w:sz="0" w:space="0" w:color="auto"/>
      </w:divBdr>
      <w:divsChild>
        <w:div w:id="1164201121">
          <w:marLeft w:val="0"/>
          <w:marRight w:val="0"/>
          <w:marTop w:val="0"/>
          <w:marBottom w:val="0"/>
          <w:divBdr>
            <w:top w:val="none" w:sz="0" w:space="0" w:color="auto"/>
            <w:left w:val="none" w:sz="0" w:space="0" w:color="auto"/>
            <w:bottom w:val="none" w:sz="0" w:space="0" w:color="auto"/>
            <w:right w:val="none" w:sz="0" w:space="0" w:color="auto"/>
          </w:divBdr>
          <w:divsChild>
            <w:div w:id="232544801">
              <w:marLeft w:val="0"/>
              <w:marRight w:val="0"/>
              <w:marTop w:val="0"/>
              <w:marBottom w:val="0"/>
              <w:divBdr>
                <w:top w:val="none" w:sz="0" w:space="0" w:color="auto"/>
                <w:left w:val="none" w:sz="0" w:space="0" w:color="auto"/>
                <w:bottom w:val="none" w:sz="0" w:space="0" w:color="auto"/>
                <w:right w:val="none" w:sz="0" w:space="0" w:color="auto"/>
              </w:divBdr>
              <w:divsChild>
                <w:div w:id="5780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26012">
      <w:bodyDiv w:val="1"/>
      <w:marLeft w:val="0"/>
      <w:marRight w:val="0"/>
      <w:marTop w:val="0"/>
      <w:marBottom w:val="0"/>
      <w:divBdr>
        <w:top w:val="none" w:sz="0" w:space="0" w:color="auto"/>
        <w:left w:val="none" w:sz="0" w:space="0" w:color="auto"/>
        <w:bottom w:val="none" w:sz="0" w:space="0" w:color="auto"/>
        <w:right w:val="none" w:sz="0" w:space="0" w:color="auto"/>
      </w:divBdr>
    </w:div>
    <w:div w:id="1686981962">
      <w:bodyDiv w:val="1"/>
      <w:marLeft w:val="0"/>
      <w:marRight w:val="0"/>
      <w:marTop w:val="0"/>
      <w:marBottom w:val="0"/>
      <w:divBdr>
        <w:top w:val="none" w:sz="0" w:space="0" w:color="auto"/>
        <w:left w:val="none" w:sz="0" w:space="0" w:color="auto"/>
        <w:bottom w:val="none" w:sz="0" w:space="0" w:color="auto"/>
        <w:right w:val="none" w:sz="0" w:space="0" w:color="auto"/>
      </w:divBdr>
    </w:div>
    <w:div w:id="1820686503">
      <w:bodyDiv w:val="1"/>
      <w:marLeft w:val="0"/>
      <w:marRight w:val="0"/>
      <w:marTop w:val="0"/>
      <w:marBottom w:val="0"/>
      <w:divBdr>
        <w:top w:val="none" w:sz="0" w:space="0" w:color="auto"/>
        <w:left w:val="none" w:sz="0" w:space="0" w:color="auto"/>
        <w:bottom w:val="none" w:sz="0" w:space="0" w:color="auto"/>
        <w:right w:val="none" w:sz="0" w:space="0" w:color="auto"/>
      </w:divBdr>
    </w:div>
    <w:div w:id="1924294861">
      <w:bodyDiv w:val="1"/>
      <w:marLeft w:val="0"/>
      <w:marRight w:val="0"/>
      <w:marTop w:val="0"/>
      <w:marBottom w:val="0"/>
      <w:divBdr>
        <w:top w:val="none" w:sz="0" w:space="0" w:color="auto"/>
        <w:left w:val="none" w:sz="0" w:space="0" w:color="auto"/>
        <w:bottom w:val="none" w:sz="0" w:space="0" w:color="auto"/>
        <w:right w:val="none" w:sz="0" w:space="0" w:color="auto"/>
      </w:divBdr>
    </w:div>
    <w:div w:id="20792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plan-international.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daniels\AppData\Roaming\Microsoft\Templates\GLO-Policy_Document-Final-IO-Eng-may16.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94A4645DEC114689448C9B534A9170" ma:contentTypeVersion="13" ma:contentTypeDescription="Create a new document." ma:contentTypeScope="" ma:versionID="1a64ce0ea197bc5500233ca635a89c2e">
  <xsd:schema xmlns:xsd="http://www.w3.org/2001/XMLSchema" xmlns:xs="http://www.w3.org/2001/XMLSchema" xmlns:p="http://schemas.microsoft.com/office/2006/metadata/properties" xmlns:ns2="c91e1c43-f9fa-4c61-b83b-aef80c143416" xmlns:ns3="477adf26-2b83-4892-b448-dc7c70fba3c2" targetNamespace="http://schemas.microsoft.com/office/2006/metadata/properties" ma:root="true" ma:fieldsID="b4e367e1ca4a2f2b36a40271549533a8" ns2:_="" ns3:_="">
    <xsd:import namespace="c91e1c43-f9fa-4c61-b83b-aef80c143416"/>
    <xsd:import namespace="477adf26-2b83-4892-b448-dc7c70fba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e1c43-f9fa-4c61-b83b-aef80c143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adf26-2b83-4892-b448-dc7c70fba3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7701E432799145B14726296D5E1BC1" ma:contentTypeVersion="1444" ma:contentTypeDescription="Create a new document." ma:contentTypeScope="" ma:versionID="c3f1ce886f2cceda8ce9e8563b08f1ad">
  <xsd:schema xmlns:xsd="http://www.w3.org/2001/XMLSchema" xmlns:xs="http://www.w3.org/2001/XMLSchema" xmlns:p="http://schemas.microsoft.com/office/2006/metadata/properties" xmlns:ns2="3874b9a5-07af-4abb-adc6-fff0db01b6f6" xmlns:ns3="82ec1016-d317-471f-9a77-9757614abd5f" xmlns:ns4="bf709dbf-e214-4900-a85f-b2d0101757cd" targetNamespace="http://schemas.microsoft.com/office/2006/metadata/properties" ma:root="true" ma:fieldsID="348694f27f1e4926a32d540de07b10be" ns2:_="" ns3:_="" ns4:_="">
    <xsd:import namespace="3874b9a5-07af-4abb-adc6-fff0db01b6f6"/>
    <xsd:import namespace="82ec1016-d317-471f-9a77-9757614abd5f"/>
    <xsd:import namespace="bf709dbf-e214-4900-a85f-b2d0101757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4b9a5-07af-4abb-adc6-fff0db01b6f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ec1016-d317-471f-9a77-9757614abd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709dbf-e214-4900-a85f-b2d0101757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E9AB7-B59A-4259-9774-16A549C6B2B8}">
  <ds:schemaRefs>
    <ds:schemaRef ds:uri="http://schemas.openxmlformats.org/officeDocument/2006/bibliography"/>
  </ds:schemaRefs>
</ds:datastoreItem>
</file>

<file path=customXml/itemProps2.xml><?xml version="1.0" encoding="utf-8"?>
<ds:datastoreItem xmlns:ds="http://schemas.openxmlformats.org/officeDocument/2006/customXml" ds:itemID="{B7A43024-A88E-4A78-9925-8325A0DB2BE5}"/>
</file>

<file path=customXml/itemProps3.xml><?xml version="1.0" encoding="utf-8"?>
<ds:datastoreItem xmlns:ds="http://schemas.openxmlformats.org/officeDocument/2006/customXml" ds:itemID="{3D7F32ED-F9BC-48D0-98CD-C8E2679E6A98}">
  <ds:schemaRefs>
    <ds:schemaRef ds:uri="http://schemas.microsoft.com/office/infopath/2007/PartnerControls"/>
    <ds:schemaRef ds:uri="http://purl.org/dc/terms/"/>
    <ds:schemaRef ds:uri="3874b9a5-07af-4abb-adc6-fff0db01b6f6"/>
    <ds:schemaRef ds:uri="http://schemas.microsoft.com/office/2006/metadata/properties"/>
    <ds:schemaRef ds:uri="http://schemas.microsoft.com/office/2006/documentManagement/types"/>
    <ds:schemaRef ds:uri="http://purl.org/dc/dcmitype/"/>
    <ds:schemaRef ds:uri="http://purl.org/dc/elements/1.1/"/>
    <ds:schemaRef ds:uri="82ec1016-d317-471f-9a77-9757614abd5f"/>
    <ds:schemaRef ds:uri="bf709dbf-e214-4900-a85f-b2d0101757cd"/>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7ACD70D-35B2-4A19-B0CC-F5C787075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4b9a5-07af-4abb-adc6-fff0db01b6f6"/>
    <ds:schemaRef ds:uri="82ec1016-d317-471f-9a77-9757614abd5f"/>
    <ds:schemaRef ds:uri="bf709dbf-e214-4900-a85f-b2d01017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179D70-F609-4035-8C32-808C4CD1CD02}"/>
</file>

<file path=docProps/app.xml><?xml version="1.0" encoding="utf-8"?>
<Properties xmlns="http://schemas.openxmlformats.org/officeDocument/2006/extended-properties" xmlns:vt="http://schemas.openxmlformats.org/officeDocument/2006/docPropsVTypes">
  <Template>GLO-Policy_Document-Final-IO-Eng-may16</Template>
  <TotalTime>1</TotalTime>
  <Pages>4</Pages>
  <Words>1550</Words>
  <Characters>8835</Characters>
  <Application>Microsoft Office Word</Application>
  <DocSecurity>0</DocSecurity>
  <Lines>73</Lines>
  <Paragraphs>20</Paragraphs>
  <ScaleCrop>false</ScaleCrop>
  <Company>Plan International</Company>
  <LinksUpToDate>false</LinksUpToDate>
  <CharactersWithSpaces>10365</CharactersWithSpaces>
  <SharedDoc>false</SharedDoc>
  <HLinks>
    <vt:vector size="6" baseType="variant">
      <vt:variant>
        <vt:i4>8061030</vt:i4>
      </vt:variant>
      <vt:variant>
        <vt:i4>0</vt:i4>
      </vt:variant>
      <vt:variant>
        <vt:i4>0</vt:i4>
      </vt:variant>
      <vt:variant>
        <vt:i4>5</vt:i4>
      </vt:variant>
      <vt:variant>
        <vt:lpwstr>http://plan-international.org/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Daniels, Faye</dc:creator>
  <cp:keywords/>
  <dc:description/>
  <cp:lastModifiedBy>Rogers, Colin</cp:lastModifiedBy>
  <cp:revision>2</cp:revision>
  <cp:lastPrinted>2017-05-15T21:00:00Z</cp:lastPrinted>
  <dcterms:created xsi:type="dcterms:W3CDTF">2022-03-22T19:32:00Z</dcterms:created>
  <dcterms:modified xsi:type="dcterms:W3CDTF">2022-03-22T19:32:00Z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0x0101006394A4645DEC114689448C9B534A9170</vt:lpwstr>
  </property>
  <property fmtid="{D5CDD505-2E9C-101B-9397-08002B2CF9AE}" pid="3" name="TaxKeyword">
    <vt:lpwstr/>
  </property>
  <property fmtid="{D5CDD505-2E9C-101B-9397-08002B2CF9AE}" pid="4" name="PlanRegions">
    <vt:lpwstr>5;#GLO|2eeb3e66-b4de-4e5e-bc1a-12be912226f8</vt:lpwstr>
  </property>
  <property fmtid="{D5CDD505-2E9C-101B-9397-08002B2CF9AE}" pid="5" name="PlanDocumentType">
    <vt:lpwstr>51;#Template|ebcb2fda-7bf9-49c3-bc87-32f42b9f8175</vt:lpwstr>
  </property>
  <property fmtid="{D5CDD505-2E9C-101B-9397-08002B2CF9AE}" pid="6" name="PlanKeywords">
    <vt:lpwstr/>
  </property>
  <property fmtid="{D5CDD505-2E9C-101B-9397-08002B2CF9AE}" pid="7" name="TaxKeywordTaxHTField">
    <vt:lpwstr/>
  </property>
  <property fmtid="{D5CDD505-2E9C-101B-9397-08002B2CF9AE}" pid="8" name="Plan_x0020_Work_x0020_Areas">
    <vt:lpwstr/>
  </property>
  <property fmtid="{D5CDD505-2E9C-101B-9397-08002B2CF9AE}" pid="9" name="_dlc_DocIdItemGuid">
    <vt:lpwstr>499acbd3-8aa5-433c-96dc-5112a68b0d84</vt:lpwstr>
  </property>
  <property fmtid="{D5CDD505-2E9C-101B-9397-08002B2CF9AE}" pid="10" name="Plan_x0020_Work_x0020_Areas1">
    <vt:lpwstr/>
  </property>
  <property fmtid="{D5CDD505-2E9C-101B-9397-08002B2CF9AE}" pid="11" name="h02b9f303fa745979dd2a4295251bc1f">
    <vt:lpwstr/>
  </property>
  <property fmtid="{D5CDD505-2E9C-101B-9397-08002B2CF9AE}" pid="12" name="Plan Work Areas1">
    <vt:lpwstr/>
  </property>
  <property fmtid="{D5CDD505-2E9C-101B-9397-08002B2CF9AE}" pid="13" name="Plan Work Areas">
    <vt:lpwstr/>
  </property>
</Properties>
</file>