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2647" w14:textId="77777777" w:rsidR="009F328F" w:rsidRPr="00C30C28" w:rsidRDefault="00581B8D" w:rsidP="00581B8D">
      <w:pPr>
        <w:pStyle w:val="Heading1nonumber"/>
        <w:rPr>
          <w:rStyle w:val="section"/>
          <w:sz w:val="36"/>
          <w:szCs w:val="36"/>
        </w:rPr>
      </w:pPr>
      <w:r w:rsidRPr="00C30C28">
        <w:rPr>
          <w:rStyle w:val="section"/>
          <w:sz w:val="36"/>
          <w:szCs w:val="36"/>
        </w:rPr>
        <w:t>ROLE PROFILE</w:t>
      </w:r>
    </w:p>
    <w:p w14:paraId="2A73D1D6" w14:textId="77777777" w:rsidR="002D3915" w:rsidRPr="00C30C28" w:rsidRDefault="002D3915" w:rsidP="001A0FB3">
      <w:pPr>
        <w:rPr>
          <w:b/>
        </w:rPr>
      </w:pP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30C28" w14:paraId="41C44031"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3845BC42" w14:textId="77777777" w:rsidR="00581B8D" w:rsidRPr="00C30C28" w:rsidRDefault="00581B8D" w:rsidP="00331EE3">
            <w:pPr>
              <w:spacing w:after="0"/>
              <w:rPr>
                <w:rFonts w:cs="Arial"/>
                <w:szCs w:val="20"/>
              </w:rPr>
            </w:pPr>
            <w:r w:rsidRPr="00C30C28">
              <w:rPr>
                <w:rFonts w:cs="Arial"/>
                <w:szCs w:val="20"/>
              </w:rPr>
              <w:t>Title</w:t>
            </w:r>
          </w:p>
        </w:tc>
        <w:tc>
          <w:tcPr>
            <w:tcW w:w="6379" w:type="dxa"/>
            <w:gridSpan w:val="3"/>
            <w:shd w:val="clear" w:color="auto" w:fill="98D7F0"/>
          </w:tcPr>
          <w:p w14:paraId="66540EAF" w14:textId="0A292FDD" w:rsidR="00581B8D" w:rsidRPr="00C30C28" w:rsidRDefault="00AC5D83" w:rsidP="000F4F0F">
            <w:pPr>
              <w:spacing w:after="120"/>
              <w:rPr>
                <w:rFonts w:cs="Arial"/>
                <w:szCs w:val="20"/>
              </w:rPr>
            </w:pPr>
            <w:r>
              <w:rPr>
                <w:rFonts w:cs="Arial"/>
                <w:szCs w:val="20"/>
              </w:rPr>
              <w:t xml:space="preserve">Global </w:t>
            </w:r>
            <w:r w:rsidR="00DD2B09">
              <w:rPr>
                <w:rFonts w:cs="Arial"/>
                <w:szCs w:val="20"/>
              </w:rPr>
              <w:t xml:space="preserve">Safeguarding and </w:t>
            </w:r>
            <w:r w:rsidR="00EB1757" w:rsidRPr="00EB1757">
              <w:rPr>
                <w:rFonts w:cs="Arial"/>
                <w:szCs w:val="20"/>
              </w:rPr>
              <w:t>PSHEA</w:t>
            </w:r>
            <w:r w:rsidR="000263D8" w:rsidRPr="000263D8">
              <w:rPr>
                <w:rFonts w:cs="Arial"/>
                <w:szCs w:val="20"/>
              </w:rPr>
              <w:t xml:space="preserve"> Case Adviser</w:t>
            </w:r>
            <w:r w:rsidR="001A196E">
              <w:rPr>
                <w:rFonts w:cs="Arial"/>
                <w:szCs w:val="20"/>
              </w:rPr>
              <w:t xml:space="preserve"> – supporting the Regions of </w:t>
            </w:r>
            <w:r w:rsidR="00737248">
              <w:rPr>
                <w:rFonts w:cs="Arial"/>
                <w:szCs w:val="20"/>
              </w:rPr>
              <w:t>the Americas (ROA) and West and Central Africa</w:t>
            </w:r>
            <w:r w:rsidR="001A196E">
              <w:rPr>
                <w:rFonts w:cs="Arial"/>
                <w:szCs w:val="20"/>
              </w:rPr>
              <w:t xml:space="preserve"> </w:t>
            </w:r>
            <w:r w:rsidR="00737248">
              <w:rPr>
                <w:rFonts w:cs="Arial"/>
                <w:szCs w:val="20"/>
              </w:rPr>
              <w:t>(WACA)</w:t>
            </w:r>
          </w:p>
        </w:tc>
      </w:tr>
      <w:tr w:rsidR="00581B8D" w:rsidRPr="00C30C28" w14:paraId="645A184F" w14:textId="77777777" w:rsidTr="00D1003B">
        <w:trPr>
          <w:trHeight w:val="274"/>
        </w:trPr>
        <w:tc>
          <w:tcPr>
            <w:tcW w:w="2830" w:type="dxa"/>
            <w:tcBorders>
              <w:bottom w:val="single" w:sz="4" w:space="0" w:color="0072CE"/>
            </w:tcBorders>
          </w:tcPr>
          <w:p w14:paraId="20DF71DE" w14:textId="77777777" w:rsidR="00581B8D" w:rsidRPr="00C30C28" w:rsidRDefault="00581B8D" w:rsidP="00331EE3">
            <w:pPr>
              <w:spacing w:after="0"/>
              <w:rPr>
                <w:rFonts w:cs="Arial"/>
                <w:szCs w:val="20"/>
              </w:rPr>
            </w:pPr>
            <w:r w:rsidRPr="00C30C28">
              <w:rPr>
                <w:rFonts w:cs="Arial"/>
                <w:szCs w:val="20"/>
              </w:rPr>
              <w:t>Functional Area</w:t>
            </w:r>
          </w:p>
        </w:tc>
        <w:tc>
          <w:tcPr>
            <w:tcW w:w="6379" w:type="dxa"/>
            <w:gridSpan w:val="3"/>
            <w:tcBorders>
              <w:bottom w:val="single" w:sz="4" w:space="0" w:color="0072CE"/>
            </w:tcBorders>
          </w:tcPr>
          <w:p w14:paraId="372011DD" w14:textId="29B86B92" w:rsidR="00581B8D" w:rsidRPr="00C30C28" w:rsidRDefault="00C413D5" w:rsidP="000F4F0F">
            <w:pPr>
              <w:spacing w:after="120"/>
              <w:rPr>
                <w:rFonts w:cs="Arial"/>
                <w:szCs w:val="20"/>
              </w:rPr>
            </w:pPr>
            <w:r w:rsidRPr="00EB1A99">
              <w:rPr>
                <w:rFonts w:asciiTheme="majorHAnsi" w:eastAsia="Arial" w:hAnsiTheme="majorHAnsi" w:cs="Arial"/>
                <w:bCs/>
                <w:w w:val="107"/>
              </w:rPr>
              <w:t>People and Culture Department</w:t>
            </w:r>
            <w:r w:rsidRPr="005A382A">
              <w:rPr>
                <w:rFonts w:asciiTheme="majorHAnsi" w:eastAsia="Arial" w:hAnsiTheme="majorHAnsi" w:cs="Arial"/>
                <w:w w:val="107"/>
              </w:rPr>
              <w:t>, Global Hub</w:t>
            </w:r>
          </w:p>
        </w:tc>
      </w:tr>
      <w:tr w:rsidR="00581B8D" w:rsidRPr="00C30C28" w14:paraId="1E5762B4"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F638469" w14:textId="77777777" w:rsidR="00581B8D" w:rsidRPr="00C30C28" w:rsidRDefault="00CC1C31" w:rsidP="00331EE3">
            <w:pPr>
              <w:spacing w:after="0"/>
              <w:rPr>
                <w:rFonts w:cs="Arial"/>
                <w:szCs w:val="20"/>
              </w:rPr>
            </w:pPr>
            <w:r w:rsidRPr="00C30C28">
              <w:rPr>
                <w:rFonts w:cs="Arial"/>
                <w:szCs w:val="20"/>
              </w:rPr>
              <w:t>Reports to</w:t>
            </w:r>
          </w:p>
        </w:tc>
        <w:tc>
          <w:tcPr>
            <w:tcW w:w="6379" w:type="dxa"/>
            <w:gridSpan w:val="3"/>
            <w:shd w:val="clear" w:color="auto" w:fill="98D7F0"/>
          </w:tcPr>
          <w:p w14:paraId="57DB97B2" w14:textId="717FDFFC" w:rsidR="00581B8D" w:rsidRPr="00C30C28" w:rsidRDefault="0024738C" w:rsidP="000F4F0F">
            <w:pPr>
              <w:spacing w:after="120"/>
              <w:rPr>
                <w:rFonts w:cs="Arial"/>
                <w:szCs w:val="20"/>
              </w:rPr>
            </w:pPr>
            <w:r w:rsidRPr="00C30C28">
              <w:rPr>
                <w:rFonts w:asciiTheme="majorHAnsi" w:eastAsia="Arial" w:hAnsiTheme="majorHAnsi" w:cs="Arial"/>
                <w:w w:val="107"/>
              </w:rPr>
              <w:t>Global Safeguarding and PSHEA Director</w:t>
            </w:r>
          </w:p>
        </w:tc>
      </w:tr>
      <w:tr w:rsidR="003F3EF3" w:rsidRPr="00C30C28" w14:paraId="2CEE23EF" w14:textId="77777777" w:rsidTr="00D1003B">
        <w:tc>
          <w:tcPr>
            <w:tcW w:w="2830" w:type="dxa"/>
            <w:tcBorders>
              <w:bottom w:val="single" w:sz="4" w:space="0" w:color="0072CE"/>
            </w:tcBorders>
          </w:tcPr>
          <w:p w14:paraId="19726178" w14:textId="77777777" w:rsidR="003F3EF3" w:rsidRPr="00C30C28" w:rsidRDefault="003F3EF3" w:rsidP="00331EE3">
            <w:pPr>
              <w:rPr>
                <w:rFonts w:cs="Arial"/>
                <w:szCs w:val="20"/>
              </w:rPr>
            </w:pPr>
            <w:r w:rsidRPr="00C30C28">
              <w:rPr>
                <w:rFonts w:cs="Arial"/>
                <w:szCs w:val="20"/>
              </w:rPr>
              <w:t>Location</w:t>
            </w:r>
          </w:p>
        </w:tc>
        <w:tc>
          <w:tcPr>
            <w:tcW w:w="1843" w:type="dxa"/>
            <w:tcBorders>
              <w:bottom w:val="single" w:sz="4" w:space="0" w:color="0072CE"/>
            </w:tcBorders>
          </w:tcPr>
          <w:p w14:paraId="5411F669" w14:textId="014CB869" w:rsidR="003F3EF3" w:rsidRPr="00C30C28" w:rsidRDefault="00410518" w:rsidP="000F4F0F">
            <w:pPr>
              <w:spacing w:after="120"/>
              <w:rPr>
                <w:rFonts w:cs="Arial"/>
                <w:szCs w:val="20"/>
              </w:rPr>
            </w:pPr>
            <w:r>
              <w:rPr>
                <w:rFonts w:asciiTheme="majorHAnsi" w:eastAsia="Arial" w:hAnsiTheme="majorHAnsi" w:cs="Arial"/>
                <w:w w:val="107"/>
              </w:rPr>
              <w:t>any country where a Plan International Office is hosted</w:t>
            </w:r>
          </w:p>
        </w:tc>
        <w:tc>
          <w:tcPr>
            <w:tcW w:w="2233" w:type="dxa"/>
            <w:tcBorders>
              <w:bottom w:val="single" w:sz="4" w:space="0" w:color="0072CE"/>
            </w:tcBorders>
          </w:tcPr>
          <w:p w14:paraId="10BAB487" w14:textId="77777777" w:rsidR="003F3EF3" w:rsidRPr="00C30C28" w:rsidRDefault="003F3EF3" w:rsidP="000F4F0F">
            <w:pPr>
              <w:spacing w:after="120"/>
              <w:rPr>
                <w:rFonts w:cs="Arial"/>
                <w:szCs w:val="20"/>
              </w:rPr>
            </w:pPr>
            <w:r w:rsidRPr="00C30C28">
              <w:rPr>
                <w:rFonts w:cs="Arial"/>
                <w:szCs w:val="20"/>
              </w:rPr>
              <w:t>Travel required</w:t>
            </w:r>
          </w:p>
          <w:p w14:paraId="5026EE5D" w14:textId="08F0AF65" w:rsidR="0024738C" w:rsidRPr="00C30C28" w:rsidRDefault="0024738C" w:rsidP="000F4F0F">
            <w:pPr>
              <w:spacing w:after="120"/>
              <w:rPr>
                <w:rFonts w:cs="Arial"/>
                <w:szCs w:val="20"/>
              </w:rPr>
            </w:pPr>
            <w:r w:rsidRPr="00C30C28">
              <w:rPr>
                <w:rFonts w:cs="Arial"/>
                <w:szCs w:val="20"/>
              </w:rPr>
              <w:t>Role dedication</w:t>
            </w:r>
          </w:p>
        </w:tc>
        <w:tc>
          <w:tcPr>
            <w:tcW w:w="2303" w:type="dxa"/>
            <w:tcBorders>
              <w:bottom w:val="single" w:sz="4" w:space="0" w:color="0072CE"/>
            </w:tcBorders>
          </w:tcPr>
          <w:p w14:paraId="602E451D" w14:textId="1AE8595D" w:rsidR="003F3EF3" w:rsidRPr="00C30C28" w:rsidRDefault="000F3826" w:rsidP="000F4F0F">
            <w:pPr>
              <w:spacing w:after="120"/>
              <w:rPr>
                <w:rFonts w:cs="Arial"/>
                <w:szCs w:val="20"/>
              </w:rPr>
            </w:pPr>
            <w:r>
              <w:rPr>
                <w:rFonts w:cs="Arial"/>
                <w:szCs w:val="20"/>
              </w:rPr>
              <w:t>some</w:t>
            </w:r>
          </w:p>
          <w:p w14:paraId="009345EC" w14:textId="5EB91542" w:rsidR="0024738C" w:rsidRPr="00C30C28" w:rsidRDefault="00F649FB" w:rsidP="000F4F0F">
            <w:pPr>
              <w:spacing w:after="120"/>
              <w:rPr>
                <w:rFonts w:cs="Arial"/>
                <w:szCs w:val="20"/>
              </w:rPr>
            </w:pPr>
            <w:r>
              <w:rPr>
                <w:rFonts w:cs="Arial"/>
                <w:szCs w:val="20"/>
              </w:rPr>
              <w:t xml:space="preserve">Full </w:t>
            </w:r>
            <w:r w:rsidR="00471E3C">
              <w:rPr>
                <w:rFonts w:cs="Arial"/>
                <w:szCs w:val="20"/>
              </w:rPr>
              <w:t>Time</w:t>
            </w:r>
          </w:p>
        </w:tc>
      </w:tr>
      <w:tr w:rsidR="003F3EF3" w:rsidRPr="00C30C28" w14:paraId="51F42E06"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46E56051" w14:textId="77777777" w:rsidR="003F3EF3" w:rsidRPr="00C30C28" w:rsidRDefault="003F3EF3" w:rsidP="00331EE3">
            <w:pPr>
              <w:spacing w:after="0"/>
              <w:rPr>
                <w:rFonts w:cs="Arial"/>
                <w:szCs w:val="20"/>
              </w:rPr>
            </w:pPr>
            <w:r w:rsidRPr="00C30C28">
              <w:rPr>
                <w:rFonts w:cs="Arial"/>
                <w:szCs w:val="20"/>
              </w:rPr>
              <w:t>Effective Date</w:t>
            </w:r>
          </w:p>
        </w:tc>
        <w:tc>
          <w:tcPr>
            <w:tcW w:w="1843" w:type="dxa"/>
            <w:shd w:val="clear" w:color="auto" w:fill="98D7F0"/>
          </w:tcPr>
          <w:p w14:paraId="68ACD642" w14:textId="77777777" w:rsidR="003F3EF3" w:rsidRPr="00C30C28" w:rsidRDefault="003F3EF3" w:rsidP="000F4F0F">
            <w:pPr>
              <w:spacing w:after="120"/>
              <w:rPr>
                <w:rFonts w:cs="Arial"/>
                <w:szCs w:val="20"/>
              </w:rPr>
            </w:pPr>
          </w:p>
        </w:tc>
        <w:tc>
          <w:tcPr>
            <w:tcW w:w="2233" w:type="dxa"/>
            <w:shd w:val="clear" w:color="auto" w:fill="98D7F0"/>
          </w:tcPr>
          <w:p w14:paraId="49A4876E" w14:textId="77777777" w:rsidR="003F3EF3" w:rsidRPr="00C30C28" w:rsidRDefault="003F3EF3" w:rsidP="000F4F0F">
            <w:pPr>
              <w:spacing w:after="120"/>
              <w:rPr>
                <w:rFonts w:cs="Arial"/>
                <w:szCs w:val="20"/>
              </w:rPr>
            </w:pPr>
            <w:r w:rsidRPr="00C30C28">
              <w:rPr>
                <w:rFonts w:cs="Arial"/>
                <w:szCs w:val="20"/>
              </w:rPr>
              <w:t>Grade</w:t>
            </w:r>
          </w:p>
        </w:tc>
        <w:tc>
          <w:tcPr>
            <w:tcW w:w="2303" w:type="dxa"/>
            <w:shd w:val="clear" w:color="auto" w:fill="98D7F0"/>
          </w:tcPr>
          <w:p w14:paraId="47EC5E8D" w14:textId="5753515E" w:rsidR="003F3EF3" w:rsidRPr="00C30C28" w:rsidRDefault="00220C50" w:rsidP="000F4F0F">
            <w:pPr>
              <w:spacing w:after="120"/>
              <w:rPr>
                <w:rFonts w:cs="Arial"/>
                <w:szCs w:val="20"/>
              </w:rPr>
            </w:pPr>
            <w:r>
              <w:rPr>
                <w:rFonts w:cs="Arial"/>
                <w:szCs w:val="20"/>
              </w:rPr>
              <w:t>4</w:t>
            </w:r>
          </w:p>
        </w:tc>
      </w:tr>
    </w:tbl>
    <w:p w14:paraId="1F967E1D" w14:textId="77777777" w:rsidR="00DD1A12" w:rsidRPr="00C30C28" w:rsidRDefault="00DD1A12" w:rsidP="00B541B1"/>
    <w:p w14:paraId="6B70E185" w14:textId="77777777" w:rsidR="00811D61" w:rsidRPr="00C30C28" w:rsidRDefault="00B541B1" w:rsidP="00811D61">
      <w:pPr>
        <w:pStyle w:val="Heading1nonumber"/>
        <w:rPr>
          <w:rStyle w:val="section"/>
          <w:sz w:val="36"/>
          <w:szCs w:val="36"/>
        </w:rPr>
      </w:pPr>
      <w:r w:rsidRPr="00C30C28">
        <w:rPr>
          <w:rStyle w:val="section"/>
          <w:sz w:val="36"/>
          <w:szCs w:val="36"/>
        </w:rPr>
        <w:t xml:space="preserve">role </w:t>
      </w:r>
      <w:r w:rsidR="00581B8D" w:rsidRPr="00C30C28">
        <w:rPr>
          <w:rStyle w:val="section"/>
          <w:sz w:val="36"/>
          <w:szCs w:val="36"/>
        </w:rPr>
        <w:t>PURPOSE</w:t>
      </w:r>
    </w:p>
    <w:p w14:paraId="1361DF92" w14:textId="77777777" w:rsidR="00B162A6" w:rsidRDefault="00B162A6" w:rsidP="000F4F0F">
      <w:pPr>
        <w:spacing w:after="120"/>
        <w:rPr>
          <w:rFonts w:eastAsia="Calibri" w:cs="Arial"/>
          <w:color w:val="auto"/>
          <w:szCs w:val="20"/>
          <w:lang w:eastAsia="ja-JP" w:bidi="en-US"/>
        </w:rPr>
      </w:pPr>
      <w:r w:rsidRPr="002B1BFE">
        <w:rPr>
          <w:rFonts w:eastAsia="Calibri" w:cs="Arial"/>
          <w:color w:val="auto"/>
          <w:szCs w:val="20"/>
          <w:lang w:eastAsia="ja-JP" w:bidi="en-US"/>
        </w:rPr>
        <w:t xml:space="preserve">Plan International </w:t>
      </w:r>
      <w:r>
        <w:rPr>
          <w:rFonts w:eastAsia="Calibri" w:cs="Arial"/>
          <w:color w:val="auto"/>
          <w:szCs w:val="20"/>
          <w:lang w:eastAsia="ja-JP" w:bidi="en-US"/>
        </w:rPr>
        <w:t xml:space="preserve">is fully committed to creating a safe and inclusive culture that allows children, programme participants, staff, </w:t>
      </w:r>
      <w:proofErr w:type="gramStart"/>
      <w:r w:rsidRPr="003412B9">
        <w:rPr>
          <w:rFonts w:eastAsia="Calibri" w:cs="Arial"/>
          <w:color w:val="auto"/>
          <w:szCs w:val="20"/>
          <w:lang w:eastAsia="ja-JP" w:bidi="en-US"/>
        </w:rPr>
        <w:t>associates</w:t>
      </w:r>
      <w:proofErr w:type="gramEnd"/>
      <w:r w:rsidRPr="003412B9">
        <w:rPr>
          <w:rFonts w:eastAsia="Calibri" w:cs="Arial"/>
          <w:color w:val="auto"/>
          <w:szCs w:val="20"/>
          <w:lang w:eastAsia="ja-JP" w:bidi="en-US"/>
        </w:rPr>
        <w:t xml:space="preserve"> and visitors to thrive and feel secure while engaging with Plan International; and supports people to report any concerns and understand and exercise their rights. </w:t>
      </w:r>
    </w:p>
    <w:p w14:paraId="2CCAAE4B" w14:textId="77777777" w:rsidR="00B162A6" w:rsidRPr="002B1BFE" w:rsidRDefault="00B162A6" w:rsidP="000F4F0F">
      <w:pPr>
        <w:spacing w:after="120"/>
        <w:rPr>
          <w:rFonts w:cs="Arial"/>
          <w:color w:val="auto"/>
          <w:szCs w:val="20"/>
        </w:rPr>
      </w:pPr>
      <w:r>
        <w:rPr>
          <w:rFonts w:eastAsia="Calibri" w:cs="Arial"/>
          <w:color w:val="auto"/>
          <w:szCs w:val="20"/>
          <w:lang w:eastAsia="ja-JP" w:bidi="en-US"/>
        </w:rPr>
        <w:t xml:space="preserve"> </w:t>
      </w:r>
      <w:r w:rsidRPr="002B1BFE">
        <w:rPr>
          <w:rFonts w:eastAsia="Calibri" w:cs="Arial"/>
          <w:color w:val="auto"/>
          <w:szCs w:val="20"/>
          <w:lang w:eastAsia="ja-JP" w:bidi="en-US"/>
        </w:rPr>
        <w:t xml:space="preserve">We are fully committed to providing a safe, </w:t>
      </w:r>
      <w:proofErr w:type="gramStart"/>
      <w:r w:rsidRPr="002B1BFE">
        <w:rPr>
          <w:rFonts w:eastAsia="Calibri" w:cs="Arial"/>
          <w:color w:val="auto"/>
          <w:szCs w:val="20"/>
          <w:lang w:eastAsia="ja-JP" w:bidi="en-US"/>
        </w:rPr>
        <w:t>protective</w:t>
      </w:r>
      <w:proofErr w:type="gramEnd"/>
      <w:r w:rsidRPr="002B1BFE">
        <w:rPr>
          <w:rFonts w:eastAsia="Calibri" w:cs="Arial"/>
          <w:color w:val="auto"/>
          <w:szCs w:val="20"/>
          <w:lang w:eastAsia="ja-JP" w:bidi="en-US"/>
        </w:rPr>
        <w:t xml:space="preserve"> and supportive environment for all </w:t>
      </w:r>
      <w:r w:rsidRPr="002B1BFE">
        <w:rPr>
          <w:rFonts w:cs="Arial"/>
          <w:color w:val="auto"/>
          <w:szCs w:val="20"/>
        </w:rPr>
        <w:t xml:space="preserve">and promoting their welfare, regardless of </w:t>
      </w:r>
      <w:r w:rsidRPr="002B1BFE">
        <w:rPr>
          <w:rFonts w:eastAsia="Calibri" w:cs="Arial"/>
          <w:color w:val="auto"/>
          <w:szCs w:val="20"/>
          <w:lang w:eastAsia="ja-JP" w:bidi="en-US"/>
        </w:rPr>
        <w:t>gender, ethnicity, sexual orientation and other differences.</w:t>
      </w:r>
      <w:r w:rsidRPr="002B1BFE">
        <w:rPr>
          <w:rFonts w:cs="Arial"/>
          <w:color w:val="auto"/>
          <w:szCs w:val="20"/>
        </w:rPr>
        <w:t xml:space="preserve"> </w:t>
      </w:r>
      <w:r w:rsidRPr="003412B9">
        <w:rPr>
          <w:rFonts w:eastAsia="Calibri" w:cs="Arial"/>
          <w:color w:val="auto"/>
          <w:szCs w:val="20"/>
          <w:lang w:eastAsia="ja-JP" w:bidi="en-US"/>
        </w:rPr>
        <w:t>We promote the active involvement of children and programme participants in their own protection</w:t>
      </w:r>
    </w:p>
    <w:p w14:paraId="768D4D4F" w14:textId="198385F9" w:rsidR="00B162A6" w:rsidRPr="002B1BFE" w:rsidRDefault="00B162A6" w:rsidP="000F4F0F">
      <w:pPr>
        <w:pStyle w:val="NormalWeb"/>
        <w:spacing w:after="120"/>
        <w:rPr>
          <w:rFonts w:asciiTheme="minorHAnsi" w:eastAsia="Calibri" w:hAnsiTheme="minorHAnsi" w:cs="Arial"/>
          <w:sz w:val="20"/>
          <w:szCs w:val="20"/>
          <w:lang w:eastAsia="ja-JP" w:bidi="en-US"/>
        </w:rPr>
      </w:pPr>
      <w:r w:rsidRPr="002B1BFE">
        <w:rPr>
          <w:rFonts w:asciiTheme="minorHAnsi" w:eastAsia="Calibri" w:hAnsiTheme="minorHAnsi" w:cs="Arial"/>
          <w:sz w:val="20"/>
          <w:szCs w:val="20"/>
          <w:lang w:eastAsia="ja-JP" w:bidi="en-US"/>
        </w:rPr>
        <w:t xml:space="preserve">The Global Safeguarding Unit at Plan International’s Global Hub based in </w:t>
      </w:r>
      <w:proofErr w:type="spellStart"/>
      <w:r w:rsidRPr="002B1BFE">
        <w:rPr>
          <w:rFonts w:asciiTheme="minorHAnsi" w:eastAsia="Calibri" w:hAnsiTheme="minorHAnsi" w:cs="Arial"/>
          <w:sz w:val="20"/>
          <w:szCs w:val="20"/>
          <w:lang w:eastAsia="ja-JP" w:bidi="en-US"/>
        </w:rPr>
        <w:t>Woking</w:t>
      </w:r>
      <w:proofErr w:type="spellEnd"/>
      <w:r w:rsidRPr="002B1BFE">
        <w:rPr>
          <w:rFonts w:asciiTheme="minorHAnsi" w:eastAsia="Calibri" w:hAnsiTheme="minorHAnsi" w:cs="Arial"/>
          <w:sz w:val="20"/>
          <w:szCs w:val="20"/>
          <w:lang w:eastAsia="ja-JP" w:bidi="en-US"/>
        </w:rPr>
        <w:t>, Surrey UK provides the strategic direction for child</w:t>
      </w:r>
      <w:r>
        <w:rPr>
          <w:rFonts w:asciiTheme="minorHAnsi" w:eastAsia="Calibri" w:hAnsiTheme="minorHAnsi" w:cs="Arial"/>
          <w:sz w:val="20"/>
          <w:szCs w:val="20"/>
          <w:lang w:eastAsia="ja-JP" w:bidi="en-US"/>
        </w:rPr>
        <w:t xml:space="preserve"> and </w:t>
      </w:r>
      <w:proofErr w:type="spellStart"/>
      <w:r>
        <w:rPr>
          <w:rFonts w:asciiTheme="minorHAnsi" w:eastAsia="Calibri" w:hAnsiTheme="minorHAnsi" w:cs="Arial"/>
          <w:sz w:val="20"/>
          <w:szCs w:val="20"/>
          <w:lang w:eastAsia="ja-JP" w:bidi="en-US"/>
        </w:rPr>
        <w:t>programme</w:t>
      </w:r>
      <w:proofErr w:type="spellEnd"/>
      <w:r>
        <w:rPr>
          <w:rFonts w:asciiTheme="minorHAnsi" w:eastAsia="Calibri" w:hAnsiTheme="minorHAnsi" w:cs="Arial"/>
          <w:sz w:val="20"/>
          <w:szCs w:val="20"/>
          <w:lang w:eastAsia="ja-JP" w:bidi="en-US"/>
        </w:rPr>
        <w:t xml:space="preserve"> participant</w:t>
      </w:r>
      <w:r w:rsidRPr="002B1BFE">
        <w:rPr>
          <w:rFonts w:asciiTheme="minorHAnsi" w:eastAsia="Calibri" w:hAnsiTheme="minorHAnsi" w:cs="Arial"/>
          <w:sz w:val="20"/>
          <w:szCs w:val="20"/>
          <w:lang w:eastAsia="ja-JP" w:bidi="en-US"/>
        </w:rPr>
        <w:t xml:space="preserve"> safeguarding (which includes </w:t>
      </w:r>
      <w:r w:rsidRPr="00075156">
        <w:rPr>
          <w:rFonts w:asciiTheme="minorHAnsi" w:eastAsia="Calibri" w:hAnsiTheme="minorHAnsi" w:cs="Arial"/>
          <w:sz w:val="20"/>
          <w:szCs w:val="20"/>
          <w:lang w:eastAsia="ja-JP" w:bidi="en-US"/>
        </w:rPr>
        <w:t xml:space="preserve">PSHEA </w:t>
      </w:r>
      <w:r>
        <w:rPr>
          <w:rFonts w:asciiTheme="minorHAnsi" w:eastAsia="Calibri" w:hAnsiTheme="minorHAnsi" w:cs="Arial"/>
          <w:sz w:val="20"/>
          <w:szCs w:val="20"/>
          <w:lang w:eastAsia="ja-JP" w:bidi="en-US"/>
        </w:rPr>
        <w:t xml:space="preserve">- </w:t>
      </w:r>
      <w:r w:rsidRPr="00075156">
        <w:rPr>
          <w:rFonts w:asciiTheme="minorHAnsi" w:hAnsiTheme="minorHAnsi" w:cstheme="minorHAnsi"/>
          <w:sz w:val="20"/>
          <w:szCs w:val="20"/>
        </w:rPr>
        <w:t>preventing sexual harassment, exploitation and abuse</w:t>
      </w:r>
      <w:r w:rsidR="00C102E0">
        <w:rPr>
          <w:rFonts w:asciiTheme="minorHAnsi" w:hAnsiTheme="minorHAnsi" w:cstheme="minorHAnsi"/>
          <w:sz w:val="20"/>
          <w:szCs w:val="20"/>
        </w:rPr>
        <w:t xml:space="preserve"> of children and </w:t>
      </w:r>
      <w:proofErr w:type="spellStart"/>
      <w:r w:rsidR="00C102E0">
        <w:rPr>
          <w:rFonts w:asciiTheme="minorHAnsi" w:hAnsiTheme="minorHAnsi" w:cstheme="minorHAnsi"/>
          <w:sz w:val="20"/>
          <w:szCs w:val="20"/>
        </w:rPr>
        <w:t>programme</w:t>
      </w:r>
      <w:proofErr w:type="spellEnd"/>
      <w:r w:rsidR="00C102E0">
        <w:rPr>
          <w:rFonts w:asciiTheme="minorHAnsi" w:hAnsiTheme="minorHAnsi" w:cstheme="minorHAnsi"/>
          <w:sz w:val="20"/>
          <w:szCs w:val="20"/>
        </w:rPr>
        <w:t xml:space="preserve"> </w:t>
      </w:r>
      <w:r w:rsidR="00737248">
        <w:rPr>
          <w:rFonts w:asciiTheme="minorHAnsi" w:hAnsiTheme="minorHAnsi" w:cstheme="minorHAnsi"/>
          <w:sz w:val="20"/>
          <w:szCs w:val="20"/>
        </w:rPr>
        <w:t>participants</w:t>
      </w:r>
      <w:r w:rsidRPr="00075156">
        <w:rPr>
          <w:rFonts w:asciiTheme="minorHAnsi" w:eastAsia="Calibri" w:hAnsiTheme="minorHAnsi" w:cs="Arial"/>
          <w:sz w:val="20"/>
          <w:szCs w:val="20"/>
          <w:lang w:eastAsia="ja-JP" w:bidi="en-US"/>
        </w:rPr>
        <w:t>)</w:t>
      </w:r>
      <w:r w:rsidRPr="002B1BFE">
        <w:rPr>
          <w:rFonts w:asciiTheme="minorHAnsi" w:eastAsia="Calibri" w:hAnsiTheme="minorHAnsi" w:cs="Arial"/>
          <w:sz w:val="20"/>
          <w:szCs w:val="20"/>
          <w:lang w:eastAsia="ja-JP" w:bidi="en-US"/>
        </w:rPr>
        <w:t xml:space="preserve"> interventions in Plan International. </w:t>
      </w:r>
    </w:p>
    <w:p w14:paraId="25DBB647" w14:textId="77777777" w:rsidR="00B162A6" w:rsidRPr="002B1BFE" w:rsidRDefault="00B162A6" w:rsidP="000F4F0F">
      <w:pPr>
        <w:spacing w:after="120"/>
        <w:rPr>
          <w:rFonts w:eastAsia="Calibri" w:cs="Arial"/>
          <w:color w:val="auto"/>
          <w:szCs w:val="20"/>
          <w:lang w:eastAsia="ja-JP" w:bidi="en-US"/>
        </w:rPr>
      </w:pPr>
      <w:r w:rsidRPr="002B1BFE">
        <w:rPr>
          <w:rFonts w:eastAsia="Calibri" w:cs="Arial"/>
          <w:color w:val="auto"/>
          <w:szCs w:val="20"/>
          <w:lang w:eastAsia="ja-JP" w:bidi="en-US"/>
        </w:rPr>
        <w:t xml:space="preserve">This includes the implementation of our safeguarding </w:t>
      </w:r>
      <w:r>
        <w:rPr>
          <w:rFonts w:eastAsia="Calibri" w:cs="Arial"/>
          <w:color w:val="auto"/>
          <w:szCs w:val="20"/>
          <w:lang w:eastAsia="ja-JP" w:bidi="en-US"/>
        </w:rPr>
        <w:t xml:space="preserve">and PSHEA </w:t>
      </w:r>
      <w:r w:rsidRPr="002B1BFE">
        <w:rPr>
          <w:rFonts w:eastAsia="Calibri" w:cs="Arial"/>
          <w:color w:val="auto"/>
          <w:szCs w:val="20"/>
          <w:lang w:eastAsia="ja-JP" w:bidi="en-US"/>
        </w:rPr>
        <w:t>polic</w:t>
      </w:r>
      <w:r>
        <w:rPr>
          <w:rFonts w:eastAsia="Calibri" w:cs="Arial"/>
          <w:color w:val="auto"/>
          <w:szCs w:val="20"/>
          <w:lang w:eastAsia="ja-JP" w:bidi="en-US"/>
        </w:rPr>
        <w:t>ies</w:t>
      </w:r>
      <w:r w:rsidRPr="002B1BFE">
        <w:rPr>
          <w:rFonts w:eastAsia="Calibri" w:cs="Arial"/>
          <w:color w:val="auto"/>
          <w:szCs w:val="20"/>
          <w:lang w:eastAsia="ja-JP" w:bidi="en-US"/>
        </w:rPr>
        <w:t xml:space="preserve">, our intersectional approach to safeguarding, and the management of reported policy breaches, </w:t>
      </w:r>
      <w:proofErr w:type="gramStart"/>
      <w:r w:rsidRPr="002B1BFE">
        <w:rPr>
          <w:rFonts w:eastAsia="Calibri" w:cs="Arial"/>
          <w:color w:val="auto"/>
          <w:szCs w:val="20"/>
          <w:lang w:eastAsia="ja-JP" w:bidi="en-US"/>
        </w:rPr>
        <w:t>incidents</w:t>
      </w:r>
      <w:proofErr w:type="gramEnd"/>
      <w:r w:rsidRPr="002B1BFE">
        <w:rPr>
          <w:rFonts w:eastAsia="Calibri" w:cs="Arial"/>
          <w:color w:val="auto"/>
          <w:szCs w:val="20"/>
          <w:lang w:eastAsia="ja-JP" w:bidi="en-US"/>
        </w:rPr>
        <w:t xml:space="preserve"> and concerns. </w:t>
      </w:r>
    </w:p>
    <w:p w14:paraId="0CD2698F" w14:textId="10533541" w:rsidR="00090609" w:rsidRPr="00960B9A" w:rsidRDefault="00090609" w:rsidP="000F4F0F">
      <w:pPr>
        <w:spacing w:after="120"/>
        <w:rPr>
          <w:rFonts w:eastAsia="Calibri" w:cs="Arial"/>
          <w:color w:val="auto"/>
          <w:szCs w:val="20"/>
          <w:lang w:eastAsia="ja-JP" w:bidi="en-US"/>
        </w:rPr>
      </w:pPr>
      <w:r w:rsidRPr="00960B9A">
        <w:rPr>
          <w:rFonts w:eastAsia="Calibri" w:cs="Arial"/>
          <w:color w:val="auto"/>
          <w:szCs w:val="20"/>
          <w:lang w:eastAsia="ja-JP" w:bidi="en-US"/>
        </w:rPr>
        <w:t>Th</w:t>
      </w:r>
      <w:r w:rsidR="001059D0">
        <w:rPr>
          <w:rFonts w:eastAsia="Calibri" w:cs="Arial"/>
          <w:color w:val="auto"/>
          <w:szCs w:val="20"/>
          <w:lang w:eastAsia="ja-JP" w:bidi="en-US"/>
        </w:rPr>
        <w:t xml:space="preserve">is role will </w:t>
      </w:r>
      <w:r w:rsidR="00D41155">
        <w:rPr>
          <w:rFonts w:eastAsia="Calibri" w:cs="Arial"/>
          <w:color w:val="auto"/>
          <w:szCs w:val="20"/>
          <w:lang w:eastAsia="ja-JP" w:bidi="en-US"/>
        </w:rPr>
        <w:t xml:space="preserve">significantly focus on case advisory and </w:t>
      </w:r>
      <w:r w:rsidR="0083287E">
        <w:rPr>
          <w:rFonts w:eastAsia="Calibri" w:cs="Arial"/>
          <w:color w:val="auto"/>
          <w:szCs w:val="20"/>
          <w:lang w:eastAsia="ja-JP" w:bidi="en-US"/>
        </w:rPr>
        <w:t>supporting the c</w:t>
      </w:r>
      <w:r w:rsidRPr="00960B9A">
        <w:rPr>
          <w:rFonts w:eastAsia="Calibri" w:cs="Arial"/>
          <w:color w:val="auto"/>
          <w:szCs w:val="20"/>
          <w:lang w:eastAsia="ja-JP" w:bidi="en-US"/>
        </w:rPr>
        <w:t xml:space="preserve">ase </w:t>
      </w:r>
      <w:r w:rsidR="0083287E">
        <w:rPr>
          <w:rFonts w:eastAsia="Calibri" w:cs="Arial"/>
          <w:color w:val="auto"/>
          <w:szCs w:val="20"/>
          <w:lang w:eastAsia="ja-JP" w:bidi="en-US"/>
        </w:rPr>
        <w:t>m</w:t>
      </w:r>
      <w:r w:rsidRPr="00960B9A">
        <w:rPr>
          <w:rFonts w:eastAsia="Calibri" w:cs="Arial"/>
          <w:color w:val="auto"/>
          <w:szCs w:val="20"/>
          <w:lang w:eastAsia="ja-JP" w:bidi="en-US"/>
        </w:rPr>
        <w:t xml:space="preserve">anagement </w:t>
      </w:r>
      <w:r w:rsidR="006B3CCC">
        <w:rPr>
          <w:rFonts w:eastAsia="Calibri" w:cs="Arial"/>
          <w:color w:val="auto"/>
          <w:szCs w:val="20"/>
          <w:lang w:eastAsia="ja-JP" w:bidi="en-US"/>
        </w:rPr>
        <w:t>of</w:t>
      </w:r>
      <w:r w:rsidRPr="00960B9A">
        <w:rPr>
          <w:rFonts w:eastAsia="Calibri" w:cs="Arial"/>
          <w:color w:val="auto"/>
          <w:szCs w:val="20"/>
          <w:lang w:eastAsia="ja-JP" w:bidi="en-US"/>
        </w:rPr>
        <w:t xml:space="preserve"> all </w:t>
      </w:r>
      <w:r w:rsidR="006B3CCC">
        <w:rPr>
          <w:rFonts w:eastAsia="Calibri" w:cs="Arial"/>
          <w:color w:val="auto"/>
          <w:szCs w:val="20"/>
          <w:lang w:eastAsia="ja-JP" w:bidi="en-US"/>
        </w:rPr>
        <w:t xml:space="preserve">safeguarding and </w:t>
      </w:r>
      <w:r w:rsidRPr="00960B9A">
        <w:rPr>
          <w:rFonts w:eastAsia="Calibri" w:cs="Arial"/>
          <w:color w:val="auto"/>
          <w:szCs w:val="20"/>
          <w:lang w:eastAsia="ja-JP" w:bidi="en-US"/>
        </w:rPr>
        <w:t>S</w:t>
      </w:r>
      <w:r w:rsidR="008B7A94" w:rsidRPr="00960B9A">
        <w:rPr>
          <w:rFonts w:eastAsia="Calibri" w:cs="Arial"/>
          <w:color w:val="auto"/>
          <w:szCs w:val="20"/>
          <w:lang w:eastAsia="ja-JP" w:bidi="en-US"/>
        </w:rPr>
        <w:t>H</w:t>
      </w:r>
      <w:r w:rsidRPr="00960B9A">
        <w:rPr>
          <w:rFonts w:eastAsia="Calibri" w:cs="Arial"/>
          <w:color w:val="auto"/>
          <w:szCs w:val="20"/>
          <w:lang w:eastAsia="ja-JP" w:bidi="en-US"/>
        </w:rPr>
        <w:t xml:space="preserve">EA </w:t>
      </w:r>
      <w:r w:rsidR="00C102E0" w:rsidRPr="00960B9A">
        <w:rPr>
          <w:rFonts w:eastAsia="Calibri" w:cs="Arial"/>
          <w:color w:val="auto"/>
          <w:szCs w:val="20"/>
          <w:lang w:eastAsia="ja-JP" w:bidi="en-US"/>
        </w:rPr>
        <w:t>cases</w:t>
      </w:r>
      <w:r w:rsidR="00C102E0">
        <w:rPr>
          <w:rFonts w:eastAsia="Calibri" w:cs="Arial"/>
          <w:color w:val="auto"/>
          <w:szCs w:val="20"/>
          <w:lang w:eastAsia="ja-JP" w:bidi="en-US"/>
        </w:rPr>
        <w:t xml:space="preserve"> which</w:t>
      </w:r>
      <w:r w:rsidR="003B3933">
        <w:rPr>
          <w:rFonts w:eastAsia="Calibri" w:cs="Arial"/>
          <w:color w:val="auto"/>
          <w:szCs w:val="20"/>
          <w:lang w:eastAsia="ja-JP" w:bidi="en-US"/>
        </w:rPr>
        <w:t xml:space="preserve"> emerge from our </w:t>
      </w:r>
      <w:r w:rsidR="00E272C8">
        <w:rPr>
          <w:rFonts w:eastAsia="Calibri" w:cs="Arial"/>
          <w:color w:val="auto"/>
          <w:szCs w:val="20"/>
          <w:lang w:eastAsia="ja-JP" w:bidi="en-US"/>
        </w:rPr>
        <w:t>offices</w:t>
      </w:r>
      <w:r w:rsidR="003B3933">
        <w:rPr>
          <w:rFonts w:eastAsia="Calibri" w:cs="Arial"/>
          <w:color w:val="auto"/>
          <w:szCs w:val="20"/>
          <w:lang w:eastAsia="ja-JP" w:bidi="en-US"/>
        </w:rPr>
        <w:t xml:space="preserve"> in the </w:t>
      </w:r>
      <w:r w:rsidR="00E272C8">
        <w:rPr>
          <w:rFonts w:eastAsia="Calibri" w:cs="Arial"/>
          <w:color w:val="auto"/>
          <w:szCs w:val="20"/>
          <w:lang w:eastAsia="ja-JP" w:bidi="en-US"/>
        </w:rPr>
        <w:t xml:space="preserve">Regions of the </w:t>
      </w:r>
      <w:r w:rsidR="003B3933">
        <w:rPr>
          <w:rFonts w:eastAsia="Calibri" w:cs="Arial"/>
          <w:color w:val="auto"/>
          <w:szCs w:val="20"/>
          <w:lang w:eastAsia="ja-JP" w:bidi="en-US"/>
        </w:rPr>
        <w:t>Americas</w:t>
      </w:r>
      <w:r w:rsidR="004001B1">
        <w:rPr>
          <w:rFonts w:eastAsia="Calibri" w:cs="Arial"/>
          <w:color w:val="auto"/>
          <w:szCs w:val="20"/>
          <w:lang w:eastAsia="ja-JP" w:bidi="en-US"/>
        </w:rPr>
        <w:t xml:space="preserve"> (ROA)</w:t>
      </w:r>
      <w:r w:rsidR="00E272C8">
        <w:rPr>
          <w:rFonts w:eastAsia="Calibri" w:cs="Arial"/>
          <w:color w:val="auto"/>
          <w:szCs w:val="20"/>
          <w:lang w:eastAsia="ja-JP" w:bidi="en-US"/>
        </w:rPr>
        <w:t xml:space="preserve"> </w:t>
      </w:r>
      <w:proofErr w:type="gramStart"/>
      <w:r w:rsidR="00E272C8">
        <w:rPr>
          <w:rFonts w:eastAsia="Calibri" w:cs="Arial"/>
          <w:color w:val="auto"/>
          <w:szCs w:val="20"/>
          <w:lang w:eastAsia="ja-JP" w:bidi="en-US"/>
        </w:rPr>
        <w:t xml:space="preserve">and </w:t>
      </w:r>
      <w:r w:rsidR="003B3933">
        <w:rPr>
          <w:rFonts w:eastAsia="Calibri" w:cs="Arial"/>
          <w:color w:val="auto"/>
          <w:szCs w:val="20"/>
          <w:lang w:eastAsia="ja-JP" w:bidi="en-US"/>
        </w:rPr>
        <w:t xml:space="preserve"> </w:t>
      </w:r>
      <w:r w:rsidR="00C102E0">
        <w:rPr>
          <w:rFonts w:eastAsia="Calibri" w:cs="Arial"/>
          <w:color w:val="auto"/>
          <w:szCs w:val="20"/>
          <w:lang w:eastAsia="ja-JP" w:bidi="en-US"/>
        </w:rPr>
        <w:t>West</w:t>
      </w:r>
      <w:proofErr w:type="gramEnd"/>
      <w:r w:rsidR="00C102E0">
        <w:rPr>
          <w:rFonts w:eastAsia="Calibri" w:cs="Arial"/>
          <w:color w:val="auto"/>
          <w:szCs w:val="20"/>
          <w:lang w:eastAsia="ja-JP" w:bidi="en-US"/>
        </w:rPr>
        <w:t xml:space="preserve"> and Central Africa</w:t>
      </w:r>
      <w:r w:rsidR="004001B1">
        <w:rPr>
          <w:rFonts w:eastAsia="Calibri" w:cs="Arial"/>
          <w:color w:val="auto"/>
          <w:szCs w:val="20"/>
          <w:lang w:eastAsia="ja-JP" w:bidi="en-US"/>
        </w:rPr>
        <w:t xml:space="preserve"> (WACA)</w:t>
      </w:r>
      <w:r w:rsidRPr="00960B9A">
        <w:rPr>
          <w:rFonts w:eastAsia="Calibri" w:cs="Arial"/>
          <w:color w:val="auto"/>
          <w:szCs w:val="20"/>
          <w:lang w:eastAsia="ja-JP" w:bidi="en-US"/>
        </w:rPr>
        <w:t xml:space="preserve"> in a professional, sensitive, coordinated and accountable way, and in line with </w:t>
      </w:r>
      <w:r w:rsidR="008264AB">
        <w:rPr>
          <w:rFonts w:eastAsia="Calibri" w:cs="Arial"/>
          <w:color w:val="auto"/>
          <w:szCs w:val="20"/>
          <w:lang w:eastAsia="ja-JP" w:bidi="en-US"/>
        </w:rPr>
        <w:t xml:space="preserve">policies and </w:t>
      </w:r>
      <w:r w:rsidRPr="00960B9A">
        <w:rPr>
          <w:rFonts w:eastAsia="Calibri" w:cs="Arial"/>
          <w:color w:val="auto"/>
          <w:szCs w:val="20"/>
          <w:lang w:eastAsia="ja-JP" w:bidi="en-US"/>
        </w:rPr>
        <w:t>best practice, meeting all deadlines and maintaining strict confidentiality</w:t>
      </w:r>
    </w:p>
    <w:p w14:paraId="1023876C" w14:textId="33624EB0" w:rsidR="005E1ADE" w:rsidRPr="00C30C28" w:rsidRDefault="005E1ADE" w:rsidP="006241BC">
      <w:pPr>
        <w:spacing w:after="120"/>
        <w:rPr>
          <w:sz w:val="18"/>
        </w:rPr>
      </w:pPr>
    </w:p>
    <w:p w14:paraId="6F52680A" w14:textId="77777777" w:rsidR="003F3EF3" w:rsidRPr="00C30C28" w:rsidRDefault="003F3EF3" w:rsidP="003F3EF3">
      <w:pPr>
        <w:pStyle w:val="Heading1nonumber"/>
        <w:rPr>
          <w:rStyle w:val="section"/>
          <w:sz w:val="36"/>
          <w:szCs w:val="36"/>
        </w:rPr>
      </w:pPr>
      <w:r w:rsidRPr="00C30C28">
        <w:rPr>
          <w:rStyle w:val="section"/>
          <w:sz w:val="36"/>
          <w:szCs w:val="36"/>
        </w:rPr>
        <w:t>Dimensions of the Role</w:t>
      </w:r>
    </w:p>
    <w:p w14:paraId="020B643A" w14:textId="69AED459" w:rsidR="004001B1" w:rsidRPr="001A196E" w:rsidRDefault="004001B1" w:rsidP="004001B1">
      <w:pPr>
        <w:spacing w:after="120" w:line="276" w:lineRule="auto"/>
        <w:rPr>
          <w:rFonts w:cs="Arial"/>
          <w:b/>
          <w:bCs/>
          <w:color w:val="auto"/>
        </w:rPr>
      </w:pPr>
      <w:r w:rsidRPr="001A196E">
        <w:rPr>
          <w:rFonts w:cs="Arial"/>
          <w:b/>
          <w:bCs/>
          <w:color w:val="auto"/>
        </w:rPr>
        <w:t>In relation to provid</w:t>
      </w:r>
      <w:r w:rsidR="00A06257">
        <w:rPr>
          <w:rFonts w:cs="Arial"/>
          <w:b/>
          <w:bCs/>
          <w:color w:val="auto"/>
        </w:rPr>
        <w:t>ing</w:t>
      </w:r>
      <w:r w:rsidRPr="001A196E">
        <w:rPr>
          <w:rFonts w:cs="Arial"/>
          <w:b/>
          <w:bCs/>
          <w:color w:val="auto"/>
        </w:rPr>
        <w:t xml:space="preserve"> case advisory and case management support to </w:t>
      </w:r>
      <w:r w:rsidR="00FD3858" w:rsidRPr="001A196E">
        <w:rPr>
          <w:rFonts w:cs="Arial"/>
          <w:b/>
          <w:bCs/>
          <w:color w:val="auto"/>
        </w:rPr>
        <w:t>countries in ROA and WACA:</w:t>
      </w:r>
    </w:p>
    <w:p w14:paraId="3E2948D3" w14:textId="4E3C801B" w:rsidR="00AF51EA" w:rsidRDefault="00AF51EA" w:rsidP="005B62B5">
      <w:pPr>
        <w:numPr>
          <w:ilvl w:val="0"/>
          <w:numId w:val="24"/>
        </w:numPr>
        <w:spacing w:after="120" w:line="276" w:lineRule="auto"/>
        <w:ind w:left="357" w:hanging="357"/>
        <w:rPr>
          <w:rFonts w:cs="Arial"/>
          <w:color w:val="auto"/>
        </w:rPr>
      </w:pPr>
      <w:r w:rsidRPr="004A43F3">
        <w:rPr>
          <w:rFonts w:cs="Arial"/>
          <w:color w:val="auto"/>
        </w:rPr>
        <w:t xml:space="preserve">Responsible for management of data </w:t>
      </w:r>
      <w:r w:rsidR="00CF2B94" w:rsidRPr="004A43F3">
        <w:rPr>
          <w:rFonts w:cs="Arial"/>
          <w:color w:val="auto"/>
        </w:rPr>
        <w:t xml:space="preserve">intelligence </w:t>
      </w:r>
      <w:r w:rsidR="00CF2B94">
        <w:rPr>
          <w:rFonts w:cs="Arial"/>
          <w:color w:val="auto"/>
        </w:rPr>
        <w:t xml:space="preserve">and trend analysis of </w:t>
      </w:r>
      <w:r w:rsidRPr="004A43F3">
        <w:rPr>
          <w:rFonts w:cs="Arial"/>
          <w:color w:val="auto"/>
        </w:rPr>
        <w:t xml:space="preserve">reported </w:t>
      </w:r>
      <w:r w:rsidR="003F5EEC">
        <w:rPr>
          <w:rFonts w:cs="Arial"/>
          <w:color w:val="auto"/>
        </w:rPr>
        <w:t xml:space="preserve">safeguarding and </w:t>
      </w:r>
      <w:r w:rsidRPr="004A43F3">
        <w:rPr>
          <w:rFonts w:cs="Arial"/>
          <w:color w:val="auto"/>
        </w:rPr>
        <w:t>PSHEA cases, accurate recording of investigations and outcomes</w:t>
      </w:r>
      <w:r w:rsidR="0083287E">
        <w:rPr>
          <w:rFonts w:cs="Arial"/>
          <w:color w:val="auto"/>
        </w:rPr>
        <w:t xml:space="preserve"> at the Global Hub level</w:t>
      </w:r>
    </w:p>
    <w:p w14:paraId="4CB26A41" w14:textId="158F87D3" w:rsidR="00A00CF4" w:rsidRDefault="005B62B5" w:rsidP="005B62B5">
      <w:pPr>
        <w:numPr>
          <w:ilvl w:val="0"/>
          <w:numId w:val="24"/>
        </w:numPr>
        <w:spacing w:after="120" w:line="276" w:lineRule="auto"/>
        <w:ind w:left="357" w:hanging="357"/>
        <w:rPr>
          <w:rFonts w:cs="Arial"/>
          <w:color w:val="auto"/>
        </w:rPr>
      </w:pPr>
      <w:r>
        <w:rPr>
          <w:rFonts w:cs="Arial"/>
          <w:color w:val="auto"/>
        </w:rPr>
        <w:t xml:space="preserve">Will work closely with </w:t>
      </w:r>
      <w:r w:rsidR="00DA4834">
        <w:rPr>
          <w:rFonts w:cs="Arial"/>
          <w:color w:val="auto"/>
        </w:rPr>
        <w:t>c</w:t>
      </w:r>
      <w:r w:rsidR="00A00CF4">
        <w:rPr>
          <w:rFonts w:cs="Arial"/>
          <w:color w:val="auto"/>
        </w:rPr>
        <w:t>olleagues</w:t>
      </w:r>
      <w:r w:rsidR="00880928">
        <w:rPr>
          <w:rFonts w:cs="Arial"/>
          <w:color w:val="auto"/>
        </w:rPr>
        <w:t xml:space="preserve"> </w:t>
      </w:r>
      <w:r w:rsidR="00A00CF4">
        <w:rPr>
          <w:rFonts w:cs="Arial"/>
          <w:color w:val="auto"/>
        </w:rPr>
        <w:t xml:space="preserve">in the team, </w:t>
      </w:r>
      <w:r w:rsidR="00880928">
        <w:rPr>
          <w:rFonts w:cs="Arial"/>
          <w:color w:val="auto"/>
        </w:rPr>
        <w:t xml:space="preserve">Safeguarding Focal Points, </w:t>
      </w:r>
      <w:r w:rsidR="006D0311">
        <w:rPr>
          <w:rFonts w:cs="Arial"/>
          <w:color w:val="auto"/>
        </w:rPr>
        <w:t>C</w:t>
      </w:r>
      <w:r w:rsidR="00DA4834">
        <w:rPr>
          <w:rFonts w:cs="Arial"/>
          <w:color w:val="auto"/>
        </w:rPr>
        <w:t xml:space="preserve">ountry </w:t>
      </w:r>
      <w:r w:rsidR="006D0311">
        <w:rPr>
          <w:rFonts w:cs="Arial"/>
          <w:color w:val="auto"/>
        </w:rPr>
        <w:t>D</w:t>
      </w:r>
      <w:r w:rsidR="006A1BF1">
        <w:rPr>
          <w:rFonts w:cs="Arial"/>
          <w:color w:val="auto"/>
        </w:rPr>
        <w:t xml:space="preserve">irectors, </w:t>
      </w:r>
      <w:r w:rsidR="00A55A91">
        <w:rPr>
          <w:rFonts w:cs="Arial"/>
          <w:color w:val="auto"/>
        </w:rPr>
        <w:t>S</w:t>
      </w:r>
      <w:r w:rsidR="00494EA4">
        <w:rPr>
          <w:rFonts w:cs="Arial"/>
          <w:color w:val="auto"/>
        </w:rPr>
        <w:t xml:space="preserve">un Regional </w:t>
      </w:r>
      <w:proofErr w:type="gramStart"/>
      <w:r w:rsidR="00A55A91">
        <w:rPr>
          <w:rFonts w:cs="Arial"/>
          <w:color w:val="auto"/>
        </w:rPr>
        <w:t>D</w:t>
      </w:r>
      <w:r w:rsidR="00494EA4">
        <w:rPr>
          <w:rFonts w:cs="Arial"/>
          <w:color w:val="auto"/>
        </w:rPr>
        <w:t>irector</w:t>
      </w:r>
      <w:r w:rsidR="00A55A91">
        <w:rPr>
          <w:rFonts w:cs="Arial"/>
          <w:color w:val="auto"/>
        </w:rPr>
        <w:t>s</w:t>
      </w:r>
      <w:proofErr w:type="gramEnd"/>
      <w:r w:rsidR="00A55A91">
        <w:rPr>
          <w:rFonts w:cs="Arial"/>
          <w:color w:val="auto"/>
        </w:rPr>
        <w:t xml:space="preserve"> </w:t>
      </w:r>
      <w:r w:rsidR="00880928">
        <w:rPr>
          <w:rFonts w:cs="Arial"/>
          <w:color w:val="auto"/>
        </w:rPr>
        <w:t xml:space="preserve">and </w:t>
      </w:r>
      <w:r>
        <w:rPr>
          <w:rFonts w:cs="Arial"/>
          <w:color w:val="auto"/>
        </w:rPr>
        <w:t xml:space="preserve">HR Managers </w:t>
      </w:r>
      <w:r w:rsidR="006A1BF1">
        <w:rPr>
          <w:rFonts w:cs="Arial"/>
          <w:color w:val="auto"/>
        </w:rPr>
        <w:t xml:space="preserve">across ROA and WACA </w:t>
      </w:r>
      <w:r>
        <w:rPr>
          <w:rFonts w:cs="Arial"/>
          <w:color w:val="auto"/>
        </w:rPr>
        <w:t xml:space="preserve">on </w:t>
      </w:r>
      <w:r w:rsidR="00334464">
        <w:rPr>
          <w:rFonts w:cs="Arial"/>
          <w:color w:val="auto"/>
        </w:rPr>
        <w:t xml:space="preserve">safeguarding and </w:t>
      </w:r>
      <w:r>
        <w:rPr>
          <w:rFonts w:cs="Arial"/>
          <w:color w:val="auto"/>
        </w:rPr>
        <w:t xml:space="preserve">PSHEA reports received </w:t>
      </w:r>
      <w:r w:rsidR="00364B9B">
        <w:rPr>
          <w:rFonts w:cs="Arial"/>
          <w:color w:val="auto"/>
        </w:rPr>
        <w:t xml:space="preserve">to </w:t>
      </w:r>
      <w:r>
        <w:rPr>
          <w:rFonts w:cs="Arial"/>
          <w:color w:val="auto"/>
        </w:rPr>
        <w:t>ensur</w:t>
      </w:r>
      <w:r w:rsidR="00364B9B">
        <w:rPr>
          <w:rFonts w:cs="Arial"/>
          <w:color w:val="auto"/>
        </w:rPr>
        <w:t>e</w:t>
      </w:r>
      <w:r>
        <w:rPr>
          <w:rFonts w:cs="Arial"/>
          <w:color w:val="auto"/>
        </w:rPr>
        <w:t xml:space="preserve"> that </w:t>
      </w:r>
    </w:p>
    <w:p w14:paraId="0EDCC192" w14:textId="3E5A5C87" w:rsidR="005B62B5" w:rsidRDefault="00A00CF4" w:rsidP="00A00CF4">
      <w:pPr>
        <w:numPr>
          <w:ilvl w:val="1"/>
          <w:numId w:val="24"/>
        </w:numPr>
        <w:spacing w:after="120" w:line="276" w:lineRule="auto"/>
        <w:rPr>
          <w:rFonts w:cs="Arial"/>
          <w:color w:val="auto"/>
        </w:rPr>
      </w:pPr>
      <w:r>
        <w:rPr>
          <w:rFonts w:cs="Arial"/>
          <w:color w:val="auto"/>
        </w:rPr>
        <w:lastRenderedPageBreak/>
        <w:t xml:space="preserve">Case management </w:t>
      </w:r>
      <w:r w:rsidR="005B62B5">
        <w:rPr>
          <w:rFonts w:cs="Arial"/>
          <w:color w:val="auto"/>
        </w:rPr>
        <w:t>response</w:t>
      </w:r>
      <w:r w:rsidR="00A1785D">
        <w:rPr>
          <w:rFonts w:cs="Arial"/>
          <w:color w:val="auto"/>
        </w:rPr>
        <w:t xml:space="preserve">, risk </w:t>
      </w:r>
      <w:r w:rsidR="009C66C7">
        <w:rPr>
          <w:rFonts w:cs="Arial"/>
          <w:color w:val="auto"/>
        </w:rPr>
        <w:t>management, recomm</w:t>
      </w:r>
      <w:r w:rsidR="00917B64">
        <w:rPr>
          <w:rFonts w:cs="Arial"/>
          <w:color w:val="auto"/>
        </w:rPr>
        <w:t>endations</w:t>
      </w:r>
      <w:r w:rsidR="009C66C7">
        <w:rPr>
          <w:rFonts w:cs="Arial"/>
          <w:color w:val="auto"/>
        </w:rPr>
        <w:t xml:space="preserve"> and decisions made</w:t>
      </w:r>
      <w:r w:rsidR="00917B64">
        <w:rPr>
          <w:rFonts w:cs="Arial"/>
          <w:color w:val="auto"/>
        </w:rPr>
        <w:t xml:space="preserve"> </w:t>
      </w:r>
      <w:r w:rsidR="009C66C7">
        <w:rPr>
          <w:rFonts w:cs="Arial"/>
          <w:color w:val="auto"/>
        </w:rPr>
        <w:t xml:space="preserve">are </w:t>
      </w:r>
      <w:r w:rsidR="003457F3">
        <w:rPr>
          <w:rFonts w:cs="Arial"/>
          <w:color w:val="auto"/>
        </w:rPr>
        <w:t xml:space="preserve">timely, </w:t>
      </w:r>
      <w:r w:rsidR="005B62B5">
        <w:rPr>
          <w:rFonts w:cs="Arial"/>
          <w:color w:val="auto"/>
        </w:rPr>
        <w:t>appropriate, and survivor centred</w:t>
      </w:r>
      <w:r w:rsidR="00DA2785">
        <w:rPr>
          <w:rFonts w:cs="Arial"/>
          <w:color w:val="auto"/>
        </w:rPr>
        <w:t xml:space="preserve"> </w:t>
      </w:r>
    </w:p>
    <w:p w14:paraId="441C7639" w14:textId="2AE26ED3" w:rsidR="00A1785D" w:rsidRDefault="003457F3" w:rsidP="00A00CF4">
      <w:pPr>
        <w:numPr>
          <w:ilvl w:val="1"/>
          <w:numId w:val="24"/>
        </w:numPr>
        <w:spacing w:after="120" w:line="276" w:lineRule="auto"/>
        <w:rPr>
          <w:rFonts w:cs="Arial"/>
          <w:color w:val="auto"/>
        </w:rPr>
      </w:pPr>
      <w:r>
        <w:rPr>
          <w:rFonts w:cs="Arial"/>
          <w:color w:val="auto"/>
        </w:rPr>
        <w:t>C</w:t>
      </w:r>
      <w:r w:rsidR="00A1785D" w:rsidRPr="00420343">
        <w:rPr>
          <w:rFonts w:cs="Arial"/>
          <w:color w:val="auto"/>
        </w:rPr>
        <w:t xml:space="preserve">ountry management </w:t>
      </w:r>
      <w:r w:rsidR="009B7C7B">
        <w:rPr>
          <w:rFonts w:cs="Arial"/>
          <w:color w:val="auto"/>
        </w:rPr>
        <w:t xml:space="preserve">conduct </w:t>
      </w:r>
      <w:r w:rsidR="00A1785D" w:rsidRPr="00420343">
        <w:rPr>
          <w:rFonts w:cs="Arial"/>
          <w:color w:val="auto"/>
        </w:rPr>
        <w:t xml:space="preserve">risk </w:t>
      </w:r>
      <w:r w:rsidR="000F4F0F" w:rsidRPr="00420343">
        <w:rPr>
          <w:rFonts w:cs="Arial"/>
          <w:color w:val="auto"/>
        </w:rPr>
        <w:t>assessment</w:t>
      </w:r>
      <w:r w:rsidR="000F4F0F">
        <w:rPr>
          <w:rFonts w:cs="Arial"/>
          <w:color w:val="auto"/>
        </w:rPr>
        <w:t>s, take</w:t>
      </w:r>
      <w:r w:rsidR="00066C34">
        <w:rPr>
          <w:rFonts w:cs="Arial"/>
          <w:color w:val="auto"/>
        </w:rPr>
        <w:t xml:space="preserve"> </w:t>
      </w:r>
      <w:r w:rsidR="00A1785D" w:rsidRPr="00420343">
        <w:rPr>
          <w:rFonts w:cs="Arial"/>
          <w:color w:val="auto"/>
        </w:rPr>
        <w:t>decision</w:t>
      </w:r>
      <w:r w:rsidR="00066C34">
        <w:rPr>
          <w:rFonts w:cs="Arial"/>
          <w:color w:val="auto"/>
        </w:rPr>
        <w:t>s</w:t>
      </w:r>
      <w:r w:rsidR="00A1785D" w:rsidRPr="00420343">
        <w:rPr>
          <w:rFonts w:cs="Arial"/>
          <w:color w:val="auto"/>
        </w:rPr>
        <w:t xml:space="preserve"> on actions </w:t>
      </w:r>
      <w:r w:rsidR="00860B0A">
        <w:rPr>
          <w:rFonts w:cs="Arial"/>
          <w:color w:val="auto"/>
        </w:rPr>
        <w:t xml:space="preserve">needed </w:t>
      </w:r>
      <w:r w:rsidR="00A1785D" w:rsidRPr="00420343">
        <w:rPr>
          <w:rFonts w:cs="Arial"/>
          <w:color w:val="auto"/>
        </w:rPr>
        <w:t xml:space="preserve">to address the </w:t>
      </w:r>
      <w:r w:rsidR="00C96D6B" w:rsidRPr="00420343">
        <w:rPr>
          <w:rFonts w:cs="Arial"/>
          <w:color w:val="auto"/>
        </w:rPr>
        <w:t>issue</w:t>
      </w:r>
      <w:r w:rsidR="00C96D6B">
        <w:rPr>
          <w:rFonts w:cs="Arial"/>
          <w:color w:val="auto"/>
        </w:rPr>
        <w:t xml:space="preserve"> </w:t>
      </w:r>
      <w:r w:rsidR="00066C34">
        <w:rPr>
          <w:rFonts w:cs="Arial"/>
          <w:color w:val="auto"/>
        </w:rPr>
        <w:t xml:space="preserve">reported </w:t>
      </w:r>
      <w:r w:rsidR="00C96D6B" w:rsidRPr="00420343">
        <w:rPr>
          <w:rFonts w:cs="Arial"/>
          <w:color w:val="auto"/>
        </w:rPr>
        <w:t>and</w:t>
      </w:r>
      <w:r w:rsidR="00A1785D" w:rsidRPr="00420343">
        <w:rPr>
          <w:rFonts w:cs="Arial"/>
          <w:color w:val="auto"/>
        </w:rPr>
        <w:t xml:space="preserve"> determ</w:t>
      </w:r>
      <w:r w:rsidR="000F4F0F">
        <w:rPr>
          <w:rFonts w:cs="Arial"/>
          <w:color w:val="auto"/>
        </w:rPr>
        <w:t>in</w:t>
      </w:r>
      <w:r w:rsidR="00D53C70">
        <w:rPr>
          <w:rFonts w:cs="Arial"/>
          <w:color w:val="auto"/>
        </w:rPr>
        <w:t>e</w:t>
      </w:r>
      <w:r w:rsidR="00A1785D" w:rsidRPr="00420343">
        <w:rPr>
          <w:rFonts w:cs="Arial"/>
          <w:color w:val="auto"/>
        </w:rPr>
        <w:t xml:space="preserve"> the level of escalation required (including to NOs </w:t>
      </w:r>
      <w:proofErr w:type="gramStart"/>
      <w:r w:rsidR="00A1785D" w:rsidRPr="00420343">
        <w:rPr>
          <w:rFonts w:cs="Arial"/>
          <w:color w:val="auto"/>
        </w:rPr>
        <w:t>in order to</w:t>
      </w:r>
      <w:proofErr w:type="gramEnd"/>
      <w:r w:rsidR="00A1785D" w:rsidRPr="00420343">
        <w:rPr>
          <w:rFonts w:cs="Arial"/>
          <w:color w:val="auto"/>
        </w:rPr>
        <w:t xml:space="preserve"> meet donor reporting obligations</w:t>
      </w:r>
      <w:r w:rsidR="004705CE">
        <w:rPr>
          <w:rFonts w:cs="Arial"/>
          <w:color w:val="auto"/>
        </w:rPr>
        <w:t xml:space="preserve"> and the relevant authorities where necessary</w:t>
      </w:r>
      <w:r w:rsidR="00A1785D" w:rsidRPr="00420343">
        <w:rPr>
          <w:rFonts w:cs="Arial"/>
          <w:color w:val="auto"/>
        </w:rPr>
        <w:t>)</w:t>
      </w:r>
    </w:p>
    <w:p w14:paraId="5F6BDE69" w14:textId="61F09722" w:rsidR="00917B64" w:rsidRPr="00917B64" w:rsidRDefault="00A775C4" w:rsidP="00A00CF4">
      <w:pPr>
        <w:numPr>
          <w:ilvl w:val="1"/>
          <w:numId w:val="24"/>
        </w:numPr>
        <w:spacing w:after="120" w:line="276" w:lineRule="auto"/>
        <w:rPr>
          <w:rFonts w:cs="Arial"/>
          <w:color w:val="auto"/>
        </w:rPr>
      </w:pPr>
      <w:r>
        <w:rPr>
          <w:rFonts w:cs="Arial"/>
          <w:color w:val="auto"/>
        </w:rPr>
        <w:t xml:space="preserve">Issues are escalated as </w:t>
      </w:r>
      <w:r w:rsidR="000F4F0F">
        <w:rPr>
          <w:rFonts w:cs="Arial"/>
          <w:color w:val="auto"/>
        </w:rPr>
        <w:t>need</w:t>
      </w:r>
      <w:r w:rsidR="000F4F0F">
        <w:rPr>
          <w:rFonts w:cs="Arial"/>
          <w:color w:val="000000" w:themeColor="text1"/>
        </w:rPr>
        <w:t>ed</w:t>
      </w:r>
      <w:r w:rsidR="000F4F0F" w:rsidRPr="0072107C">
        <w:rPr>
          <w:rFonts w:cs="Arial"/>
          <w:color w:val="000000" w:themeColor="text1"/>
        </w:rPr>
        <w:t xml:space="preserve"> to</w:t>
      </w:r>
      <w:r w:rsidRPr="0072107C">
        <w:rPr>
          <w:rFonts w:cs="Arial"/>
          <w:color w:val="000000" w:themeColor="text1"/>
        </w:rPr>
        <w:t xml:space="preserve"> the </w:t>
      </w:r>
      <w:r w:rsidR="00917B64" w:rsidRPr="0072107C">
        <w:rPr>
          <w:rFonts w:asciiTheme="majorHAnsi" w:eastAsia="Arial" w:hAnsiTheme="majorHAnsi" w:cs="Arial"/>
          <w:color w:val="000000" w:themeColor="text1"/>
          <w:w w:val="107"/>
        </w:rPr>
        <w:t>Global Safeguarding and PSHEA Director</w:t>
      </w:r>
    </w:p>
    <w:p w14:paraId="64F513E5" w14:textId="7BC309D0" w:rsidR="00A775C4" w:rsidRDefault="00291817" w:rsidP="00A00CF4">
      <w:pPr>
        <w:numPr>
          <w:ilvl w:val="1"/>
          <w:numId w:val="24"/>
        </w:numPr>
        <w:spacing w:after="120" w:line="276" w:lineRule="auto"/>
        <w:rPr>
          <w:rFonts w:cs="Arial"/>
          <w:color w:val="auto"/>
        </w:rPr>
      </w:pPr>
      <w:r>
        <w:rPr>
          <w:rFonts w:cs="Arial"/>
          <w:color w:val="auto"/>
        </w:rPr>
        <w:t>L</w:t>
      </w:r>
      <w:r w:rsidR="00917B64">
        <w:rPr>
          <w:rFonts w:cs="Arial"/>
          <w:color w:val="auto"/>
        </w:rPr>
        <w:t>e</w:t>
      </w:r>
      <w:r>
        <w:rPr>
          <w:rFonts w:cs="Arial"/>
          <w:color w:val="auto"/>
        </w:rPr>
        <w:t>ssons learnt are identified</w:t>
      </w:r>
      <w:r w:rsidR="00093DB9">
        <w:rPr>
          <w:rFonts w:cs="Arial"/>
          <w:color w:val="auto"/>
        </w:rPr>
        <w:t xml:space="preserve">, </w:t>
      </w:r>
      <w:proofErr w:type="gramStart"/>
      <w:r w:rsidR="00093DB9">
        <w:rPr>
          <w:rFonts w:cs="Arial"/>
          <w:color w:val="auto"/>
        </w:rPr>
        <w:t>documented</w:t>
      </w:r>
      <w:proofErr w:type="gramEnd"/>
      <w:r>
        <w:rPr>
          <w:rFonts w:cs="Arial"/>
          <w:color w:val="auto"/>
        </w:rPr>
        <w:t xml:space="preserve"> a</w:t>
      </w:r>
      <w:r w:rsidR="003706EC">
        <w:rPr>
          <w:rFonts w:cs="Arial"/>
          <w:color w:val="auto"/>
        </w:rPr>
        <w:t>n</w:t>
      </w:r>
      <w:r>
        <w:rPr>
          <w:rFonts w:cs="Arial"/>
          <w:color w:val="auto"/>
        </w:rPr>
        <w:t xml:space="preserve">d </w:t>
      </w:r>
      <w:r w:rsidR="000F4F0F">
        <w:rPr>
          <w:rFonts w:cs="Arial"/>
          <w:color w:val="auto"/>
        </w:rPr>
        <w:t>shared, ensuring</w:t>
      </w:r>
      <w:r>
        <w:rPr>
          <w:rFonts w:cs="Arial"/>
          <w:color w:val="auto"/>
        </w:rPr>
        <w:t xml:space="preserve"> continuous improvement of best practices</w:t>
      </w:r>
    </w:p>
    <w:p w14:paraId="729195FC" w14:textId="2273A766" w:rsidR="000D597F" w:rsidRDefault="00CA6963" w:rsidP="005B62B5">
      <w:pPr>
        <w:pStyle w:val="ListParagraph"/>
        <w:numPr>
          <w:ilvl w:val="0"/>
          <w:numId w:val="24"/>
        </w:numPr>
        <w:spacing w:after="120"/>
        <w:ind w:left="357" w:hanging="357"/>
        <w:contextualSpacing w:val="0"/>
        <w:rPr>
          <w:rFonts w:cs="Arial"/>
          <w:color w:val="auto"/>
        </w:rPr>
      </w:pPr>
      <w:r>
        <w:rPr>
          <w:rFonts w:cs="Arial"/>
          <w:color w:val="auto"/>
        </w:rPr>
        <w:t xml:space="preserve">Responsible for ensuring </w:t>
      </w:r>
      <w:r w:rsidR="00903715">
        <w:rPr>
          <w:rFonts w:cs="Arial"/>
          <w:color w:val="auto"/>
        </w:rPr>
        <w:t>accurate dat</w:t>
      </w:r>
      <w:r w:rsidR="005B62B5">
        <w:rPr>
          <w:rFonts w:cs="Arial"/>
          <w:color w:val="auto"/>
        </w:rPr>
        <w:t xml:space="preserve">a on cases is maintained, there is </w:t>
      </w:r>
      <w:r>
        <w:rPr>
          <w:rFonts w:cs="Arial"/>
          <w:color w:val="auto"/>
        </w:rPr>
        <w:t>follow up on all cases</w:t>
      </w:r>
      <w:r w:rsidR="00CD275C">
        <w:rPr>
          <w:rFonts w:cs="Arial"/>
          <w:color w:val="auto"/>
        </w:rPr>
        <w:t xml:space="preserve"> to ensure recommendations have been taken forward and gaps </w:t>
      </w:r>
      <w:r w:rsidR="004778F2">
        <w:rPr>
          <w:rFonts w:cs="Arial"/>
          <w:color w:val="auto"/>
        </w:rPr>
        <w:t xml:space="preserve">identified </w:t>
      </w:r>
      <w:r w:rsidR="00494EA4">
        <w:rPr>
          <w:rFonts w:cs="Arial"/>
          <w:color w:val="auto"/>
        </w:rPr>
        <w:t>addressed</w:t>
      </w:r>
      <w:r w:rsidR="00230AA0">
        <w:rPr>
          <w:rFonts w:cs="Arial"/>
          <w:color w:val="auto"/>
        </w:rPr>
        <w:t xml:space="preserve">, </w:t>
      </w:r>
      <w:r w:rsidR="005B62B5">
        <w:rPr>
          <w:rFonts w:cs="Arial"/>
          <w:color w:val="auto"/>
        </w:rPr>
        <w:t xml:space="preserve">and </w:t>
      </w:r>
      <w:r w:rsidR="00CD700B">
        <w:rPr>
          <w:rFonts w:cs="Arial"/>
          <w:color w:val="auto"/>
        </w:rPr>
        <w:t xml:space="preserve">cases </w:t>
      </w:r>
      <w:r w:rsidR="005B62B5">
        <w:rPr>
          <w:rFonts w:cs="Arial"/>
          <w:color w:val="auto"/>
        </w:rPr>
        <w:t xml:space="preserve">are </w:t>
      </w:r>
      <w:r w:rsidR="00230AA0">
        <w:rPr>
          <w:rFonts w:cs="Arial"/>
          <w:color w:val="auto"/>
        </w:rPr>
        <w:t xml:space="preserve">closed properly with clear </w:t>
      </w:r>
      <w:r w:rsidR="00194966">
        <w:rPr>
          <w:rFonts w:cs="Arial"/>
          <w:color w:val="auto"/>
        </w:rPr>
        <w:t>and documented outcomes</w:t>
      </w:r>
    </w:p>
    <w:p w14:paraId="29221867" w14:textId="261ED386" w:rsidR="00230AA0" w:rsidRDefault="00903715" w:rsidP="005B62B5">
      <w:pPr>
        <w:pStyle w:val="ListParagraph"/>
        <w:numPr>
          <w:ilvl w:val="0"/>
          <w:numId w:val="24"/>
        </w:numPr>
        <w:spacing w:after="120"/>
        <w:ind w:left="357" w:hanging="357"/>
        <w:contextualSpacing w:val="0"/>
        <w:rPr>
          <w:rFonts w:cs="Arial"/>
          <w:color w:val="auto"/>
        </w:rPr>
      </w:pPr>
      <w:r w:rsidRPr="004A43F3">
        <w:rPr>
          <w:rFonts w:cs="Arial"/>
          <w:color w:val="auto"/>
        </w:rPr>
        <w:t xml:space="preserve">Responsible for document control and ensuring that </w:t>
      </w:r>
      <w:r w:rsidR="00062933">
        <w:rPr>
          <w:rFonts w:cs="Arial"/>
          <w:color w:val="auto"/>
        </w:rPr>
        <w:t xml:space="preserve">case </w:t>
      </w:r>
      <w:r w:rsidRPr="004A43F3">
        <w:rPr>
          <w:rFonts w:cs="Arial"/>
          <w:color w:val="auto"/>
        </w:rPr>
        <w:t>paperwork is easy to track and find, with agreed storage protocols for historical cases</w:t>
      </w:r>
    </w:p>
    <w:p w14:paraId="731BA6E1" w14:textId="40E51913" w:rsidR="006C604D" w:rsidRDefault="006C604D" w:rsidP="006C604D">
      <w:pPr>
        <w:numPr>
          <w:ilvl w:val="0"/>
          <w:numId w:val="24"/>
        </w:numPr>
        <w:spacing w:after="120" w:line="276" w:lineRule="auto"/>
        <w:ind w:left="357" w:hanging="357"/>
        <w:rPr>
          <w:rFonts w:cs="Arial"/>
          <w:color w:val="auto"/>
        </w:rPr>
      </w:pPr>
      <w:r>
        <w:rPr>
          <w:rFonts w:cs="Arial"/>
          <w:color w:val="auto"/>
        </w:rPr>
        <w:t>Will support or undertake investigations and case management as necessary</w:t>
      </w:r>
    </w:p>
    <w:p w14:paraId="07A57F92" w14:textId="49E9ABBA" w:rsidR="006C604D" w:rsidRDefault="006C604D" w:rsidP="005B62B5">
      <w:pPr>
        <w:pStyle w:val="ListParagraph"/>
        <w:numPr>
          <w:ilvl w:val="0"/>
          <w:numId w:val="24"/>
        </w:numPr>
        <w:spacing w:after="120"/>
        <w:ind w:left="357" w:hanging="357"/>
        <w:contextualSpacing w:val="0"/>
        <w:rPr>
          <w:rFonts w:cs="Arial"/>
          <w:color w:val="auto"/>
        </w:rPr>
      </w:pPr>
      <w:r>
        <w:rPr>
          <w:rFonts w:cs="Arial"/>
          <w:color w:val="auto"/>
        </w:rPr>
        <w:t>Ensuring investigation reports a</w:t>
      </w:r>
      <w:r w:rsidR="001F5D93">
        <w:rPr>
          <w:rFonts w:cs="Arial"/>
          <w:color w:val="auto"/>
        </w:rPr>
        <w:t>re</w:t>
      </w:r>
      <w:r>
        <w:rPr>
          <w:rFonts w:cs="Arial"/>
          <w:color w:val="auto"/>
        </w:rPr>
        <w:t xml:space="preserve"> well written</w:t>
      </w:r>
      <w:r w:rsidR="001F5D93">
        <w:rPr>
          <w:rFonts w:cs="Arial"/>
          <w:color w:val="auto"/>
        </w:rPr>
        <w:t>, clearly document findings</w:t>
      </w:r>
      <w:r w:rsidR="00F27B7B">
        <w:rPr>
          <w:rFonts w:cs="Arial"/>
          <w:color w:val="auto"/>
        </w:rPr>
        <w:t xml:space="preserve"> and recommendations to close any gaps identified</w:t>
      </w:r>
      <w:r>
        <w:rPr>
          <w:rFonts w:cs="Arial"/>
          <w:color w:val="auto"/>
        </w:rPr>
        <w:t xml:space="preserve"> and address the issues in line with the global guidance on the same</w:t>
      </w:r>
    </w:p>
    <w:p w14:paraId="2AA03F35" w14:textId="5329F9CF" w:rsidR="0050515A" w:rsidRDefault="0050515A" w:rsidP="0050515A">
      <w:pPr>
        <w:pStyle w:val="ListParagraph"/>
        <w:numPr>
          <w:ilvl w:val="0"/>
          <w:numId w:val="23"/>
        </w:numPr>
        <w:spacing w:after="200" w:line="276" w:lineRule="auto"/>
        <w:rPr>
          <w:rFonts w:cs="Arial"/>
          <w:color w:val="auto"/>
        </w:rPr>
      </w:pPr>
      <w:r w:rsidRPr="00062933">
        <w:rPr>
          <w:rFonts w:cs="Arial"/>
          <w:color w:val="auto"/>
        </w:rPr>
        <w:t xml:space="preserve">The role reports to the Director of Global Safeguarding and PSHEA  </w:t>
      </w:r>
    </w:p>
    <w:p w14:paraId="69F46D0A" w14:textId="3842DE44" w:rsidR="002F5B0D" w:rsidRDefault="00BB69B8" w:rsidP="002F5B0D">
      <w:pPr>
        <w:pStyle w:val="ListParagraph"/>
        <w:numPr>
          <w:ilvl w:val="0"/>
          <w:numId w:val="23"/>
        </w:numPr>
        <w:spacing w:after="120" w:line="276" w:lineRule="auto"/>
        <w:ind w:hanging="357"/>
        <w:contextualSpacing w:val="0"/>
        <w:rPr>
          <w:rFonts w:cs="Arial"/>
          <w:color w:val="auto"/>
        </w:rPr>
      </w:pPr>
      <w:r w:rsidRPr="00C30C28">
        <w:rPr>
          <w:rFonts w:cs="Arial"/>
          <w:color w:val="auto"/>
        </w:rPr>
        <w:t>No budget responsibility</w:t>
      </w:r>
      <w:r w:rsidR="001C2D6A">
        <w:rPr>
          <w:rFonts w:cs="Arial"/>
          <w:color w:val="auto"/>
        </w:rPr>
        <w:t xml:space="preserve"> or direct reports</w:t>
      </w:r>
    </w:p>
    <w:p w14:paraId="6B785A9D" w14:textId="53E13A70" w:rsidR="00FD3858" w:rsidRPr="00084982" w:rsidRDefault="001A196E" w:rsidP="00737248">
      <w:pPr>
        <w:spacing w:after="120" w:line="276" w:lineRule="auto"/>
        <w:ind w:left="3"/>
        <w:rPr>
          <w:rFonts w:cs="Arial"/>
          <w:b/>
          <w:bCs/>
          <w:color w:val="000000" w:themeColor="text1"/>
        </w:rPr>
      </w:pPr>
      <w:r w:rsidRPr="00084982">
        <w:rPr>
          <w:rFonts w:cs="Arial"/>
          <w:b/>
          <w:bCs/>
          <w:color w:val="auto"/>
        </w:rPr>
        <w:t>Together with the</w:t>
      </w:r>
      <w:r w:rsidR="00737248" w:rsidRPr="00084982">
        <w:rPr>
          <w:rFonts w:cs="Arial"/>
          <w:b/>
          <w:bCs/>
          <w:szCs w:val="20"/>
        </w:rPr>
        <w:t xml:space="preserve"> </w:t>
      </w:r>
      <w:r w:rsidR="00737248" w:rsidRPr="00084982">
        <w:rPr>
          <w:rFonts w:cs="Arial"/>
          <w:b/>
          <w:bCs/>
          <w:color w:val="000000" w:themeColor="text1"/>
          <w:szCs w:val="20"/>
        </w:rPr>
        <w:t>Safeguarding and PSHEA Case Adviser – supporting the Regions of the Asia and the Pacific (APAC) and Middle East, East and South Africa (MEESA)</w:t>
      </w:r>
    </w:p>
    <w:p w14:paraId="6CEB3C3D" w14:textId="6719C22D" w:rsidR="001A196E" w:rsidRPr="000F4F0F" w:rsidRDefault="00F736D8" w:rsidP="001A196E">
      <w:pPr>
        <w:numPr>
          <w:ilvl w:val="0"/>
          <w:numId w:val="23"/>
        </w:numPr>
        <w:spacing w:after="120" w:line="276" w:lineRule="auto"/>
        <w:rPr>
          <w:rFonts w:cs="Arial"/>
          <w:color w:val="000000" w:themeColor="text1"/>
        </w:rPr>
      </w:pPr>
      <w:r w:rsidRPr="000F4F0F">
        <w:rPr>
          <w:rFonts w:cs="Arial"/>
          <w:color w:val="000000" w:themeColor="text1"/>
        </w:rPr>
        <w:t>E</w:t>
      </w:r>
      <w:r w:rsidR="001A196E" w:rsidRPr="000F4F0F">
        <w:rPr>
          <w:rFonts w:cs="Arial"/>
          <w:color w:val="000000" w:themeColor="text1"/>
        </w:rPr>
        <w:t xml:space="preserve">nsure that </w:t>
      </w:r>
      <w:r w:rsidR="005C6D9A" w:rsidRPr="000F4F0F">
        <w:rPr>
          <w:rFonts w:cs="Arial"/>
          <w:color w:val="000000" w:themeColor="text1"/>
        </w:rPr>
        <w:t xml:space="preserve">the </w:t>
      </w:r>
      <w:r w:rsidR="006928B0" w:rsidRPr="000F4F0F">
        <w:rPr>
          <w:rFonts w:cs="Arial"/>
          <w:color w:val="000000" w:themeColor="text1"/>
        </w:rPr>
        <w:t>organisation’s global</w:t>
      </w:r>
      <w:r w:rsidR="00755EE3" w:rsidRPr="000F4F0F">
        <w:rPr>
          <w:rFonts w:cs="Arial"/>
          <w:color w:val="000000" w:themeColor="text1"/>
        </w:rPr>
        <w:t xml:space="preserve"> </w:t>
      </w:r>
      <w:r w:rsidR="001A196E" w:rsidRPr="000F4F0F">
        <w:rPr>
          <w:rFonts w:cs="Arial"/>
          <w:color w:val="000000" w:themeColor="text1"/>
        </w:rPr>
        <w:t>procedures and process</w:t>
      </w:r>
      <w:r w:rsidR="005C6D9A" w:rsidRPr="000F4F0F">
        <w:rPr>
          <w:rFonts w:cs="Arial"/>
          <w:color w:val="000000" w:themeColor="text1"/>
        </w:rPr>
        <w:t>es</w:t>
      </w:r>
      <w:r w:rsidR="001A196E" w:rsidRPr="000F4F0F">
        <w:rPr>
          <w:rFonts w:cs="Arial"/>
          <w:color w:val="000000" w:themeColor="text1"/>
        </w:rPr>
        <w:t xml:space="preserve"> in place for receiving and managing Safeguarding and PSHEA reports </w:t>
      </w:r>
      <w:r w:rsidR="004C7B0F" w:rsidRPr="000F4F0F">
        <w:rPr>
          <w:rFonts w:cs="Arial"/>
          <w:color w:val="000000" w:themeColor="text1"/>
        </w:rPr>
        <w:t xml:space="preserve">are </w:t>
      </w:r>
      <w:r w:rsidR="006959BB" w:rsidRPr="000F4F0F">
        <w:rPr>
          <w:rFonts w:cs="Arial"/>
          <w:color w:val="000000" w:themeColor="text1"/>
        </w:rPr>
        <w:t>robust, in line with sector standards</w:t>
      </w:r>
      <w:r w:rsidR="00C871A9" w:rsidRPr="000F4F0F">
        <w:rPr>
          <w:rFonts w:cs="Arial"/>
          <w:color w:val="000000" w:themeColor="text1"/>
        </w:rPr>
        <w:t xml:space="preserve">, ensure a survivor </w:t>
      </w:r>
      <w:proofErr w:type="spellStart"/>
      <w:r w:rsidR="00C871A9" w:rsidRPr="000F4F0F">
        <w:rPr>
          <w:rFonts w:cs="Arial"/>
          <w:color w:val="000000" w:themeColor="text1"/>
        </w:rPr>
        <w:t>centered</w:t>
      </w:r>
      <w:proofErr w:type="spellEnd"/>
      <w:r w:rsidR="00C871A9" w:rsidRPr="000F4F0F">
        <w:rPr>
          <w:rFonts w:cs="Arial"/>
          <w:color w:val="000000" w:themeColor="text1"/>
        </w:rPr>
        <w:t xml:space="preserve"> and trauma informed approach </w:t>
      </w:r>
      <w:r w:rsidR="006959BB" w:rsidRPr="000F4F0F">
        <w:rPr>
          <w:rFonts w:cs="Arial"/>
          <w:color w:val="000000" w:themeColor="text1"/>
        </w:rPr>
        <w:t xml:space="preserve">and </w:t>
      </w:r>
      <w:r w:rsidR="00C871A9" w:rsidRPr="000F4F0F">
        <w:rPr>
          <w:rFonts w:cs="Arial"/>
          <w:color w:val="000000" w:themeColor="text1"/>
        </w:rPr>
        <w:t>are</w:t>
      </w:r>
      <w:r w:rsidR="006959BB" w:rsidRPr="000F4F0F">
        <w:rPr>
          <w:rFonts w:cs="Arial"/>
          <w:color w:val="000000" w:themeColor="text1"/>
        </w:rPr>
        <w:t xml:space="preserve"> underpinned by intersectional feminist principles</w:t>
      </w:r>
    </w:p>
    <w:p w14:paraId="6DC38845" w14:textId="2F8AB708" w:rsidR="00736F8F" w:rsidRPr="001C2D6A" w:rsidRDefault="00736F8F" w:rsidP="00736F8F">
      <w:pPr>
        <w:pStyle w:val="ListParagraph"/>
        <w:numPr>
          <w:ilvl w:val="0"/>
          <w:numId w:val="23"/>
        </w:numPr>
        <w:spacing w:after="120"/>
        <w:contextualSpacing w:val="0"/>
        <w:rPr>
          <w:rFonts w:cs="Arial"/>
          <w:color w:val="000000" w:themeColor="text1"/>
        </w:rPr>
      </w:pPr>
      <w:r w:rsidRPr="001C2D6A">
        <w:rPr>
          <w:rFonts w:cs="Arial"/>
          <w:color w:val="000000" w:themeColor="text1"/>
        </w:rPr>
        <w:t xml:space="preserve">Responsible for the production, </w:t>
      </w:r>
      <w:proofErr w:type="gramStart"/>
      <w:r w:rsidRPr="001C2D6A">
        <w:rPr>
          <w:rFonts w:cs="Arial"/>
          <w:color w:val="000000" w:themeColor="text1"/>
        </w:rPr>
        <w:t>analysis</w:t>
      </w:r>
      <w:proofErr w:type="gramEnd"/>
      <w:r w:rsidRPr="001C2D6A">
        <w:rPr>
          <w:rFonts w:cs="Arial"/>
          <w:color w:val="000000" w:themeColor="text1"/>
        </w:rPr>
        <w:t xml:space="preserve"> and reporting on Plan International’s Safeguarding and PSHEA case data, trend analysis, and risk mitigating activities and interventions in a manner which assists the organisation to understand risks and opportunities on the same and provide accountability data to third parties</w:t>
      </w:r>
      <w:r w:rsidR="006928B0" w:rsidRPr="001C2D6A">
        <w:rPr>
          <w:rFonts w:cs="Arial"/>
          <w:color w:val="000000" w:themeColor="text1"/>
        </w:rPr>
        <w:t>.</w:t>
      </w:r>
    </w:p>
    <w:p w14:paraId="412EF5D5" w14:textId="77777777" w:rsidR="00BB69B8" w:rsidRPr="00C30C28" w:rsidRDefault="00BB69B8" w:rsidP="00510289">
      <w:pPr>
        <w:spacing w:after="0" w:line="276" w:lineRule="auto"/>
        <w:ind w:left="1080"/>
        <w:rPr>
          <w:rFonts w:ascii="Arial" w:hAnsi="Arial" w:cs="Arial"/>
          <w:color w:val="auto"/>
        </w:rPr>
      </w:pPr>
    </w:p>
    <w:p w14:paraId="4199B6EF" w14:textId="77777777" w:rsidR="00811D61" w:rsidRPr="00C30C28" w:rsidRDefault="00B541B1" w:rsidP="00811D61">
      <w:pPr>
        <w:pStyle w:val="Heading1nonumber"/>
        <w:rPr>
          <w:rStyle w:val="section"/>
          <w:sz w:val="36"/>
          <w:szCs w:val="36"/>
        </w:rPr>
      </w:pPr>
      <w:r w:rsidRPr="00C30C28">
        <w:rPr>
          <w:rStyle w:val="section"/>
          <w:sz w:val="36"/>
          <w:szCs w:val="36"/>
        </w:rPr>
        <w:t>Accountabilities</w:t>
      </w:r>
    </w:p>
    <w:p w14:paraId="7531DFB1" w14:textId="246DD6D6" w:rsidR="00057FD7" w:rsidRPr="00057FD7" w:rsidRDefault="00057FD7" w:rsidP="00057FD7">
      <w:pPr>
        <w:spacing w:after="120" w:line="276" w:lineRule="auto"/>
        <w:rPr>
          <w:rFonts w:cs="Arial"/>
          <w:color w:val="auto"/>
        </w:rPr>
      </w:pPr>
      <w:r w:rsidRPr="001A196E">
        <w:rPr>
          <w:rFonts w:cs="Arial"/>
          <w:b/>
          <w:bCs/>
          <w:color w:val="auto"/>
        </w:rPr>
        <w:t>In relation to provid</w:t>
      </w:r>
      <w:r w:rsidR="007E0CC8">
        <w:rPr>
          <w:rFonts w:cs="Arial"/>
          <w:b/>
          <w:bCs/>
          <w:color w:val="auto"/>
        </w:rPr>
        <w:t>ing</w:t>
      </w:r>
      <w:r w:rsidRPr="001A196E">
        <w:rPr>
          <w:rFonts w:cs="Arial"/>
          <w:b/>
          <w:bCs/>
          <w:color w:val="auto"/>
        </w:rPr>
        <w:t xml:space="preserve"> case advisory and case management support to countries in ROA and WACA</w:t>
      </w:r>
    </w:p>
    <w:p w14:paraId="25510D90" w14:textId="0677B039" w:rsidR="00D40EF8" w:rsidRDefault="00D40EF8" w:rsidP="00D40EF8">
      <w:pPr>
        <w:pStyle w:val="ListParagraph"/>
        <w:numPr>
          <w:ilvl w:val="0"/>
          <w:numId w:val="47"/>
        </w:numPr>
        <w:spacing w:after="120" w:line="276" w:lineRule="auto"/>
        <w:contextualSpacing w:val="0"/>
        <w:rPr>
          <w:rFonts w:cs="Arial"/>
          <w:color w:val="auto"/>
        </w:rPr>
      </w:pPr>
      <w:r w:rsidRPr="002E0503">
        <w:rPr>
          <w:rFonts w:cs="Arial"/>
          <w:color w:val="auto"/>
        </w:rPr>
        <w:t>Provide</w:t>
      </w:r>
      <w:r>
        <w:rPr>
          <w:rFonts w:cs="Arial"/>
          <w:color w:val="auto"/>
        </w:rPr>
        <w:t xml:space="preserve"> quality technical</w:t>
      </w:r>
      <w:r w:rsidRPr="002E0503">
        <w:rPr>
          <w:rFonts w:cs="Arial"/>
          <w:color w:val="auto"/>
        </w:rPr>
        <w:t xml:space="preserve"> advice and support</w:t>
      </w:r>
      <w:r>
        <w:rPr>
          <w:rFonts w:cs="Arial"/>
          <w:color w:val="auto"/>
        </w:rPr>
        <w:t xml:space="preserve"> in responding to safeguarding and </w:t>
      </w:r>
      <w:r w:rsidRPr="002E0503">
        <w:rPr>
          <w:rFonts w:cs="Arial"/>
          <w:color w:val="auto"/>
        </w:rPr>
        <w:t>SHEA allegations</w:t>
      </w:r>
      <w:r w:rsidR="00AD5FB2">
        <w:rPr>
          <w:rFonts w:cs="Arial"/>
          <w:color w:val="auto"/>
        </w:rPr>
        <w:t xml:space="preserve">. </w:t>
      </w:r>
      <w:r>
        <w:rPr>
          <w:rFonts w:cs="Arial"/>
          <w:color w:val="auto"/>
        </w:rPr>
        <w:t>Depending on the case size and complexity, this may involve working alone or with the Global Safeguarding Technical Advisor</w:t>
      </w:r>
      <w:r w:rsidR="002A0AC0">
        <w:rPr>
          <w:rFonts w:cs="Arial"/>
          <w:color w:val="auto"/>
        </w:rPr>
        <w:t xml:space="preserve"> supporting ROA/WACA</w:t>
      </w:r>
      <w:r>
        <w:rPr>
          <w:rFonts w:cs="Arial"/>
          <w:color w:val="auto"/>
        </w:rPr>
        <w:t xml:space="preserve"> to </w:t>
      </w:r>
    </w:p>
    <w:p w14:paraId="31822355" w14:textId="231350CB" w:rsidR="00D40EF8" w:rsidRPr="00155D8C" w:rsidRDefault="003E6BF5" w:rsidP="00D40EF8">
      <w:pPr>
        <w:pStyle w:val="ListParagraph"/>
        <w:numPr>
          <w:ilvl w:val="1"/>
          <w:numId w:val="47"/>
        </w:numPr>
        <w:spacing w:after="120" w:line="276" w:lineRule="auto"/>
        <w:contextualSpacing w:val="0"/>
        <w:rPr>
          <w:rFonts w:cs="Arial"/>
          <w:color w:val="auto"/>
        </w:rPr>
      </w:pPr>
      <w:r>
        <w:rPr>
          <w:rFonts w:cs="Arial"/>
          <w:color w:val="auto"/>
        </w:rPr>
        <w:t xml:space="preserve">Provide advice on and/or support incident and </w:t>
      </w:r>
      <w:r w:rsidR="00D40EF8" w:rsidRPr="00155D8C">
        <w:rPr>
          <w:rFonts w:cs="Arial"/>
          <w:color w:val="auto"/>
        </w:rPr>
        <w:t>investigations management</w:t>
      </w:r>
      <w:r w:rsidR="00D40EF8">
        <w:rPr>
          <w:rFonts w:cs="Arial"/>
          <w:color w:val="auto"/>
        </w:rPr>
        <w:t xml:space="preserve"> – ensuring these are survivor centred</w:t>
      </w:r>
      <w:r w:rsidR="002A0AC0">
        <w:rPr>
          <w:rFonts w:cs="Arial"/>
          <w:color w:val="auto"/>
        </w:rPr>
        <w:t>, trauma informed</w:t>
      </w:r>
      <w:r w:rsidR="00D40EF8">
        <w:rPr>
          <w:rFonts w:cs="Arial"/>
          <w:color w:val="auto"/>
        </w:rPr>
        <w:t xml:space="preserve"> and </w:t>
      </w:r>
      <w:proofErr w:type="gramStart"/>
      <w:r w:rsidR="00D40EF8">
        <w:rPr>
          <w:rFonts w:cs="Arial"/>
          <w:color w:val="auto"/>
        </w:rPr>
        <w:t>take into account</w:t>
      </w:r>
      <w:proofErr w:type="gramEnd"/>
      <w:r w:rsidR="00D40EF8">
        <w:rPr>
          <w:rFonts w:cs="Arial"/>
          <w:color w:val="auto"/>
        </w:rPr>
        <w:t xml:space="preserve"> intersecting vulnerabilities</w:t>
      </w:r>
    </w:p>
    <w:p w14:paraId="68923B6F" w14:textId="517632D0" w:rsidR="00D40EF8" w:rsidRDefault="003E6BF5" w:rsidP="00D40EF8">
      <w:pPr>
        <w:pStyle w:val="ListParagraph"/>
        <w:numPr>
          <w:ilvl w:val="1"/>
          <w:numId w:val="47"/>
        </w:numPr>
        <w:spacing w:after="120" w:line="276" w:lineRule="auto"/>
        <w:contextualSpacing w:val="0"/>
        <w:rPr>
          <w:rFonts w:cs="Arial"/>
          <w:color w:val="auto"/>
        </w:rPr>
      </w:pPr>
      <w:r>
        <w:rPr>
          <w:rFonts w:cs="Arial"/>
          <w:color w:val="auto"/>
        </w:rPr>
        <w:t xml:space="preserve">Support </w:t>
      </w:r>
      <w:r w:rsidR="00D40EF8">
        <w:rPr>
          <w:rFonts w:cs="Arial"/>
          <w:color w:val="auto"/>
        </w:rPr>
        <w:t>country incident risk analysis mitigation plans</w:t>
      </w:r>
    </w:p>
    <w:p w14:paraId="4CFEFD12" w14:textId="7CB29B88" w:rsidR="00D40EF8" w:rsidRDefault="003E6BF5" w:rsidP="00D40EF8">
      <w:pPr>
        <w:pStyle w:val="ListParagraph"/>
        <w:numPr>
          <w:ilvl w:val="1"/>
          <w:numId w:val="47"/>
        </w:numPr>
        <w:spacing w:after="120" w:line="276" w:lineRule="auto"/>
        <w:contextualSpacing w:val="0"/>
        <w:rPr>
          <w:rFonts w:cs="Arial"/>
          <w:color w:val="auto"/>
        </w:rPr>
      </w:pPr>
      <w:r>
        <w:rPr>
          <w:rFonts w:cs="Arial"/>
          <w:color w:val="auto"/>
        </w:rPr>
        <w:t xml:space="preserve">Support the </w:t>
      </w:r>
      <w:r w:rsidR="00D40EF8">
        <w:rPr>
          <w:rFonts w:cs="Arial"/>
          <w:color w:val="auto"/>
        </w:rPr>
        <w:t xml:space="preserve">review country office or partner organisation safeguarding environment and policy implementation </w:t>
      </w:r>
    </w:p>
    <w:p w14:paraId="6D3F7D05" w14:textId="5097C866" w:rsidR="00D40EF8" w:rsidRDefault="00D40EF8" w:rsidP="00D40EF8">
      <w:pPr>
        <w:pStyle w:val="ListParagraph"/>
        <w:numPr>
          <w:ilvl w:val="1"/>
          <w:numId w:val="47"/>
        </w:numPr>
        <w:spacing w:after="120" w:line="276" w:lineRule="auto"/>
        <w:contextualSpacing w:val="0"/>
        <w:rPr>
          <w:rFonts w:cs="Arial"/>
          <w:color w:val="auto"/>
        </w:rPr>
      </w:pPr>
      <w:r>
        <w:rPr>
          <w:rFonts w:cs="Arial"/>
          <w:color w:val="auto"/>
        </w:rPr>
        <w:t>Review</w:t>
      </w:r>
      <w:r w:rsidR="00C330A3">
        <w:rPr>
          <w:rFonts w:cs="Arial"/>
          <w:color w:val="auto"/>
        </w:rPr>
        <w:t xml:space="preserve"> and comment on </w:t>
      </w:r>
      <w:r>
        <w:rPr>
          <w:rFonts w:cs="Arial"/>
          <w:color w:val="auto"/>
        </w:rPr>
        <w:t>administrative investigation</w:t>
      </w:r>
      <w:r w:rsidR="00C330A3">
        <w:rPr>
          <w:rFonts w:cs="Arial"/>
          <w:color w:val="auto"/>
        </w:rPr>
        <w:t xml:space="preserve"> plans and</w:t>
      </w:r>
      <w:r>
        <w:rPr>
          <w:rFonts w:cs="Arial"/>
          <w:color w:val="auto"/>
        </w:rPr>
        <w:t xml:space="preserve"> reports</w:t>
      </w:r>
    </w:p>
    <w:p w14:paraId="730D5CA4" w14:textId="4603AEE8" w:rsidR="00C93500" w:rsidRDefault="00C93500" w:rsidP="0091536A">
      <w:pPr>
        <w:pStyle w:val="ListParagraph"/>
        <w:numPr>
          <w:ilvl w:val="0"/>
          <w:numId w:val="47"/>
        </w:numPr>
        <w:spacing w:after="120"/>
        <w:ind w:left="357" w:hanging="357"/>
        <w:contextualSpacing w:val="0"/>
        <w:rPr>
          <w:rFonts w:cs="Arial"/>
          <w:color w:val="auto"/>
          <w:szCs w:val="20"/>
          <w:lang w:val="en-US"/>
        </w:rPr>
      </w:pPr>
      <w:r>
        <w:rPr>
          <w:rFonts w:cs="Arial"/>
          <w:color w:val="auto"/>
          <w:szCs w:val="20"/>
          <w:lang w:val="en-US"/>
        </w:rPr>
        <w:t>Ensuring escalation of case information to the National Organisation as needed in line with donor reporting requirements</w:t>
      </w:r>
    </w:p>
    <w:p w14:paraId="733AEBAF" w14:textId="4044C43B" w:rsidR="00386274" w:rsidRDefault="00591A5D" w:rsidP="0091536A">
      <w:pPr>
        <w:pStyle w:val="ListParagraph"/>
        <w:numPr>
          <w:ilvl w:val="0"/>
          <w:numId w:val="47"/>
        </w:numPr>
        <w:spacing w:after="120"/>
        <w:ind w:left="357" w:hanging="357"/>
        <w:contextualSpacing w:val="0"/>
        <w:rPr>
          <w:rFonts w:cs="Arial"/>
          <w:color w:val="auto"/>
          <w:szCs w:val="20"/>
          <w:lang w:val="en-US"/>
        </w:rPr>
      </w:pPr>
      <w:r>
        <w:rPr>
          <w:rFonts w:cs="Arial"/>
          <w:color w:val="auto"/>
          <w:szCs w:val="20"/>
          <w:lang w:val="en-US"/>
        </w:rPr>
        <w:lastRenderedPageBreak/>
        <w:t xml:space="preserve">Undertake the </w:t>
      </w:r>
      <w:r w:rsidR="00943B48">
        <w:rPr>
          <w:rFonts w:cs="Arial"/>
          <w:color w:val="auto"/>
          <w:szCs w:val="20"/>
          <w:lang w:val="en-US"/>
        </w:rPr>
        <w:t xml:space="preserve">Global Safeguarding Unit’s </w:t>
      </w:r>
      <w:r w:rsidR="00445C4F">
        <w:rPr>
          <w:rFonts w:cs="Arial"/>
          <w:color w:val="auto"/>
          <w:szCs w:val="20"/>
          <w:lang w:val="en-US"/>
        </w:rPr>
        <w:t xml:space="preserve">collation, </w:t>
      </w:r>
      <w:r w:rsidR="000A034A" w:rsidRPr="002E0503">
        <w:rPr>
          <w:rFonts w:cs="Arial"/>
          <w:color w:val="auto"/>
          <w:szCs w:val="20"/>
          <w:lang w:val="en-US"/>
        </w:rPr>
        <w:t xml:space="preserve">recording </w:t>
      </w:r>
      <w:r>
        <w:rPr>
          <w:rFonts w:cs="Arial"/>
          <w:color w:val="auto"/>
          <w:szCs w:val="20"/>
          <w:lang w:val="en-US"/>
        </w:rPr>
        <w:t xml:space="preserve">and management of case data </w:t>
      </w:r>
      <w:r w:rsidR="000A034A" w:rsidRPr="002E0503">
        <w:rPr>
          <w:rFonts w:cs="Arial"/>
          <w:color w:val="auto"/>
          <w:szCs w:val="20"/>
          <w:lang w:val="en-US"/>
        </w:rPr>
        <w:t>of alleged sexual harassment</w:t>
      </w:r>
      <w:r w:rsidR="00791601" w:rsidRPr="002E0503">
        <w:rPr>
          <w:rFonts w:cs="Arial"/>
          <w:color w:val="auto"/>
          <w:szCs w:val="20"/>
          <w:lang w:val="en-US"/>
        </w:rPr>
        <w:t xml:space="preserve">, </w:t>
      </w:r>
      <w:r w:rsidR="00226933" w:rsidRPr="002E0503">
        <w:rPr>
          <w:rFonts w:cs="Arial"/>
          <w:color w:val="auto"/>
          <w:szCs w:val="20"/>
          <w:lang w:val="en-US"/>
        </w:rPr>
        <w:t>exploitation and abuse</w:t>
      </w:r>
      <w:r w:rsidR="000D193A" w:rsidRPr="002E0503">
        <w:rPr>
          <w:rFonts w:cs="Arial"/>
          <w:color w:val="auto"/>
          <w:szCs w:val="20"/>
          <w:lang w:val="en-US"/>
        </w:rPr>
        <w:t xml:space="preserve"> against children,</w:t>
      </w:r>
      <w:r w:rsidR="007D39D9">
        <w:rPr>
          <w:rFonts w:cs="Arial"/>
          <w:color w:val="auto"/>
          <w:szCs w:val="20"/>
          <w:lang w:val="en-US"/>
        </w:rPr>
        <w:t xml:space="preserve"> young </w:t>
      </w:r>
      <w:proofErr w:type="gramStart"/>
      <w:r w:rsidR="007D39D9">
        <w:rPr>
          <w:rFonts w:cs="Arial"/>
          <w:color w:val="auto"/>
          <w:szCs w:val="20"/>
          <w:lang w:val="en-US"/>
        </w:rPr>
        <w:t>people</w:t>
      </w:r>
      <w:proofErr w:type="gramEnd"/>
      <w:r w:rsidR="007D39D9">
        <w:rPr>
          <w:rFonts w:cs="Arial"/>
          <w:color w:val="auto"/>
          <w:szCs w:val="20"/>
          <w:lang w:val="en-US"/>
        </w:rPr>
        <w:t xml:space="preserve"> and </w:t>
      </w:r>
      <w:r w:rsidR="00445C4F">
        <w:rPr>
          <w:rFonts w:cs="Arial"/>
          <w:color w:val="auto"/>
          <w:szCs w:val="20"/>
          <w:lang w:val="en-US"/>
        </w:rPr>
        <w:t>Programme</w:t>
      </w:r>
      <w:r w:rsidR="007D39D9">
        <w:rPr>
          <w:rFonts w:cs="Arial"/>
          <w:color w:val="auto"/>
          <w:szCs w:val="20"/>
          <w:lang w:val="en-US"/>
        </w:rPr>
        <w:t xml:space="preserve"> participants</w:t>
      </w:r>
    </w:p>
    <w:p w14:paraId="1EEBDDD2" w14:textId="2928EB6B" w:rsidR="004754E5" w:rsidRPr="002E0503" w:rsidRDefault="00445C4F" w:rsidP="00445C4F">
      <w:pPr>
        <w:pStyle w:val="ListParagraph"/>
        <w:numPr>
          <w:ilvl w:val="1"/>
          <w:numId w:val="47"/>
        </w:numPr>
        <w:spacing w:after="120"/>
        <w:contextualSpacing w:val="0"/>
        <w:rPr>
          <w:rFonts w:cs="Arial"/>
          <w:color w:val="auto"/>
        </w:rPr>
      </w:pPr>
      <w:r w:rsidRPr="002E0503">
        <w:rPr>
          <w:rFonts w:cs="Arial"/>
          <w:color w:val="auto"/>
        </w:rPr>
        <w:t>Ensur</w:t>
      </w:r>
      <w:r>
        <w:rPr>
          <w:rFonts w:cs="Arial"/>
          <w:color w:val="auto"/>
        </w:rPr>
        <w:t xml:space="preserve">ing </w:t>
      </w:r>
      <w:r w:rsidRPr="002E0503">
        <w:rPr>
          <w:rFonts w:cs="Arial"/>
          <w:color w:val="auto"/>
        </w:rPr>
        <w:t>the</w:t>
      </w:r>
      <w:r w:rsidR="004754E5" w:rsidRPr="002E0503">
        <w:rPr>
          <w:rFonts w:cs="Arial"/>
          <w:color w:val="auto"/>
        </w:rPr>
        <w:t xml:space="preserve"> ongoing logging and tracking of activities associated with the case. </w:t>
      </w:r>
    </w:p>
    <w:p w14:paraId="31650098" w14:textId="5ACB8480" w:rsidR="00591A5D" w:rsidRPr="00591A5D" w:rsidRDefault="00445C4F" w:rsidP="00445C4F">
      <w:pPr>
        <w:pStyle w:val="ListParagraph"/>
        <w:numPr>
          <w:ilvl w:val="1"/>
          <w:numId w:val="23"/>
        </w:numPr>
        <w:spacing w:after="120"/>
        <w:contextualSpacing w:val="0"/>
        <w:rPr>
          <w:rFonts w:cs="Arial"/>
          <w:color w:val="auto"/>
        </w:rPr>
      </w:pPr>
      <w:bookmarkStart w:id="0" w:name="_Hlk42823554"/>
      <w:r>
        <w:rPr>
          <w:rFonts w:cs="Arial"/>
          <w:color w:val="auto"/>
          <w:szCs w:val="20"/>
        </w:rPr>
        <w:t>E</w:t>
      </w:r>
      <w:r w:rsidR="001E4510" w:rsidRPr="002E0503">
        <w:rPr>
          <w:rFonts w:cs="Arial"/>
          <w:color w:val="auto"/>
          <w:szCs w:val="20"/>
        </w:rPr>
        <w:t>nsur</w:t>
      </w:r>
      <w:r>
        <w:rPr>
          <w:rFonts w:cs="Arial"/>
          <w:color w:val="auto"/>
          <w:szCs w:val="20"/>
        </w:rPr>
        <w:t>ing</w:t>
      </w:r>
      <w:r w:rsidR="00494EA4">
        <w:rPr>
          <w:rFonts w:cs="Arial"/>
          <w:color w:val="auto"/>
          <w:szCs w:val="20"/>
        </w:rPr>
        <w:t xml:space="preserve"> collation and recording of case data </w:t>
      </w:r>
      <w:r w:rsidR="000F4F0F">
        <w:rPr>
          <w:rFonts w:cs="Arial"/>
          <w:color w:val="auto"/>
          <w:szCs w:val="20"/>
        </w:rPr>
        <w:t xml:space="preserve">is </w:t>
      </w:r>
      <w:r w:rsidR="000F4F0F" w:rsidRPr="002E0503">
        <w:rPr>
          <w:rFonts w:cs="Arial"/>
          <w:color w:val="auto"/>
          <w:szCs w:val="20"/>
        </w:rPr>
        <w:t>robust</w:t>
      </w:r>
      <w:r w:rsidR="001E4510" w:rsidRPr="002E0503">
        <w:rPr>
          <w:rFonts w:cs="Arial"/>
          <w:color w:val="auto"/>
          <w:szCs w:val="20"/>
        </w:rPr>
        <w:t xml:space="preserve">, </w:t>
      </w:r>
      <w:proofErr w:type="gramStart"/>
      <w:r w:rsidR="001E4510" w:rsidRPr="002E0503">
        <w:rPr>
          <w:rFonts w:cs="Arial"/>
          <w:color w:val="auto"/>
          <w:szCs w:val="20"/>
        </w:rPr>
        <w:t>transparent</w:t>
      </w:r>
      <w:proofErr w:type="gramEnd"/>
      <w:r w:rsidR="001E4510" w:rsidRPr="002E0503">
        <w:rPr>
          <w:rFonts w:cs="Arial"/>
          <w:color w:val="auto"/>
          <w:szCs w:val="20"/>
        </w:rPr>
        <w:t xml:space="preserve"> and informative </w:t>
      </w:r>
      <w:r w:rsidR="00855150">
        <w:rPr>
          <w:rFonts w:cs="Arial"/>
          <w:color w:val="auto"/>
          <w:szCs w:val="20"/>
        </w:rPr>
        <w:t xml:space="preserve">in order to </w:t>
      </w:r>
      <w:r w:rsidR="000F4F0F">
        <w:rPr>
          <w:rFonts w:cs="Arial"/>
          <w:color w:val="auto"/>
          <w:szCs w:val="20"/>
        </w:rPr>
        <w:t>support</w:t>
      </w:r>
      <w:r w:rsidR="000F4F0F" w:rsidRPr="002E0503">
        <w:rPr>
          <w:rFonts w:cs="Arial"/>
          <w:color w:val="auto"/>
          <w:szCs w:val="20"/>
        </w:rPr>
        <w:t xml:space="preserve"> accurate</w:t>
      </w:r>
      <w:r w:rsidR="00591A5D" w:rsidRPr="002E0503">
        <w:rPr>
          <w:rFonts w:cs="Arial"/>
          <w:color w:val="auto"/>
          <w:szCs w:val="20"/>
        </w:rPr>
        <w:t xml:space="preserve"> report</w:t>
      </w:r>
      <w:r w:rsidR="000110D8">
        <w:rPr>
          <w:rFonts w:cs="Arial"/>
          <w:color w:val="auto"/>
          <w:szCs w:val="20"/>
        </w:rPr>
        <w:t>ing</w:t>
      </w:r>
      <w:r w:rsidR="00591A5D" w:rsidRPr="002E0503">
        <w:rPr>
          <w:rFonts w:cs="Arial"/>
          <w:color w:val="auto"/>
          <w:szCs w:val="20"/>
        </w:rPr>
        <w:t xml:space="preserve"> to internal and relevant and appropriate external parties as needed</w:t>
      </w:r>
    </w:p>
    <w:p w14:paraId="5198C943" w14:textId="67495D3B" w:rsidR="000D76B6" w:rsidRPr="00155D8C" w:rsidRDefault="000D76B6" w:rsidP="0091536A">
      <w:pPr>
        <w:pStyle w:val="ListParagraph"/>
        <w:numPr>
          <w:ilvl w:val="0"/>
          <w:numId w:val="23"/>
        </w:numPr>
        <w:spacing w:after="120"/>
        <w:contextualSpacing w:val="0"/>
        <w:rPr>
          <w:rFonts w:cs="Arial"/>
          <w:color w:val="auto"/>
        </w:rPr>
      </w:pPr>
      <w:r w:rsidRPr="00155D8C">
        <w:rPr>
          <w:rFonts w:cs="Arial"/>
          <w:color w:val="auto"/>
        </w:rPr>
        <w:t>Preparation of detailed reports</w:t>
      </w:r>
      <w:r w:rsidR="00736541">
        <w:rPr>
          <w:rFonts w:cs="Arial"/>
          <w:color w:val="auto"/>
        </w:rPr>
        <w:t xml:space="preserve">, </w:t>
      </w:r>
      <w:r w:rsidR="00E51E90">
        <w:rPr>
          <w:rFonts w:cs="Arial"/>
          <w:color w:val="auto"/>
        </w:rPr>
        <w:t>trend analysis</w:t>
      </w:r>
      <w:r w:rsidRPr="00155D8C">
        <w:rPr>
          <w:rFonts w:cs="Arial"/>
          <w:color w:val="auto"/>
        </w:rPr>
        <w:t xml:space="preserve"> </w:t>
      </w:r>
      <w:r w:rsidR="00736541">
        <w:rPr>
          <w:rFonts w:cs="Arial"/>
          <w:color w:val="auto"/>
        </w:rPr>
        <w:t xml:space="preserve">and </w:t>
      </w:r>
      <w:r w:rsidR="008E3F4D">
        <w:rPr>
          <w:rFonts w:cs="Arial"/>
          <w:color w:val="auto"/>
        </w:rPr>
        <w:t xml:space="preserve">risk </w:t>
      </w:r>
      <w:r w:rsidR="00736541">
        <w:rPr>
          <w:rFonts w:cs="Arial"/>
          <w:color w:val="auto"/>
        </w:rPr>
        <w:t>mitigating</w:t>
      </w:r>
      <w:r w:rsidR="008E3F4D">
        <w:rPr>
          <w:rFonts w:cs="Arial"/>
          <w:color w:val="auto"/>
        </w:rPr>
        <w:t xml:space="preserve"> plans (</w:t>
      </w:r>
      <w:r w:rsidR="00F83D92">
        <w:rPr>
          <w:rFonts w:cs="Arial"/>
          <w:color w:val="auto"/>
        </w:rPr>
        <w:t>collating</w:t>
      </w:r>
      <w:r w:rsidR="008E3F4D">
        <w:rPr>
          <w:rFonts w:cs="Arial"/>
          <w:color w:val="auto"/>
        </w:rPr>
        <w:t xml:space="preserve"> information from </w:t>
      </w:r>
      <w:r w:rsidR="00C93500">
        <w:rPr>
          <w:rFonts w:cs="Arial"/>
          <w:color w:val="auto"/>
        </w:rPr>
        <w:t>case management reports</w:t>
      </w:r>
      <w:r w:rsidR="008E3F4D">
        <w:rPr>
          <w:rFonts w:cs="Arial"/>
          <w:color w:val="auto"/>
        </w:rPr>
        <w:t xml:space="preserve"> submitted </w:t>
      </w:r>
      <w:r w:rsidR="00C93500">
        <w:rPr>
          <w:rFonts w:cs="Arial"/>
          <w:color w:val="auto"/>
        </w:rPr>
        <w:t xml:space="preserve">from the countries </w:t>
      </w:r>
      <w:r w:rsidR="008E3F4D">
        <w:rPr>
          <w:rFonts w:cs="Arial"/>
          <w:color w:val="auto"/>
        </w:rPr>
        <w:t xml:space="preserve">and </w:t>
      </w:r>
      <w:r w:rsidR="00F83D92">
        <w:rPr>
          <w:rFonts w:cs="Arial"/>
          <w:color w:val="auto"/>
        </w:rPr>
        <w:t xml:space="preserve">the work of the </w:t>
      </w:r>
      <w:r w:rsidR="00C93500">
        <w:rPr>
          <w:rFonts w:cs="Arial"/>
          <w:color w:val="auto"/>
        </w:rPr>
        <w:t>team) on</w:t>
      </w:r>
      <w:r w:rsidRPr="00155D8C">
        <w:rPr>
          <w:rFonts w:cs="Arial"/>
          <w:color w:val="auto"/>
        </w:rPr>
        <w:t xml:space="preserve"> safeguarding</w:t>
      </w:r>
      <w:r w:rsidR="00155D8C">
        <w:rPr>
          <w:rFonts w:cs="Arial"/>
          <w:color w:val="auto"/>
        </w:rPr>
        <w:t xml:space="preserve"> and PSHEA</w:t>
      </w:r>
      <w:r w:rsidRPr="00155D8C">
        <w:rPr>
          <w:rFonts w:cs="Arial"/>
          <w:color w:val="auto"/>
        </w:rPr>
        <w:t xml:space="preserve"> cases</w:t>
      </w:r>
      <w:r w:rsidR="00E51E90">
        <w:rPr>
          <w:rFonts w:cs="Arial"/>
          <w:color w:val="auto"/>
        </w:rPr>
        <w:t xml:space="preserve"> </w:t>
      </w:r>
    </w:p>
    <w:bookmarkEnd w:id="0"/>
    <w:p w14:paraId="26947A17" w14:textId="54E5BC35" w:rsidR="003B0342" w:rsidRPr="009462CA" w:rsidRDefault="002E0503" w:rsidP="0091536A">
      <w:pPr>
        <w:pStyle w:val="ListParagraph"/>
        <w:numPr>
          <w:ilvl w:val="0"/>
          <w:numId w:val="47"/>
        </w:numPr>
        <w:spacing w:after="120"/>
        <w:ind w:left="357" w:hanging="357"/>
        <w:contextualSpacing w:val="0"/>
        <w:rPr>
          <w:rFonts w:cs="Arial"/>
          <w:color w:val="auto"/>
          <w:szCs w:val="20"/>
          <w:lang w:val="en-US"/>
        </w:rPr>
      </w:pPr>
      <w:r w:rsidRPr="002E0503">
        <w:rPr>
          <w:rFonts w:cs="Arial"/>
          <w:color w:val="auto"/>
        </w:rPr>
        <w:t>W</w:t>
      </w:r>
      <w:r w:rsidR="008D7096" w:rsidRPr="002E0503">
        <w:rPr>
          <w:rFonts w:cs="Arial"/>
          <w:color w:val="auto"/>
        </w:rPr>
        <w:t xml:space="preserve">here investigations </w:t>
      </w:r>
      <w:r w:rsidR="0011164B" w:rsidRPr="002E0503">
        <w:rPr>
          <w:rFonts w:cs="Arial"/>
          <w:color w:val="auto"/>
        </w:rPr>
        <w:t>are</w:t>
      </w:r>
      <w:r w:rsidR="008D7096" w:rsidRPr="002E0503">
        <w:rPr>
          <w:rFonts w:cs="Arial"/>
          <w:color w:val="auto"/>
        </w:rPr>
        <w:t xml:space="preserve"> particularly sensitive </w:t>
      </w:r>
      <w:r w:rsidR="0011164B" w:rsidRPr="002E0503">
        <w:rPr>
          <w:rFonts w:cs="Arial"/>
          <w:color w:val="auto"/>
        </w:rPr>
        <w:t xml:space="preserve">or </w:t>
      </w:r>
      <w:r w:rsidR="00412BE4" w:rsidRPr="002E0503">
        <w:rPr>
          <w:rFonts w:cs="Arial"/>
          <w:color w:val="auto"/>
        </w:rPr>
        <w:t>above</w:t>
      </w:r>
      <w:r w:rsidR="0011164B" w:rsidRPr="002E0503">
        <w:rPr>
          <w:rFonts w:cs="Arial"/>
          <w:color w:val="auto"/>
        </w:rPr>
        <w:t xml:space="preserve"> the t</w:t>
      </w:r>
      <w:r w:rsidR="00412BE4" w:rsidRPr="002E0503">
        <w:rPr>
          <w:rFonts w:cs="Arial"/>
          <w:color w:val="auto"/>
        </w:rPr>
        <w:t xml:space="preserve">hreshold </w:t>
      </w:r>
      <w:r w:rsidR="0011164B" w:rsidRPr="002E0503">
        <w:rPr>
          <w:rFonts w:cs="Arial"/>
          <w:color w:val="auto"/>
        </w:rPr>
        <w:t xml:space="preserve">defined by our </w:t>
      </w:r>
      <w:r w:rsidR="00412BE4" w:rsidRPr="002E0503">
        <w:rPr>
          <w:rFonts w:cs="Arial"/>
          <w:color w:val="auto"/>
        </w:rPr>
        <w:t>organisations’</w:t>
      </w:r>
      <w:r w:rsidR="008D1A99" w:rsidRPr="002E0503">
        <w:rPr>
          <w:rFonts w:cs="Arial"/>
          <w:color w:val="auto"/>
        </w:rPr>
        <w:t xml:space="preserve"> </w:t>
      </w:r>
      <w:r w:rsidR="0011164B" w:rsidRPr="002E0503">
        <w:rPr>
          <w:rFonts w:cs="Arial"/>
          <w:color w:val="auto"/>
        </w:rPr>
        <w:t>case management sy</w:t>
      </w:r>
      <w:r w:rsidR="00F36E08" w:rsidRPr="002E0503">
        <w:rPr>
          <w:rFonts w:cs="Arial"/>
          <w:color w:val="auto"/>
        </w:rPr>
        <w:t xml:space="preserve">stem, </w:t>
      </w:r>
      <w:r w:rsidR="00334464">
        <w:rPr>
          <w:rFonts w:cs="Arial"/>
          <w:color w:val="auto"/>
        </w:rPr>
        <w:t xml:space="preserve">support </w:t>
      </w:r>
      <w:r w:rsidR="00F36E08" w:rsidRPr="002E0503">
        <w:rPr>
          <w:rFonts w:cs="Arial"/>
          <w:color w:val="auto"/>
        </w:rPr>
        <w:t xml:space="preserve">the investigation </w:t>
      </w:r>
      <w:r w:rsidR="00412BE4" w:rsidRPr="002E0503">
        <w:rPr>
          <w:rFonts w:cs="Arial"/>
          <w:color w:val="auto"/>
        </w:rPr>
        <w:t>or i</w:t>
      </w:r>
      <w:r w:rsidR="00D67A72" w:rsidRPr="002E0503">
        <w:rPr>
          <w:rFonts w:cs="Arial"/>
          <w:color w:val="auto"/>
        </w:rPr>
        <w:t xml:space="preserve">dentify potential external </w:t>
      </w:r>
      <w:r w:rsidR="00412BE4" w:rsidRPr="002E0503">
        <w:rPr>
          <w:rFonts w:cs="Arial"/>
          <w:color w:val="auto"/>
        </w:rPr>
        <w:t xml:space="preserve">(to the country or organisation) </w:t>
      </w:r>
      <w:r w:rsidR="00D67A72" w:rsidRPr="002E0503">
        <w:rPr>
          <w:rFonts w:cs="Arial"/>
          <w:color w:val="auto"/>
        </w:rPr>
        <w:t>investigator</w:t>
      </w:r>
      <w:r w:rsidR="00E74912" w:rsidRPr="002E0503">
        <w:rPr>
          <w:rFonts w:cs="Arial"/>
          <w:color w:val="auto"/>
        </w:rPr>
        <w:t>s</w:t>
      </w:r>
    </w:p>
    <w:p w14:paraId="0C7211B4" w14:textId="728E767D" w:rsidR="009462CA" w:rsidRPr="002E0503" w:rsidRDefault="009462CA" w:rsidP="0091536A">
      <w:pPr>
        <w:pStyle w:val="ListParagraph"/>
        <w:numPr>
          <w:ilvl w:val="0"/>
          <w:numId w:val="47"/>
        </w:numPr>
        <w:spacing w:after="120"/>
        <w:ind w:left="357" w:hanging="357"/>
        <w:contextualSpacing w:val="0"/>
        <w:rPr>
          <w:rFonts w:cs="Arial"/>
          <w:color w:val="auto"/>
          <w:szCs w:val="20"/>
          <w:lang w:val="en-US"/>
        </w:rPr>
      </w:pPr>
      <w:r>
        <w:rPr>
          <w:rFonts w:cs="Arial"/>
          <w:color w:val="auto"/>
        </w:rPr>
        <w:t xml:space="preserve">Work with the Global Safeguarding Technical Advisors supporting ROA and WACA to ensure countries are fully conversant on </w:t>
      </w:r>
      <w:r w:rsidR="009E73DA">
        <w:rPr>
          <w:rFonts w:cs="Arial"/>
          <w:color w:val="auto"/>
        </w:rPr>
        <w:t>reporting and responding, the use of the organisation’s reporting system (CAMMS)</w:t>
      </w:r>
      <w:r w:rsidR="00E8732A">
        <w:rPr>
          <w:rFonts w:cs="Arial"/>
          <w:color w:val="auto"/>
        </w:rPr>
        <w:t xml:space="preserve">, understanding of a survivor </w:t>
      </w:r>
      <w:r w:rsidR="00E47909">
        <w:rPr>
          <w:rFonts w:cs="Arial"/>
          <w:color w:val="auto"/>
        </w:rPr>
        <w:t xml:space="preserve">centred </w:t>
      </w:r>
      <w:r w:rsidR="00E8732A">
        <w:rPr>
          <w:rFonts w:cs="Arial"/>
          <w:color w:val="auto"/>
        </w:rPr>
        <w:t>approach (and limitations). This maybe done via webinars</w:t>
      </w:r>
      <w:r w:rsidR="00E47909">
        <w:rPr>
          <w:rFonts w:cs="Arial"/>
          <w:color w:val="auto"/>
        </w:rPr>
        <w:t xml:space="preserve">, </w:t>
      </w:r>
      <w:proofErr w:type="gramStart"/>
      <w:r w:rsidR="00E47909">
        <w:rPr>
          <w:rFonts w:cs="Arial"/>
          <w:color w:val="auto"/>
        </w:rPr>
        <w:t>toolkits</w:t>
      </w:r>
      <w:proofErr w:type="gramEnd"/>
      <w:r w:rsidR="00E47909">
        <w:rPr>
          <w:rFonts w:cs="Arial"/>
          <w:color w:val="auto"/>
        </w:rPr>
        <w:t xml:space="preserve"> and such</w:t>
      </w:r>
    </w:p>
    <w:p w14:paraId="2ADE3278" w14:textId="77777777" w:rsidR="00084982" w:rsidRPr="00084982" w:rsidRDefault="00084982" w:rsidP="00084982">
      <w:pPr>
        <w:spacing w:after="120" w:line="276" w:lineRule="auto"/>
        <w:rPr>
          <w:rFonts w:cs="Arial"/>
          <w:b/>
          <w:bCs/>
          <w:color w:val="000000" w:themeColor="text1"/>
        </w:rPr>
      </w:pPr>
      <w:r w:rsidRPr="00084982">
        <w:rPr>
          <w:rFonts w:cs="Arial"/>
          <w:b/>
          <w:bCs/>
          <w:color w:val="auto"/>
        </w:rPr>
        <w:t>Together with the</w:t>
      </w:r>
      <w:r w:rsidRPr="00084982">
        <w:rPr>
          <w:rFonts w:cs="Arial"/>
          <w:b/>
          <w:bCs/>
          <w:szCs w:val="20"/>
        </w:rPr>
        <w:t xml:space="preserve"> </w:t>
      </w:r>
      <w:r w:rsidRPr="00084982">
        <w:rPr>
          <w:rFonts w:cs="Arial"/>
          <w:b/>
          <w:bCs/>
          <w:color w:val="000000" w:themeColor="text1"/>
          <w:szCs w:val="20"/>
        </w:rPr>
        <w:t>Safeguarding and PSHEA Case Adviser – supporting the Regions of the Asia and the Pacific (APAC) and Middle East, East and South Africa (MEESA)</w:t>
      </w:r>
    </w:p>
    <w:p w14:paraId="048A8BA9" w14:textId="48A3CF87" w:rsidR="00084982" w:rsidRDefault="00084982" w:rsidP="00084982">
      <w:pPr>
        <w:pStyle w:val="ListParagraph"/>
        <w:numPr>
          <w:ilvl w:val="0"/>
          <w:numId w:val="23"/>
        </w:numPr>
        <w:spacing w:after="120"/>
        <w:contextualSpacing w:val="0"/>
        <w:rPr>
          <w:rFonts w:cs="Arial"/>
          <w:color w:val="auto"/>
        </w:rPr>
      </w:pPr>
      <w:r w:rsidRPr="00155D8C">
        <w:rPr>
          <w:rFonts w:cs="Arial"/>
          <w:color w:val="auto"/>
        </w:rPr>
        <w:t>Pr</w:t>
      </w:r>
      <w:r w:rsidR="00167898">
        <w:rPr>
          <w:rFonts w:cs="Arial"/>
          <w:color w:val="auto"/>
        </w:rPr>
        <w:t xml:space="preserve">oduction </w:t>
      </w:r>
      <w:r w:rsidRPr="00155D8C">
        <w:rPr>
          <w:rFonts w:cs="Arial"/>
          <w:color w:val="auto"/>
        </w:rPr>
        <w:t xml:space="preserve">of </w:t>
      </w:r>
      <w:r w:rsidR="00B6281E">
        <w:rPr>
          <w:rFonts w:cs="Arial"/>
          <w:color w:val="auto"/>
        </w:rPr>
        <w:t xml:space="preserve">regular (quarterly, </w:t>
      </w:r>
      <w:r w:rsidR="00A37EF1">
        <w:rPr>
          <w:rFonts w:cs="Arial"/>
          <w:color w:val="auto"/>
        </w:rPr>
        <w:t xml:space="preserve">six </w:t>
      </w:r>
      <w:r w:rsidR="00B6281E">
        <w:rPr>
          <w:rFonts w:cs="Arial"/>
          <w:color w:val="auto"/>
        </w:rPr>
        <w:t xml:space="preserve">monthly and annual) </w:t>
      </w:r>
      <w:r w:rsidRPr="00155D8C">
        <w:rPr>
          <w:rFonts w:cs="Arial"/>
          <w:color w:val="auto"/>
        </w:rPr>
        <w:t>reports</w:t>
      </w:r>
      <w:r>
        <w:rPr>
          <w:rFonts w:cs="Arial"/>
          <w:color w:val="auto"/>
        </w:rPr>
        <w:t>, trend analysis</w:t>
      </w:r>
      <w:r w:rsidRPr="00155D8C">
        <w:rPr>
          <w:rFonts w:cs="Arial"/>
          <w:color w:val="auto"/>
        </w:rPr>
        <w:t xml:space="preserve"> </w:t>
      </w:r>
      <w:r>
        <w:rPr>
          <w:rFonts w:cs="Arial"/>
          <w:color w:val="auto"/>
        </w:rPr>
        <w:t>and risk mitigating plans</w:t>
      </w:r>
      <w:r w:rsidR="00C56BE2">
        <w:rPr>
          <w:rFonts w:cs="Arial"/>
          <w:color w:val="auto"/>
        </w:rPr>
        <w:t>, and learnings</w:t>
      </w:r>
      <w:r>
        <w:rPr>
          <w:rFonts w:cs="Arial"/>
          <w:color w:val="auto"/>
        </w:rPr>
        <w:t xml:space="preserve"> on</w:t>
      </w:r>
      <w:r w:rsidRPr="00155D8C">
        <w:rPr>
          <w:rFonts w:cs="Arial"/>
          <w:color w:val="auto"/>
        </w:rPr>
        <w:t xml:space="preserve"> safeguarding</w:t>
      </w:r>
      <w:r>
        <w:rPr>
          <w:rFonts w:cs="Arial"/>
          <w:color w:val="auto"/>
        </w:rPr>
        <w:t xml:space="preserve"> and PSHEA</w:t>
      </w:r>
      <w:r w:rsidRPr="00155D8C">
        <w:rPr>
          <w:rFonts w:cs="Arial"/>
          <w:color w:val="auto"/>
        </w:rPr>
        <w:t xml:space="preserve"> cases</w:t>
      </w:r>
      <w:r>
        <w:rPr>
          <w:rFonts w:cs="Arial"/>
          <w:color w:val="auto"/>
        </w:rPr>
        <w:t xml:space="preserve"> for Director sign off to be presented to various internal groups -</w:t>
      </w:r>
      <w:r w:rsidR="00B6281E">
        <w:rPr>
          <w:rFonts w:cs="Arial"/>
          <w:color w:val="auto"/>
        </w:rPr>
        <w:t xml:space="preserve"> </w:t>
      </w:r>
      <w:r w:rsidRPr="00155D8C">
        <w:rPr>
          <w:rFonts w:cs="Arial"/>
          <w:color w:val="auto"/>
        </w:rPr>
        <w:t>PII leadership groups (GH and Regional</w:t>
      </w:r>
      <w:r>
        <w:rPr>
          <w:rFonts w:cs="Arial"/>
          <w:color w:val="auto"/>
        </w:rPr>
        <w:t>)</w:t>
      </w:r>
      <w:r w:rsidR="00B6281E">
        <w:rPr>
          <w:rFonts w:cs="Arial"/>
          <w:color w:val="auto"/>
        </w:rPr>
        <w:t xml:space="preserve">, </w:t>
      </w:r>
      <w:r w:rsidR="008E29C6">
        <w:rPr>
          <w:rFonts w:cs="Arial"/>
          <w:color w:val="auto"/>
        </w:rPr>
        <w:t>annual safeguarding reporting</w:t>
      </w:r>
      <w:r w:rsidR="00494EA4">
        <w:rPr>
          <w:rFonts w:cs="Arial"/>
          <w:color w:val="auto"/>
        </w:rPr>
        <w:t>. This will be done for the regions each staff is responsible for, ensuring reporting is consistent and aligned. In additions together they will work together to ensure global reports are available</w:t>
      </w:r>
      <w:r>
        <w:rPr>
          <w:rFonts w:cs="Arial"/>
          <w:color w:val="auto"/>
        </w:rPr>
        <w:t xml:space="preserve"> </w:t>
      </w:r>
    </w:p>
    <w:p w14:paraId="729F5645" w14:textId="041A44BA" w:rsidR="009F74E6" w:rsidRDefault="009F74E6" w:rsidP="009F74E6">
      <w:pPr>
        <w:pStyle w:val="ListParagraph"/>
        <w:numPr>
          <w:ilvl w:val="0"/>
          <w:numId w:val="23"/>
        </w:numPr>
        <w:spacing w:after="120"/>
        <w:contextualSpacing w:val="0"/>
        <w:rPr>
          <w:rFonts w:cs="Arial"/>
          <w:color w:val="auto"/>
          <w:szCs w:val="20"/>
          <w:lang w:val="en-US"/>
        </w:rPr>
      </w:pPr>
      <w:r w:rsidRPr="002E0503">
        <w:rPr>
          <w:rFonts w:cs="Arial"/>
          <w:color w:val="auto"/>
          <w:szCs w:val="20"/>
          <w:lang w:val="en-US"/>
        </w:rPr>
        <w:t xml:space="preserve">Ensure the organization’s </w:t>
      </w:r>
      <w:r>
        <w:rPr>
          <w:rFonts w:cs="Arial"/>
          <w:color w:val="auto"/>
          <w:szCs w:val="20"/>
          <w:lang w:val="en-US"/>
        </w:rPr>
        <w:t xml:space="preserve">safeguarding and </w:t>
      </w:r>
      <w:r w:rsidR="00BD1FA3">
        <w:rPr>
          <w:rFonts w:cs="Arial"/>
          <w:color w:val="auto"/>
          <w:szCs w:val="20"/>
          <w:lang w:val="en-US"/>
        </w:rPr>
        <w:t xml:space="preserve">SHEA </w:t>
      </w:r>
      <w:r>
        <w:rPr>
          <w:rFonts w:cs="Arial"/>
          <w:color w:val="auto"/>
          <w:szCs w:val="20"/>
          <w:lang w:val="en-US"/>
        </w:rPr>
        <w:t>reporting</w:t>
      </w:r>
      <w:r w:rsidR="00BD1FA3">
        <w:rPr>
          <w:rFonts w:cs="Arial"/>
          <w:color w:val="auto"/>
          <w:szCs w:val="20"/>
          <w:lang w:val="en-US"/>
        </w:rPr>
        <w:t xml:space="preserve"> and responding guidelines </w:t>
      </w:r>
      <w:r w:rsidRPr="002E0503">
        <w:rPr>
          <w:rFonts w:cs="Arial"/>
          <w:color w:val="auto"/>
          <w:szCs w:val="20"/>
          <w:lang w:val="en-US"/>
        </w:rPr>
        <w:t>remains robust</w:t>
      </w:r>
      <w:r w:rsidR="00BD1FA3">
        <w:rPr>
          <w:rFonts w:cs="Arial"/>
          <w:color w:val="auto"/>
          <w:szCs w:val="20"/>
          <w:lang w:val="en-US"/>
        </w:rPr>
        <w:t xml:space="preserve"> </w:t>
      </w:r>
      <w:r w:rsidRPr="002E0503">
        <w:rPr>
          <w:rFonts w:cs="Arial"/>
          <w:color w:val="auto"/>
          <w:szCs w:val="20"/>
          <w:lang w:val="en-US"/>
        </w:rPr>
        <w:t xml:space="preserve">and fit for purpose </w:t>
      </w:r>
      <w:r w:rsidR="00BD1FA3">
        <w:rPr>
          <w:rFonts w:cs="Arial"/>
          <w:color w:val="auto"/>
          <w:szCs w:val="20"/>
          <w:lang w:val="en-US"/>
        </w:rPr>
        <w:t xml:space="preserve">(survivor centered and trauma informed) </w:t>
      </w:r>
      <w:r w:rsidRPr="002E0503">
        <w:rPr>
          <w:rFonts w:cs="Arial"/>
          <w:color w:val="auto"/>
          <w:szCs w:val="20"/>
          <w:lang w:val="en-US"/>
        </w:rPr>
        <w:t xml:space="preserve">in line with </w:t>
      </w:r>
      <w:r>
        <w:rPr>
          <w:rFonts w:cs="Arial"/>
          <w:color w:val="auto"/>
          <w:szCs w:val="20"/>
          <w:lang w:val="en-US"/>
        </w:rPr>
        <w:t xml:space="preserve">legislation, industry </w:t>
      </w:r>
      <w:r w:rsidRPr="002E0503">
        <w:rPr>
          <w:rFonts w:cs="Arial"/>
          <w:color w:val="auto"/>
          <w:szCs w:val="20"/>
          <w:lang w:val="en-US"/>
        </w:rPr>
        <w:t>best practice and sector standards</w:t>
      </w:r>
    </w:p>
    <w:p w14:paraId="569F9279" w14:textId="4C76BEE1" w:rsidR="00494EA4" w:rsidRDefault="00494EA4" w:rsidP="00494EA4">
      <w:pPr>
        <w:pStyle w:val="CommentText"/>
        <w:numPr>
          <w:ilvl w:val="0"/>
          <w:numId w:val="23"/>
        </w:numPr>
      </w:pPr>
      <w:r>
        <w:t xml:space="preserve">Work with the CAMMS team to ensure the system is fit for purpose, meets our case management and reporting </w:t>
      </w:r>
      <w:proofErr w:type="gramStart"/>
      <w:r>
        <w:t>requirements</w:t>
      </w:r>
      <w:proofErr w:type="gramEnd"/>
      <w:r>
        <w:t xml:space="preserve"> and is updated to include any new fields needed to reflect emerging trends/contexts/reporting obligations etc.</w:t>
      </w:r>
    </w:p>
    <w:p w14:paraId="33996A79" w14:textId="77777777" w:rsidR="00C7084C" w:rsidRPr="00C30C28" w:rsidRDefault="0009643D" w:rsidP="00C7084C">
      <w:pPr>
        <w:pStyle w:val="Heading1nonumber"/>
        <w:rPr>
          <w:rStyle w:val="section"/>
          <w:sz w:val="36"/>
          <w:szCs w:val="36"/>
        </w:rPr>
      </w:pPr>
      <w:r w:rsidRPr="00C30C28">
        <w:rPr>
          <w:rStyle w:val="section"/>
          <w:sz w:val="36"/>
          <w:szCs w:val="36"/>
        </w:rPr>
        <w:t>Key relationships</w:t>
      </w:r>
    </w:p>
    <w:p w14:paraId="616D6706" w14:textId="3D65E169" w:rsidR="00970177" w:rsidRPr="00CF2B94" w:rsidRDefault="00970177" w:rsidP="00970177">
      <w:pPr>
        <w:pStyle w:val="ListParagraph"/>
        <w:widowControl w:val="0"/>
        <w:numPr>
          <w:ilvl w:val="0"/>
          <w:numId w:val="6"/>
        </w:numPr>
        <w:tabs>
          <w:tab w:val="left" w:pos="2080"/>
        </w:tabs>
        <w:spacing w:after="0" w:line="260" w:lineRule="exact"/>
        <w:contextualSpacing w:val="0"/>
        <w:rPr>
          <w:rFonts w:cstheme="minorHAnsi"/>
          <w:bCs/>
          <w:color w:val="auto"/>
          <w:szCs w:val="20"/>
        </w:rPr>
      </w:pPr>
      <w:r w:rsidRPr="00CF2B94">
        <w:rPr>
          <w:rFonts w:cstheme="minorHAnsi"/>
          <w:bCs/>
          <w:color w:val="auto"/>
          <w:szCs w:val="20"/>
        </w:rPr>
        <w:t>Director of Global Safeguarding and PSHEA (</w:t>
      </w:r>
      <w:r w:rsidR="00CF2B94">
        <w:rPr>
          <w:rFonts w:cstheme="minorHAnsi"/>
          <w:bCs/>
          <w:color w:val="auto"/>
          <w:szCs w:val="20"/>
        </w:rPr>
        <w:t>H</w:t>
      </w:r>
      <w:r w:rsidRPr="00CF2B94">
        <w:rPr>
          <w:rFonts w:cstheme="minorHAnsi"/>
          <w:bCs/>
          <w:color w:val="auto"/>
          <w:szCs w:val="20"/>
        </w:rPr>
        <w:t>igh)</w:t>
      </w:r>
    </w:p>
    <w:p w14:paraId="3D163822" w14:textId="11B7B3C6" w:rsidR="00970177" w:rsidRDefault="00970177" w:rsidP="00970177">
      <w:pPr>
        <w:pStyle w:val="ListParagraph"/>
        <w:widowControl w:val="0"/>
        <w:numPr>
          <w:ilvl w:val="0"/>
          <w:numId w:val="6"/>
        </w:numPr>
        <w:tabs>
          <w:tab w:val="left" w:pos="2080"/>
        </w:tabs>
        <w:spacing w:after="0" w:line="260" w:lineRule="exact"/>
        <w:contextualSpacing w:val="0"/>
        <w:rPr>
          <w:rFonts w:cstheme="minorHAnsi"/>
          <w:bCs/>
          <w:color w:val="auto"/>
          <w:szCs w:val="20"/>
        </w:rPr>
      </w:pPr>
      <w:r w:rsidRPr="00CF2B94">
        <w:rPr>
          <w:rFonts w:cstheme="minorHAnsi"/>
          <w:bCs/>
          <w:color w:val="auto"/>
          <w:szCs w:val="20"/>
        </w:rPr>
        <w:t xml:space="preserve">Global Safeguarding Unit </w:t>
      </w:r>
      <w:r w:rsidR="00F21E5F">
        <w:rPr>
          <w:rFonts w:cstheme="minorHAnsi"/>
          <w:bCs/>
          <w:color w:val="auto"/>
          <w:szCs w:val="20"/>
        </w:rPr>
        <w:t xml:space="preserve">Colleagues </w:t>
      </w:r>
      <w:r w:rsidRPr="00CF2B94">
        <w:rPr>
          <w:rFonts w:cstheme="minorHAnsi"/>
          <w:bCs/>
          <w:color w:val="auto"/>
          <w:szCs w:val="20"/>
        </w:rPr>
        <w:t>(High)</w:t>
      </w:r>
    </w:p>
    <w:p w14:paraId="1EDF769F" w14:textId="6023B865" w:rsidR="00CF2B94" w:rsidRPr="00CF2B94" w:rsidRDefault="00CF2B94" w:rsidP="00970177">
      <w:pPr>
        <w:pStyle w:val="ListParagraph"/>
        <w:widowControl w:val="0"/>
        <w:numPr>
          <w:ilvl w:val="0"/>
          <w:numId w:val="6"/>
        </w:numPr>
        <w:tabs>
          <w:tab w:val="left" w:pos="2080"/>
        </w:tabs>
        <w:spacing w:after="0" w:line="260" w:lineRule="exact"/>
        <w:contextualSpacing w:val="0"/>
        <w:rPr>
          <w:rFonts w:cstheme="minorHAnsi"/>
          <w:bCs/>
          <w:color w:val="auto"/>
          <w:szCs w:val="20"/>
        </w:rPr>
      </w:pPr>
      <w:r>
        <w:rPr>
          <w:rFonts w:cstheme="minorHAnsi"/>
          <w:bCs/>
          <w:color w:val="auto"/>
          <w:szCs w:val="20"/>
        </w:rPr>
        <w:t>Regional Leadership Team (</w:t>
      </w:r>
      <w:proofErr w:type="spellStart"/>
      <w:r w:rsidR="00494EA4">
        <w:rPr>
          <w:rFonts w:cstheme="minorHAnsi"/>
          <w:bCs/>
          <w:color w:val="auto"/>
          <w:szCs w:val="20"/>
        </w:rPr>
        <w:t>meduim</w:t>
      </w:r>
      <w:proofErr w:type="spellEnd"/>
      <w:r w:rsidR="00494EA4">
        <w:rPr>
          <w:rFonts w:cstheme="minorHAnsi"/>
          <w:bCs/>
          <w:color w:val="auto"/>
          <w:szCs w:val="20"/>
        </w:rPr>
        <w:t xml:space="preserve"> </w:t>
      </w:r>
      <w:r w:rsidR="00494EA4">
        <w:rPr>
          <w:rFonts w:cs="Arial"/>
          <w:bCs/>
          <w:color w:val="auto"/>
          <w:szCs w:val="20"/>
        </w:rPr>
        <w:t>– and only for incident management</w:t>
      </w:r>
      <w:r w:rsidR="00494EA4" w:rsidRPr="00CF2B94">
        <w:rPr>
          <w:rFonts w:eastAsia="Arial" w:cstheme="minorHAnsi"/>
          <w:color w:val="auto"/>
          <w:szCs w:val="20"/>
        </w:rPr>
        <w:t>)</w:t>
      </w:r>
      <w:r>
        <w:rPr>
          <w:rFonts w:cstheme="minorHAnsi"/>
          <w:bCs/>
          <w:color w:val="auto"/>
          <w:szCs w:val="20"/>
        </w:rPr>
        <w:t>)</w:t>
      </w:r>
    </w:p>
    <w:p w14:paraId="6346A76E" w14:textId="2784DC44" w:rsidR="0077107E" w:rsidRPr="00CF2B94" w:rsidRDefault="0077107E" w:rsidP="00970177">
      <w:pPr>
        <w:pStyle w:val="ListParagraph"/>
        <w:numPr>
          <w:ilvl w:val="0"/>
          <w:numId w:val="6"/>
        </w:numPr>
        <w:spacing w:after="0"/>
        <w:contextualSpacing w:val="0"/>
        <w:rPr>
          <w:rFonts w:eastAsia="Arial" w:cstheme="minorHAnsi"/>
          <w:color w:val="auto"/>
          <w:szCs w:val="20"/>
        </w:rPr>
      </w:pPr>
      <w:r w:rsidRPr="00CF2B94">
        <w:rPr>
          <w:rFonts w:eastAsia="Arial" w:cstheme="minorHAnsi"/>
          <w:color w:val="auto"/>
          <w:szCs w:val="20"/>
        </w:rPr>
        <w:t>Regional and Country HRMs (</w:t>
      </w:r>
      <w:r w:rsidR="00DD0D60">
        <w:rPr>
          <w:rFonts w:eastAsia="Arial" w:cstheme="minorHAnsi"/>
          <w:color w:val="auto"/>
          <w:szCs w:val="20"/>
        </w:rPr>
        <w:t>low</w:t>
      </w:r>
      <w:r w:rsidRPr="00CF2B94">
        <w:rPr>
          <w:rFonts w:eastAsia="Arial" w:cstheme="minorHAnsi"/>
          <w:color w:val="auto"/>
          <w:szCs w:val="20"/>
        </w:rPr>
        <w:t>)</w:t>
      </w:r>
    </w:p>
    <w:p w14:paraId="7F0D8635" w14:textId="77777777" w:rsidR="006820A2" w:rsidRPr="00CF2B94" w:rsidRDefault="00970177" w:rsidP="006820A2">
      <w:pPr>
        <w:pStyle w:val="ListParagraph"/>
        <w:numPr>
          <w:ilvl w:val="0"/>
          <w:numId w:val="6"/>
        </w:numPr>
        <w:spacing w:after="0"/>
        <w:contextualSpacing w:val="0"/>
        <w:rPr>
          <w:rFonts w:eastAsia="Arial" w:cstheme="minorHAnsi"/>
          <w:color w:val="auto"/>
          <w:szCs w:val="20"/>
        </w:rPr>
      </w:pPr>
      <w:r w:rsidRPr="00CF2B94">
        <w:rPr>
          <w:rFonts w:eastAsia="Arial" w:cstheme="minorHAnsi"/>
          <w:color w:val="auto"/>
          <w:szCs w:val="20"/>
        </w:rPr>
        <w:t xml:space="preserve">National Organisation Safeguarding Focal Points </w:t>
      </w:r>
      <w:r w:rsidR="006820A2" w:rsidRPr="00CF2B94">
        <w:rPr>
          <w:rFonts w:eastAsia="Arial" w:cstheme="minorHAnsi"/>
          <w:color w:val="auto"/>
          <w:szCs w:val="20"/>
        </w:rPr>
        <w:t>(</w:t>
      </w:r>
      <w:r w:rsidR="006820A2">
        <w:rPr>
          <w:rFonts w:eastAsia="Arial" w:cstheme="minorHAnsi"/>
          <w:color w:val="auto"/>
          <w:szCs w:val="20"/>
        </w:rPr>
        <w:t xml:space="preserve">medium to </w:t>
      </w:r>
      <w:r w:rsidR="006820A2" w:rsidRPr="00CF2B94">
        <w:rPr>
          <w:rFonts w:eastAsia="Arial" w:cstheme="minorHAnsi"/>
          <w:color w:val="auto"/>
          <w:szCs w:val="20"/>
        </w:rPr>
        <w:t>high</w:t>
      </w:r>
      <w:r w:rsidR="006820A2">
        <w:rPr>
          <w:rFonts w:cs="Arial"/>
          <w:bCs/>
          <w:color w:val="auto"/>
          <w:szCs w:val="20"/>
        </w:rPr>
        <w:t>– and only for incident management</w:t>
      </w:r>
      <w:r w:rsidR="006820A2" w:rsidRPr="00CF2B94">
        <w:rPr>
          <w:rFonts w:eastAsia="Arial" w:cstheme="minorHAnsi"/>
          <w:color w:val="auto"/>
          <w:szCs w:val="20"/>
        </w:rPr>
        <w:t>)</w:t>
      </w:r>
    </w:p>
    <w:p w14:paraId="4DCFAA5B" w14:textId="1AC21432" w:rsidR="00970177" w:rsidRPr="00CF2B94" w:rsidRDefault="00970177" w:rsidP="00970177">
      <w:pPr>
        <w:pStyle w:val="ListParagraph"/>
        <w:numPr>
          <w:ilvl w:val="0"/>
          <w:numId w:val="6"/>
        </w:numPr>
        <w:spacing w:after="0"/>
        <w:contextualSpacing w:val="0"/>
        <w:rPr>
          <w:rFonts w:eastAsia="Arial" w:cstheme="minorHAnsi"/>
          <w:color w:val="auto"/>
          <w:szCs w:val="20"/>
        </w:rPr>
      </w:pPr>
      <w:r w:rsidRPr="00CF2B94">
        <w:rPr>
          <w:rFonts w:eastAsia="Arial" w:cstheme="minorHAnsi"/>
          <w:color w:val="auto"/>
          <w:szCs w:val="20"/>
        </w:rPr>
        <w:t>Country Office safeguarding focal points (</w:t>
      </w:r>
      <w:r w:rsidR="0077107E" w:rsidRPr="00CF2B94">
        <w:rPr>
          <w:rFonts w:eastAsia="Arial" w:cstheme="minorHAnsi"/>
          <w:color w:val="auto"/>
          <w:szCs w:val="20"/>
        </w:rPr>
        <w:t>high</w:t>
      </w:r>
      <w:r w:rsidR="00466435">
        <w:rPr>
          <w:rFonts w:cs="Arial"/>
          <w:bCs/>
          <w:color w:val="auto"/>
          <w:szCs w:val="20"/>
        </w:rPr>
        <w:t>– and only for incident management</w:t>
      </w:r>
      <w:r w:rsidRPr="00CF2B94">
        <w:rPr>
          <w:rFonts w:eastAsia="Arial" w:cstheme="minorHAnsi"/>
          <w:color w:val="auto"/>
          <w:szCs w:val="20"/>
        </w:rPr>
        <w:t>)</w:t>
      </w:r>
    </w:p>
    <w:p w14:paraId="533F755C" w14:textId="46E25774" w:rsidR="00970177" w:rsidRPr="00CF2B94" w:rsidRDefault="00970177" w:rsidP="00970177">
      <w:pPr>
        <w:pStyle w:val="ListParagraph"/>
        <w:widowControl w:val="0"/>
        <w:numPr>
          <w:ilvl w:val="0"/>
          <w:numId w:val="6"/>
        </w:numPr>
        <w:tabs>
          <w:tab w:val="left" w:pos="2080"/>
        </w:tabs>
        <w:spacing w:after="0" w:line="260" w:lineRule="exact"/>
        <w:contextualSpacing w:val="0"/>
        <w:rPr>
          <w:rFonts w:cs="Arial"/>
          <w:bCs/>
          <w:color w:val="auto"/>
          <w:szCs w:val="20"/>
        </w:rPr>
      </w:pPr>
      <w:r w:rsidRPr="00CF2B94">
        <w:rPr>
          <w:rFonts w:cstheme="minorHAnsi"/>
          <w:bCs/>
          <w:color w:val="auto"/>
          <w:szCs w:val="20"/>
        </w:rPr>
        <w:t xml:space="preserve">Country Directors (medium to </w:t>
      </w:r>
      <w:r w:rsidR="0077107E" w:rsidRPr="00CF2B94">
        <w:rPr>
          <w:rFonts w:cstheme="minorHAnsi"/>
          <w:bCs/>
          <w:color w:val="auto"/>
          <w:szCs w:val="20"/>
        </w:rPr>
        <w:t>high</w:t>
      </w:r>
      <w:r w:rsidR="00466435">
        <w:rPr>
          <w:rFonts w:cstheme="minorHAnsi"/>
          <w:bCs/>
          <w:color w:val="auto"/>
          <w:szCs w:val="20"/>
        </w:rPr>
        <w:t xml:space="preserve"> </w:t>
      </w:r>
      <w:r w:rsidR="00466435">
        <w:rPr>
          <w:rFonts w:cs="Arial"/>
          <w:bCs/>
          <w:color w:val="auto"/>
          <w:szCs w:val="20"/>
        </w:rPr>
        <w:t>– and only for incident management</w:t>
      </w:r>
      <w:r w:rsidRPr="00CF2B94">
        <w:rPr>
          <w:rFonts w:cs="Arial"/>
          <w:bCs/>
          <w:color w:val="auto"/>
          <w:szCs w:val="20"/>
        </w:rPr>
        <w:t>)</w:t>
      </w:r>
      <w:r w:rsidR="00466435">
        <w:rPr>
          <w:rFonts w:cs="Arial"/>
          <w:bCs/>
          <w:color w:val="auto"/>
          <w:szCs w:val="20"/>
        </w:rPr>
        <w:t xml:space="preserve"> </w:t>
      </w:r>
    </w:p>
    <w:p w14:paraId="628DB846" w14:textId="72FDF38D" w:rsidR="00420343" w:rsidRPr="00D30632" w:rsidRDefault="00420343" w:rsidP="00E318DE">
      <w:pPr>
        <w:pStyle w:val="ListParagraph"/>
        <w:numPr>
          <w:ilvl w:val="0"/>
          <w:numId w:val="6"/>
        </w:numPr>
        <w:jc w:val="both"/>
        <w:rPr>
          <w:rFonts w:cs="Arial"/>
          <w:color w:val="auto"/>
          <w:szCs w:val="20"/>
          <w:lang w:val="en-AU"/>
        </w:rPr>
      </w:pPr>
      <w:r>
        <w:rPr>
          <w:color w:val="auto"/>
          <w:lang w:val="en-AU"/>
        </w:rPr>
        <w:t>GH media team (medium</w:t>
      </w:r>
      <w:r w:rsidR="006761FE">
        <w:rPr>
          <w:color w:val="auto"/>
          <w:lang w:val="en-AU"/>
        </w:rPr>
        <w:t xml:space="preserve"> </w:t>
      </w:r>
      <w:r w:rsidR="006761FE">
        <w:rPr>
          <w:rFonts w:cs="Arial"/>
          <w:bCs/>
          <w:color w:val="auto"/>
          <w:szCs w:val="20"/>
        </w:rPr>
        <w:t>– and only for incident management</w:t>
      </w:r>
      <w:r>
        <w:rPr>
          <w:color w:val="auto"/>
          <w:lang w:val="en-AU"/>
        </w:rPr>
        <w:t>)</w:t>
      </w:r>
    </w:p>
    <w:p w14:paraId="1D4F21CB" w14:textId="4CA7137E" w:rsidR="00D30632" w:rsidRPr="000F4F0F" w:rsidRDefault="00D30632" w:rsidP="00E318DE">
      <w:pPr>
        <w:pStyle w:val="ListParagraph"/>
        <w:numPr>
          <w:ilvl w:val="0"/>
          <w:numId w:val="6"/>
        </w:numPr>
        <w:jc w:val="both"/>
        <w:rPr>
          <w:rFonts w:cs="Arial"/>
          <w:color w:val="auto"/>
          <w:szCs w:val="20"/>
          <w:lang w:val="en-AU"/>
        </w:rPr>
      </w:pPr>
      <w:r>
        <w:rPr>
          <w:color w:val="auto"/>
          <w:lang w:val="en-AU"/>
        </w:rPr>
        <w:t>GH legal team (medium</w:t>
      </w:r>
      <w:r w:rsidR="006761FE">
        <w:rPr>
          <w:color w:val="auto"/>
          <w:lang w:val="en-AU"/>
        </w:rPr>
        <w:t xml:space="preserve"> </w:t>
      </w:r>
      <w:r w:rsidR="006761FE">
        <w:rPr>
          <w:rFonts w:cs="Arial"/>
          <w:bCs/>
          <w:color w:val="auto"/>
          <w:szCs w:val="20"/>
        </w:rPr>
        <w:t>– and only for incident management</w:t>
      </w:r>
      <w:r>
        <w:rPr>
          <w:color w:val="auto"/>
          <w:lang w:val="en-AU"/>
        </w:rPr>
        <w:t>)</w:t>
      </w:r>
    </w:p>
    <w:p w14:paraId="40A39F51" w14:textId="77777777" w:rsidR="000F4F0F" w:rsidRPr="00CF2B94" w:rsidRDefault="000F4F0F" w:rsidP="000F4F0F">
      <w:pPr>
        <w:pStyle w:val="ListParagraph"/>
        <w:numPr>
          <w:ilvl w:val="0"/>
          <w:numId w:val="0"/>
        </w:numPr>
        <w:ind w:left="720"/>
        <w:jc w:val="both"/>
        <w:rPr>
          <w:rFonts w:cs="Arial"/>
          <w:color w:val="auto"/>
          <w:szCs w:val="20"/>
          <w:lang w:val="en-AU"/>
        </w:rPr>
      </w:pPr>
    </w:p>
    <w:p w14:paraId="22913851" w14:textId="77777777" w:rsidR="000D4826" w:rsidRPr="00C30C28" w:rsidRDefault="00102F77" w:rsidP="000D4826">
      <w:pPr>
        <w:pStyle w:val="Heading1nonumber"/>
        <w:rPr>
          <w:rStyle w:val="section"/>
          <w:sz w:val="36"/>
          <w:szCs w:val="36"/>
        </w:rPr>
      </w:pPr>
      <w:r w:rsidRPr="00C30C28">
        <w:rPr>
          <w:rStyle w:val="section"/>
          <w:sz w:val="36"/>
          <w:szCs w:val="36"/>
        </w:rPr>
        <w:t xml:space="preserve">Technical expertise, </w:t>
      </w:r>
      <w:proofErr w:type="gramStart"/>
      <w:r w:rsidRPr="00C30C28">
        <w:rPr>
          <w:rStyle w:val="section"/>
          <w:sz w:val="36"/>
          <w:szCs w:val="36"/>
        </w:rPr>
        <w:t>skills</w:t>
      </w:r>
      <w:proofErr w:type="gramEnd"/>
      <w:r w:rsidRPr="00C30C28">
        <w:rPr>
          <w:rStyle w:val="section"/>
          <w:sz w:val="36"/>
          <w:szCs w:val="36"/>
        </w:rPr>
        <w:t xml:space="preserve"> and knowledge</w:t>
      </w:r>
    </w:p>
    <w:p w14:paraId="382A3E6A" w14:textId="77777777" w:rsidR="00715590" w:rsidRPr="00C30C28" w:rsidRDefault="00715590" w:rsidP="00715590">
      <w:pPr>
        <w:pStyle w:val="NormalWeb"/>
        <w:rPr>
          <w:rStyle w:val="s2"/>
          <w:rFonts w:ascii="Arial" w:hAnsi="Arial" w:cs="Arial"/>
          <w:b/>
          <w:bCs/>
          <w:sz w:val="22"/>
          <w:szCs w:val="22"/>
        </w:rPr>
      </w:pPr>
    </w:p>
    <w:p w14:paraId="47A92AD2" w14:textId="77777777" w:rsidR="002D4AC5" w:rsidRPr="00C30C28" w:rsidRDefault="0009643D" w:rsidP="007319D4">
      <w:pPr>
        <w:spacing w:after="0"/>
        <w:rPr>
          <w:rFonts w:cs="Arial"/>
          <w:b/>
          <w:color w:val="000000" w:themeColor="text1"/>
          <w:szCs w:val="20"/>
        </w:rPr>
      </w:pPr>
      <w:r w:rsidRPr="00C30C28">
        <w:rPr>
          <w:rFonts w:cs="Arial"/>
          <w:b/>
          <w:color w:val="000000" w:themeColor="text1"/>
          <w:szCs w:val="20"/>
        </w:rPr>
        <w:t>Essential</w:t>
      </w:r>
    </w:p>
    <w:p w14:paraId="30DA2665" w14:textId="07349AF6" w:rsidR="002C08BF" w:rsidRPr="00E167C5" w:rsidRDefault="007022CF" w:rsidP="00CF2B94">
      <w:pPr>
        <w:pStyle w:val="ListParagraph"/>
        <w:numPr>
          <w:ilvl w:val="0"/>
          <w:numId w:val="48"/>
        </w:numPr>
        <w:spacing w:after="0"/>
        <w:ind w:left="357" w:hanging="357"/>
        <w:rPr>
          <w:rFonts w:cs="Arial"/>
          <w:color w:val="auto"/>
          <w:szCs w:val="20"/>
        </w:rPr>
      </w:pPr>
      <w:r w:rsidRPr="00E167C5">
        <w:rPr>
          <w:rFonts w:cs="Arial"/>
          <w:color w:val="auto"/>
          <w:szCs w:val="20"/>
        </w:rPr>
        <w:t>safeguarding and or SHEA</w:t>
      </w:r>
      <w:r w:rsidR="00712EB9" w:rsidRPr="00E167C5">
        <w:rPr>
          <w:rFonts w:cs="Arial"/>
          <w:color w:val="auto"/>
          <w:szCs w:val="20"/>
        </w:rPr>
        <w:t xml:space="preserve"> case management</w:t>
      </w:r>
      <w:r w:rsidR="002C08BF" w:rsidRPr="00E167C5">
        <w:rPr>
          <w:rFonts w:cs="Arial"/>
          <w:color w:val="auto"/>
          <w:szCs w:val="20"/>
        </w:rPr>
        <w:t xml:space="preserve"> </w:t>
      </w:r>
      <w:r w:rsidR="000C1CED" w:rsidRPr="00E167C5">
        <w:rPr>
          <w:rFonts w:cs="Arial"/>
          <w:color w:val="auto"/>
          <w:szCs w:val="20"/>
        </w:rPr>
        <w:t xml:space="preserve">experience </w:t>
      </w:r>
    </w:p>
    <w:p w14:paraId="72DF3584" w14:textId="454FE45E" w:rsidR="000C1CED" w:rsidRPr="00E167C5" w:rsidRDefault="00500C45" w:rsidP="00CF2B94">
      <w:pPr>
        <w:pStyle w:val="ListParagraph"/>
        <w:numPr>
          <w:ilvl w:val="0"/>
          <w:numId w:val="48"/>
        </w:numPr>
        <w:spacing w:after="0"/>
        <w:ind w:left="357" w:hanging="357"/>
        <w:rPr>
          <w:rFonts w:cs="Arial"/>
          <w:color w:val="auto"/>
          <w:szCs w:val="20"/>
        </w:rPr>
      </w:pPr>
      <w:r w:rsidRPr="00E167C5">
        <w:rPr>
          <w:rFonts w:cs="Arial"/>
          <w:color w:val="auto"/>
          <w:szCs w:val="20"/>
        </w:rPr>
        <w:t>Highly</w:t>
      </w:r>
      <w:r w:rsidR="000C1CED" w:rsidRPr="00E167C5">
        <w:rPr>
          <w:rFonts w:cs="Arial"/>
          <w:color w:val="auto"/>
          <w:szCs w:val="20"/>
        </w:rPr>
        <w:t xml:space="preserve"> analytical</w:t>
      </w:r>
      <w:r w:rsidR="00E164B3">
        <w:rPr>
          <w:rFonts w:cs="Arial"/>
          <w:color w:val="auto"/>
          <w:szCs w:val="20"/>
        </w:rPr>
        <w:t>/attention to detail</w:t>
      </w:r>
    </w:p>
    <w:p w14:paraId="28EE8E11" w14:textId="77777777" w:rsidR="00240BE6" w:rsidRPr="00E167C5" w:rsidRDefault="00240BE6" w:rsidP="00CF2B94">
      <w:pPr>
        <w:pStyle w:val="ListParagraph"/>
        <w:numPr>
          <w:ilvl w:val="0"/>
          <w:numId w:val="48"/>
        </w:numPr>
        <w:spacing w:after="0"/>
        <w:ind w:left="357" w:hanging="357"/>
        <w:rPr>
          <w:rFonts w:cs="Arial"/>
          <w:color w:val="auto"/>
          <w:szCs w:val="20"/>
        </w:rPr>
      </w:pPr>
      <w:r w:rsidRPr="00E167C5">
        <w:rPr>
          <w:rFonts w:cs="Arial"/>
          <w:color w:val="auto"/>
          <w:szCs w:val="20"/>
        </w:rPr>
        <w:t>Good oral and written communication skills including report writing</w:t>
      </w:r>
    </w:p>
    <w:p w14:paraId="2B6267E9" w14:textId="533B4B67" w:rsidR="002A0482" w:rsidRPr="00E167C5" w:rsidRDefault="00500C45" w:rsidP="00CF2B94">
      <w:pPr>
        <w:pStyle w:val="ListParagraph"/>
        <w:numPr>
          <w:ilvl w:val="0"/>
          <w:numId w:val="48"/>
        </w:numPr>
        <w:spacing w:after="0"/>
        <w:ind w:left="357" w:hanging="357"/>
        <w:rPr>
          <w:rFonts w:cs="Arial"/>
          <w:color w:val="auto"/>
          <w:szCs w:val="20"/>
        </w:rPr>
      </w:pPr>
      <w:r w:rsidRPr="00E167C5">
        <w:rPr>
          <w:rFonts w:cs="Arial"/>
          <w:color w:val="auto"/>
          <w:szCs w:val="20"/>
        </w:rPr>
        <w:t>Ability to produce high level reports</w:t>
      </w:r>
    </w:p>
    <w:p w14:paraId="299012DA" w14:textId="302F80DE" w:rsidR="00241A61" w:rsidRPr="00E167C5" w:rsidRDefault="00D45D99" w:rsidP="00CF2B94">
      <w:pPr>
        <w:pStyle w:val="ListParagraph"/>
        <w:numPr>
          <w:ilvl w:val="0"/>
          <w:numId w:val="48"/>
        </w:numPr>
        <w:spacing w:after="0"/>
        <w:ind w:left="357" w:hanging="357"/>
        <w:rPr>
          <w:rFonts w:cs="Arial"/>
          <w:color w:val="auto"/>
          <w:szCs w:val="20"/>
        </w:rPr>
      </w:pPr>
      <w:r>
        <w:rPr>
          <w:rFonts w:cs="Arial"/>
          <w:color w:val="auto"/>
          <w:szCs w:val="20"/>
        </w:rPr>
        <w:t xml:space="preserve">Patience, </w:t>
      </w:r>
      <w:r w:rsidR="00241A61" w:rsidRPr="00E167C5">
        <w:rPr>
          <w:rFonts w:cs="Arial"/>
          <w:color w:val="auto"/>
          <w:szCs w:val="20"/>
        </w:rPr>
        <w:t xml:space="preserve">Perseverance, </w:t>
      </w:r>
      <w:proofErr w:type="gramStart"/>
      <w:r w:rsidR="00241A61" w:rsidRPr="00E167C5">
        <w:rPr>
          <w:rFonts w:cs="Arial"/>
          <w:color w:val="auto"/>
          <w:szCs w:val="20"/>
        </w:rPr>
        <w:t>resilience</w:t>
      </w:r>
      <w:proofErr w:type="gramEnd"/>
      <w:r w:rsidR="00241A61" w:rsidRPr="00E167C5">
        <w:rPr>
          <w:rFonts w:cs="Arial"/>
          <w:color w:val="auto"/>
          <w:szCs w:val="20"/>
        </w:rPr>
        <w:t xml:space="preserve"> and tenacity</w:t>
      </w:r>
    </w:p>
    <w:p w14:paraId="17300CCA" w14:textId="283142D7" w:rsidR="00241A61" w:rsidRPr="00E167C5" w:rsidRDefault="00241A61" w:rsidP="00CF2B94">
      <w:pPr>
        <w:pStyle w:val="ListParagraph"/>
        <w:numPr>
          <w:ilvl w:val="0"/>
          <w:numId w:val="48"/>
        </w:numPr>
        <w:spacing w:after="0"/>
        <w:ind w:left="357" w:hanging="357"/>
        <w:rPr>
          <w:rFonts w:cs="Arial"/>
          <w:color w:val="auto"/>
          <w:szCs w:val="20"/>
        </w:rPr>
      </w:pPr>
      <w:r w:rsidRPr="00E167C5">
        <w:rPr>
          <w:rFonts w:cs="Arial"/>
          <w:color w:val="auto"/>
          <w:szCs w:val="20"/>
        </w:rPr>
        <w:lastRenderedPageBreak/>
        <w:t xml:space="preserve">A </w:t>
      </w:r>
      <w:r w:rsidR="00494EA4">
        <w:rPr>
          <w:rFonts w:cs="Arial"/>
          <w:color w:val="auto"/>
          <w:szCs w:val="20"/>
        </w:rPr>
        <w:t>good</w:t>
      </w:r>
      <w:r w:rsidR="00494EA4" w:rsidRPr="00E167C5">
        <w:rPr>
          <w:rFonts w:cs="Arial"/>
          <w:color w:val="auto"/>
          <w:szCs w:val="20"/>
        </w:rPr>
        <w:t xml:space="preserve"> </w:t>
      </w:r>
      <w:r w:rsidRPr="00E167C5">
        <w:rPr>
          <w:rFonts w:cs="Arial"/>
          <w:color w:val="auto"/>
          <w:szCs w:val="20"/>
        </w:rPr>
        <w:t>standard of both written and spoken English</w:t>
      </w:r>
      <w:r w:rsidR="00494EA4">
        <w:rPr>
          <w:rFonts w:cs="Arial"/>
          <w:color w:val="auto"/>
          <w:szCs w:val="20"/>
        </w:rPr>
        <w:t>, and Spanish. French is also highly desirable.</w:t>
      </w:r>
    </w:p>
    <w:p w14:paraId="0ABE7817" w14:textId="72919D82" w:rsidR="00ED0BCA" w:rsidRPr="00E167C5" w:rsidRDefault="00ED0BCA" w:rsidP="00CF2B94">
      <w:pPr>
        <w:pStyle w:val="NoSpacing"/>
        <w:numPr>
          <w:ilvl w:val="0"/>
          <w:numId w:val="48"/>
        </w:numPr>
        <w:ind w:left="357" w:hanging="357"/>
        <w:contextualSpacing/>
        <w:rPr>
          <w:rFonts w:cs="Arial"/>
          <w:color w:val="auto"/>
          <w:szCs w:val="20"/>
        </w:rPr>
      </w:pPr>
      <w:r w:rsidRPr="00E167C5">
        <w:rPr>
          <w:rFonts w:cs="Arial"/>
          <w:color w:val="auto"/>
          <w:szCs w:val="20"/>
        </w:rPr>
        <w:t xml:space="preserve">In-depth understanding of how gender, age, </w:t>
      </w:r>
      <w:proofErr w:type="gramStart"/>
      <w:r w:rsidR="0077107E" w:rsidRPr="00E167C5">
        <w:rPr>
          <w:rFonts w:cs="Arial"/>
          <w:color w:val="auto"/>
          <w:szCs w:val="20"/>
        </w:rPr>
        <w:t>race</w:t>
      </w:r>
      <w:proofErr w:type="gramEnd"/>
      <w:r w:rsidR="0077107E" w:rsidRPr="00E167C5">
        <w:rPr>
          <w:rFonts w:cs="Arial"/>
          <w:color w:val="auto"/>
          <w:szCs w:val="20"/>
        </w:rPr>
        <w:t xml:space="preserve"> </w:t>
      </w:r>
      <w:r w:rsidRPr="00E167C5">
        <w:rPr>
          <w:rFonts w:cs="Arial"/>
          <w:color w:val="auto"/>
          <w:szCs w:val="20"/>
        </w:rPr>
        <w:t xml:space="preserve">and other socio-cultural factors intersect </w:t>
      </w:r>
      <w:r w:rsidR="00C40598">
        <w:rPr>
          <w:rFonts w:cs="Arial"/>
          <w:color w:val="auto"/>
          <w:szCs w:val="20"/>
        </w:rPr>
        <w:t xml:space="preserve">and </w:t>
      </w:r>
      <w:r w:rsidR="00125A70" w:rsidRPr="00E167C5">
        <w:rPr>
          <w:rFonts w:cs="Arial"/>
          <w:color w:val="auto"/>
          <w:szCs w:val="20"/>
        </w:rPr>
        <w:t>impact on power, privilege and vulnerability</w:t>
      </w:r>
      <w:r w:rsidRPr="00E167C5">
        <w:rPr>
          <w:rFonts w:cs="Arial"/>
          <w:color w:val="auto"/>
          <w:szCs w:val="20"/>
        </w:rPr>
        <w:t xml:space="preserve">. </w:t>
      </w:r>
    </w:p>
    <w:p w14:paraId="59E6D069" w14:textId="4D1EF9BD" w:rsidR="00493D87" w:rsidRPr="00E167C5" w:rsidRDefault="0077107E" w:rsidP="00CF2B94">
      <w:pPr>
        <w:pStyle w:val="ListParagraph"/>
        <w:numPr>
          <w:ilvl w:val="0"/>
          <w:numId w:val="48"/>
        </w:numPr>
        <w:spacing w:after="0"/>
        <w:ind w:left="357" w:hanging="357"/>
        <w:rPr>
          <w:rFonts w:cs="Arial"/>
          <w:color w:val="auto"/>
          <w:szCs w:val="20"/>
        </w:rPr>
      </w:pPr>
      <w:r w:rsidRPr="00E167C5">
        <w:rPr>
          <w:rFonts w:cs="Arial"/>
          <w:color w:val="auto"/>
          <w:szCs w:val="20"/>
        </w:rPr>
        <w:t xml:space="preserve">Good interpersonal skills with the ability to </w:t>
      </w:r>
      <w:r w:rsidR="00A008E4">
        <w:rPr>
          <w:rFonts w:cs="Arial"/>
          <w:color w:val="auto"/>
          <w:szCs w:val="20"/>
        </w:rPr>
        <w:t xml:space="preserve">listen, </w:t>
      </w:r>
      <w:r w:rsidRPr="00E167C5">
        <w:rPr>
          <w:rFonts w:cs="Arial"/>
          <w:color w:val="auto"/>
          <w:szCs w:val="20"/>
        </w:rPr>
        <w:t xml:space="preserve">communicate, </w:t>
      </w:r>
      <w:proofErr w:type="gramStart"/>
      <w:r w:rsidRPr="00E167C5">
        <w:rPr>
          <w:rFonts w:cs="Arial"/>
          <w:color w:val="auto"/>
          <w:szCs w:val="20"/>
        </w:rPr>
        <w:t>negotiate</w:t>
      </w:r>
      <w:proofErr w:type="gramEnd"/>
      <w:r w:rsidRPr="00E167C5">
        <w:rPr>
          <w:rFonts w:cs="Arial"/>
          <w:color w:val="auto"/>
          <w:szCs w:val="20"/>
        </w:rPr>
        <w:t xml:space="preserve"> and influence at all levels, taking into account cultural and language </w:t>
      </w:r>
      <w:r w:rsidR="00494EA4">
        <w:rPr>
          <w:rFonts w:cs="Arial"/>
          <w:color w:val="auto"/>
          <w:szCs w:val="20"/>
        </w:rPr>
        <w:t>differences. and often challenging contexts</w:t>
      </w:r>
      <w:r w:rsidR="00493D87" w:rsidRPr="00E167C5">
        <w:rPr>
          <w:rFonts w:cs="Arial"/>
          <w:color w:val="auto"/>
          <w:szCs w:val="20"/>
        </w:rPr>
        <w:t xml:space="preserve"> </w:t>
      </w:r>
    </w:p>
    <w:p w14:paraId="631F87D3" w14:textId="385FAADE" w:rsidR="0009643D" w:rsidRPr="00E167C5" w:rsidRDefault="00ED0BCA" w:rsidP="00CF2B94">
      <w:pPr>
        <w:pStyle w:val="ListParagraph"/>
        <w:numPr>
          <w:ilvl w:val="0"/>
          <w:numId w:val="48"/>
        </w:numPr>
        <w:spacing w:after="0"/>
        <w:ind w:left="357" w:hanging="357"/>
        <w:rPr>
          <w:rFonts w:cs="Arial"/>
          <w:color w:val="auto"/>
          <w:szCs w:val="20"/>
        </w:rPr>
      </w:pPr>
      <w:r w:rsidRPr="00E167C5">
        <w:rPr>
          <w:rFonts w:cs="Arial"/>
          <w:color w:val="auto"/>
          <w:szCs w:val="20"/>
        </w:rPr>
        <w:t>Ability to have difficult conversations</w:t>
      </w:r>
      <w:r w:rsidR="009203B1">
        <w:rPr>
          <w:rFonts w:cs="Arial"/>
          <w:color w:val="auto"/>
          <w:szCs w:val="20"/>
        </w:rPr>
        <w:t xml:space="preserve"> and</w:t>
      </w:r>
      <w:r w:rsidRPr="00E167C5">
        <w:rPr>
          <w:rFonts w:cs="Arial"/>
          <w:color w:val="auto"/>
          <w:szCs w:val="20"/>
        </w:rPr>
        <w:t xml:space="preserve"> challenge thinking and current norms</w:t>
      </w:r>
      <w:r w:rsidR="00144B93" w:rsidRPr="00E167C5">
        <w:rPr>
          <w:rFonts w:cs="Arial"/>
          <w:color w:val="auto"/>
          <w:szCs w:val="20"/>
        </w:rPr>
        <w:t xml:space="preserve"> within the workplace.</w:t>
      </w:r>
    </w:p>
    <w:p w14:paraId="345B7E76" w14:textId="492ACD02" w:rsidR="00CF2B94" w:rsidRPr="00E167C5" w:rsidRDefault="00CF2B94" w:rsidP="00CF2B94">
      <w:pPr>
        <w:pStyle w:val="ListParagraph"/>
        <w:numPr>
          <w:ilvl w:val="0"/>
          <w:numId w:val="48"/>
        </w:numPr>
        <w:spacing w:after="0"/>
        <w:ind w:left="357" w:hanging="357"/>
        <w:rPr>
          <w:rFonts w:cs="Arial"/>
          <w:color w:val="auto"/>
          <w:szCs w:val="20"/>
        </w:rPr>
      </w:pPr>
      <w:r w:rsidRPr="00E167C5">
        <w:rPr>
          <w:rFonts w:cs="Arial"/>
          <w:color w:val="auto"/>
          <w:szCs w:val="20"/>
        </w:rPr>
        <w:t>Understanding of Plan International’s values and commitment to promot</w:t>
      </w:r>
      <w:r w:rsidR="009203B1">
        <w:rPr>
          <w:rFonts w:cs="Arial"/>
          <w:color w:val="auto"/>
          <w:szCs w:val="20"/>
        </w:rPr>
        <w:t>ing</w:t>
      </w:r>
      <w:r w:rsidRPr="00E167C5">
        <w:rPr>
          <w:rFonts w:cs="Arial"/>
          <w:color w:val="auto"/>
          <w:szCs w:val="20"/>
        </w:rPr>
        <w:t xml:space="preserve"> safeguarding, PSHEA and equality, including gender and race equality, inclusion and girls’ empowerment extends to associates and external partners.</w:t>
      </w:r>
    </w:p>
    <w:p w14:paraId="447B4A5B" w14:textId="3E94FC56" w:rsidR="0077107E" w:rsidRPr="00E167C5" w:rsidRDefault="0077107E" w:rsidP="00CF2B94">
      <w:pPr>
        <w:pStyle w:val="ListParagraph"/>
        <w:numPr>
          <w:ilvl w:val="0"/>
          <w:numId w:val="48"/>
        </w:numPr>
        <w:spacing w:after="0"/>
        <w:ind w:left="357" w:hanging="357"/>
        <w:rPr>
          <w:rFonts w:cs="Arial"/>
          <w:color w:val="auto"/>
          <w:szCs w:val="20"/>
        </w:rPr>
      </w:pPr>
      <w:r w:rsidRPr="00E167C5">
        <w:rPr>
          <w:rFonts w:cs="Arial"/>
          <w:color w:val="auto"/>
          <w:szCs w:val="20"/>
        </w:rPr>
        <w:t xml:space="preserve">Passionate about </w:t>
      </w:r>
      <w:r w:rsidR="00125A70" w:rsidRPr="00E167C5">
        <w:rPr>
          <w:rFonts w:cs="Arial"/>
          <w:color w:val="auto"/>
          <w:szCs w:val="20"/>
        </w:rPr>
        <w:t>S</w:t>
      </w:r>
      <w:r w:rsidRPr="00E167C5">
        <w:rPr>
          <w:rFonts w:cs="Arial"/>
          <w:color w:val="auto"/>
          <w:szCs w:val="20"/>
        </w:rPr>
        <w:t>afeguarding and PSHEA</w:t>
      </w:r>
    </w:p>
    <w:p w14:paraId="48E05D79" w14:textId="2910FF20" w:rsidR="0077107E" w:rsidRDefault="0077107E" w:rsidP="00CF2B94">
      <w:pPr>
        <w:pStyle w:val="ListParagraph"/>
        <w:numPr>
          <w:ilvl w:val="0"/>
          <w:numId w:val="48"/>
        </w:numPr>
        <w:spacing w:after="0"/>
        <w:ind w:left="357" w:hanging="357"/>
        <w:rPr>
          <w:rFonts w:cs="Arial"/>
          <w:color w:val="auto"/>
          <w:szCs w:val="20"/>
        </w:rPr>
      </w:pPr>
      <w:r w:rsidRPr="00E167C5">
        <w:rPr>
          <w:rFonts w:cs="Arial"/>
          <w:color w:val="auto"/>
          <w:szCs w:val="20"/>
        </w:rPr>
        <w:t xml:space="preserve">Diplomatic, </w:t>
      </w:r>
      <w:r w:rsidR="00490260">
        <w:rPr>
          <w:rFonts w:cs="Arial"/>
          <w:color w:val="auto"/>
          <w:szCs w:val="20"/>
        </w:rPr>
        <w:t>approachable</w:t>
      </w:r>
      <w:r w:rsidR="007F5C8B">
        <w:rPr>
          <w:rFonts w:cs="Arial"/>
          <w:color w:val="auto"/>
          <w:szCs w:val="20"/>
        </w:rPr>
        <w:t xml:space="preserve">, </w:t>
      </w:r>
      <w:proofErr w:type="gramStart"/>
      <w:r w:rsidRPr="00E167C5">
        <w:rPr>
          <w:rFonts w:cs="Arial"/>
          <w:color w:val="auto"/>
          <w:szCs w:val="20"/>
        </w:rPr>
        <w:t>culturally</w:t>
      </w:r>
      <w:proofErr w:type="gramEnd"/>
      <w:r w:rsidRPr="00E167C5">
        <w:rPr>
          <w:rFonts w:cs="Arial"/>
          <w:color w:val="auto"/>
          <w:szCs w:val="20"/>
        </w:rPr>
        <w:t xml:space="preserve"> and politically sensitive</w:t>
      </w:r>
    </w:p>
    <w:p w14:paraId="6856A080" w14:textId="273125EE" w:rsidR="00B76850" w:rsidRDefault="00494EA4" w:rsidP="00CF2B94">
      <w:pPr>
        <w:pStyle w:val="ListParagraph"/>
        <w:numPr>
          <w:ilvl w:val="0"/>
          <w:numId w:val="48"/>
        </w:numPr>
        <w:spacing w:after="0"/>
        <w:ind w:left="357" w:hanging="357"/>
        <w:rPr>
          <w:rFonts w:cs="Arial"/>
          <w:color w:val="auto"/>
          <w:szCs w:val="20"/>
        </w:rPr>
      </w:pPr>
      <w:r>
        <w:rPr>
          <w:rFonts w:cs="Arial"/>
          <w:color w:val="auto"/>
          <w:szCs w:val="20"/>
        </w:rPr>
        <w:t xml:space="preserve">Empathetic and resilience as will have to deal with very sensitive issues and be involved in interviewing vulnerable subjects. </w:t>
      </w:r>
      <w:r w:rsidR="001517E0">
        <w:rPr>
          <w:rFonts w:cs="Arial"/>
          <w:color w:val="auto"/>
          <w:szCs w:val="20"/>
        </w:rPr>
        <w:t xml:space="preserve"> </w:t>
      </w:r>
    </w:p>
    <w:p w14:paraId="029052E7" w14:textId="5B993612" w:rsidR="00C92386" w:rsidRPr="00E167C5" w:rsidRDefault="00C92386" w:rsidP="00CF2B94">
      <w:pPr>
        <w:pStyle w:val="ListParagraph"/>
        <w:numPr>
          <w:ilvl w:val="0"/>
          <w:numId w:val="48"/>
        </w:numPr>
        <w:spacing w:after="0"/>
        <w:ind w:left="357" w:hanging="357"/>
        <w:rPr>
          <w:rFonts w:cs="Arial"/>
          <w:color w:val="auto"/>
          <w:szCs w:val="20"/>
        </w:rPr>
      </w:pPr>
      <w:r>
        <w:rPr>
          <w:rFonts w:cs="Arial"/>
          <w:color w:val="auto"/>
          <w:szCs w:val="20"/>
        </w:rPr>
        <w:t>Good time management/organisational skills</w:t>
      </w:r>
    </w:p>
    <w:p w14:paraId="626ED1AF" w14:textId="77777777" w:rsidR="0077107E" w:rsidRPr="00E167C5" w:rsidRDefault="0077107E" w:rsidP="00CF2B94">
      <w:pPr>
        <w:pStyle w:val="ListParagraph"/>
        <w:numPr>
          <w:ilvl w:val="0"/>
          <w:numId w:val="48"/>
        </w:numPr>
        <w:spacing w:after="0"/>
        <w:ind w:left="357" w:hanging="357"/>
        <w:rPr>
          <w:rFonts w:eastAsia="Arial" w:cstheme="minorHAnsi"/>
          <w:color w:val="auto"/>
          <w:szCs w:val="20"/>
        </w:rPr>
      </w:pPr>
      <w:r w:rsidRPr="00E167C5">
        <w:rPr>
          <w:rFonts w:cs="Arial"/>
          <w:color w:val="auto"/>
          <w:szCs w:val="20"/>
        </w:rPr>
        <w:t>Holds self and others to account to deliver on</w:t>
      </w:r>
      <w:r w:rsidRPr="00E167C5">
        <w:rPr>
          <w:rFonts w:eastAsia="Arial" w:cstheme="minorHAnsi"/>
          <w:color w:val="auto"/>
          <w:szCs w:val="20"/>
        </w:rPr>
        <w:t xml:space="preserve"> agreed goals and standards of behaviour</w:t>
      </w:r>
      <w:r w:rsidRPr="00E167C5">
        <w:rPr>
          <w:rFonts w:eastAsia="Arial" w:cstheme="minorHAnsi"/>
          <w:color w:val="auto"/>
          <w:w w:val="105"/>
          <w:szCs w:val="20"/>
        </w:rPr>
        <w:t>.</w:t>
      </w:r>
    </w:p>
    <w:p w14:paraId="5D97A1E4" w14:textId="77777777" w:rsidR="002D4AC5" w:rsidRPr="00C30C28" w:rsidRDefault="0009643D" w:rsidP="00E167C5">
      <w:pPr>
        <w:spacing w:after="0"/>
        <w:rPr>
          <w:rFonts w:cs="Arial"/>
          <w:b/>
          <w:color w:val="000000" w:themeColor="text1"/>
          <w:szCs w:val="20"/>
        </w:rPr>
      </w:pPr>
      <w:r w:rsidRPr="00C30C28">
        <w:rPr>
          <w:rFonts w:cs="Arial"/>
          <w:b/>
          <w:color w:val="000000" w:themeColor="text1"/>
          <w:szCs w:val="20"/>
        </w:rPr>
        <w:t>Desirable</w:t>
      </w:r>
    </w:p>
    <w:p w14:paraId="0740DACF" w14:textId="77777777" w:rsidR="0009643D" w:rsidRPr="00C30C28" w:rsidRDefault="00ED0BCA" w:rsidP="00E318DE">
      <w:pPr>
        <w:numPr>
          <w:ilvl w:val="0"/>
          <w:numId w:val="4"/>
        </w:numPr>
        <w:spacing w:after="0"/>
        <w:rPr>
          <w:rFonts w:cs="Arial"/>
          <w:color w:val="000000" w:themeColor="text1"/>
          <w:szCs w:val="20"/>
        </w:rPr>
      </w:pPr>
      <w:r w:rsidRPr="00C30C28">
        <w:rPr>
          <w:rFonts w:cs="Arial"/>
          <w:color w:val="000000" w:themeColor="text1"/>
          <w:szCs w:val="20"/>
        </w:rPr>
        <w:t xml:space="preserve">Experience of working within the </w:t>
      </w:r>
      <w:r w:rsidR="00144B93" w:rsidRPr="00C30C28">
        <w:rPr>
          <w:rFonts w:cs="Arial"/>
          <w:color w:val="000000" w:themeColor="text1"/>
          <w:szCs w:val="20"/>
        </w:rPr>
        <w:t xml:space="preserve">development or </w:t>
      </w:r>
      <w:r w:rsidRPr="00C30C28">
        <w:rPr>
          <w:rFonts w:cs="Arial"/>
          <w:color w:val="000000" w:themeColor="text1"/>
          <w:szCs w:val="20"/>
        </w:rPr>
        <w:t>humanitarian sector and/or complex global organisations</w:t>
      </w:r>
      <w:r w:rsidR="00144B93" w:rsidRPr="00C30C28">
        <w:rPr>
          <w:rFonts w:cs="Arial"/>
          <w:color w:val="000000" w:themeColor="text1"/>
          <w:szCs w:val="20"/>
        </w:rPr>
        <w:t>.</w:t>
      </w:r>
    </w:p>
    <w:p w14:paraId="52BEA4B4" w14:textId="77777777" w:rsidR="00B4366B" w:rsidRPr="00C30C28" w:rsidRDefault="00B4366B" w:rsidP="00B4366B">
      <w:pPr>
        <w:rPr>
          <w:rStyle w:val="section"/>
          <w:rFonts w:cs="Arial"/>
          <w:color w:val="000000" w:themeColor="text1"/>
          <w:szCs w:val="20"/>
        </w:rPr>
      </w:pPr>
    </w:p>
    <w:p w14:paraId="76C16009" w14:textId="77777777" w:rsidR="00B4366B" w:rsidRPr="00C30C28" w:rsidRDefault="00B4366B" w:rsidP="00B4366B">
      <w:pPr>
        <w:jc w:val="both"/>
        <w:rPr>
          <w:rStyle w:val="section"/>
          <w:rFonts w:ascii="Veneer" w:eastAsiaTheme="majorEastAsia" w:hAnsi="Veneer" w:cstheme="majorBidi"/>
          <w:caps/>
          <w:color w:val="0072CE"/>
          <w:sz w:val="36"/>
          <w:szCs w:val="36"/>
        </w:rPr>
      </w:pPr>
      <w:r w:rsidRPr="00C30C28">
        <w:rPr>
          <w:rStyle w:val="section"/>
          <w:rFonts w:ascii="Veneer" w:eastAsiaTheme="majorEastAsia" w:hAnsi="Veneer" w:cstheme="majorBidi"/>
          <w:caps/>
          <w:color w:val="0072CE"/>
          <w:sz w:val="36"/>
          <w:szCs w:val="36"/>
        </w:rPr>
        <w:t>Plan International’s Values in Practice</w:t>
      </w:r>
    </w:p>
    <w:p w14:paraId="738E2085" w14:textId="77777777" w:rsidR="00B4366B" w:rsidRPr="00C30C28" w:rsidRDefault="00B4366B" w:rsidP="00B4366B">
      <w:pPr>
        <w:jc w:val="both"/>
        <w:rPr>
          <w:rFonts w:cs="Arial"/>
          <w:b/>
          <w:color w:val="auto"/>
          <w:szCs w:val="20"/>
        </w:rPr>
      </w:pPr>
      <w:r w:rsidRPr="00C30C28">
        <w:rPr>
          <w:rFonts w:cs="Arial"/>
          <w:b/>
          <w:color w:val="auto"/>
          <w:szCs w:val="20"/>
        </w:rPr>
        <w:t>We are open and accountable</w:t>
      </w:r>
    </w:p>
    <w:p w14:paraId="2E8273D8" w14:textId="77777777" w:rsidR="00B4366B" w:rsidRPr="00C30C28" w:rsidRDefault="00B4366B" w:rsidP="00B4366B">
      <w:pPr>
        <w:pStyle w:val="ListParagraph"/>
        <w:numPr>
          <w:ilvl w:val="0"/>
          <w:numId w:val="5"/>
        </w:numPr>
        <w:jc w:val="both"/>
        <w:rPr>
          <w:rFonts w:cs="Arial"/>
          <w:color w:val="auto"/>
          <w:szCs w:val="20"/>
        </w:rPr>
      </w:pPr>
      <w:r w:rsidRPr="00C30C28">
        <w:rPr>
          <w:rFonts w:cs="Arial"/>
          <w:color w:val="auto"/>
          <w:szCs w:val="20"/>
        </w:rPr>
        <w:t>Promotes a culture of openness and transparency, including with sponsors and donors.</w:t>
      </w:r>
    </w:p>
    <w:p w14:paraId="5DA3041A" w14:textId="77777777" w:rsidR="00B4366B" w:rsidRPr="00C30C28" w:rsidRDefault="00B4366B" w:rsidP="00B4366B">
      <w:pPr>
        <w:pStyle w:val="ListParagraph"/>
        <w:numPr>
          <w:ilvl w:val="0"/>
          <w:numId w:val="5"/>
        </w:numPr>
        <w:jc w:val="both"/>
        <w:rPr>
          <w:rFonts w:cs="Arial"/>
          <w:color w:val="auto"/>
          <w:szCs w:val="20"/>
        </w:rPr>
      </w:pPr>
      <w:r w:rsidRPr="00C30C28">
        <w:rPr>
          <w:rFonts w:cs="Arial"/>
          <w:color w:val="auto"/>
          <w:szCs w:val="20"/>
        </w:rPr>
        <w:t>Holds self and others accountable to achieve the highest standards of integrity.</w:t>
      </w:r>
    </w:p>
    <w:p w14:paraId="51E14318" w14:textId="77777777" w:rsidR="00B4366B" w:rsidRPr="00C30C28" w:rsidRDefault="00B4366B" w:rsidP="00B4366B">
      <w:pPr>
        <w:pStyle w:val="ListParagraph"/>
        <w:numPr>
          <w:ilvl w:val="0"/>
          <w:numId w:val="5"/>
        </w:numPr>
        <w:jc w:val="both"/>
        <w:rPr>
          <w:rFonts w:cs="Arial"/>
          <w:color w:val="auto"/>
          <w:szCs w:val="20"/>
        </w:rPr>
      </w:pPr>
      <w:r w:rsidRPr="00C30C28">
        <w:rPr>
          <w:rFonts w:cs="Arial"/>
          <w:color w:val="auto"/>
          <w:szCs w:val="20"/>
        </w:rPr>
        <w:t>Consistent and fair in the treatment of people.</w:t>
      </w:r>
    </w:p>
    <w:p w14:paraId="49D7CDE7" w14:textId="77777777" w:rsidR="00B4366B" w:rsidRPr="00C30C28" w:rsidRDefault="00B4366B" w:rsidP="00B4366B">
      <w:pPr>
        <w:pStyle w:val="ListParagraph"/>
        <w:numPr>
          <w:ilvl w:val="0"/>
          <w:numId w:val="5"/>
        </w:numPr>
        <w:jc w:val="both"/>
        <w:rPr>
          <w:rFonts w:cs="Arial"/>
          <w:color w:val="auto"/>
          <w:szCs w:val="20"/>
        </w:rPr>
      </w:pPr>
      <w:r w:rsidRPr="00C30C28">
        <w:rPr>
          <w:rFonts w:cs="Arial"/>
          <w:color w:val="auto"/>
          <w:szCs w:val="20"/>
        </w:rPr>
        <w:t>Open about mistakes and keen to learn from them.</w:t>
      </w:r>
    </w:p>
    <w:p w14:paraId="7702FD1E" w14:textId="1C349077" w:rsidR="00B4366B" w:rsidRPr="00C30C28" w:rsidRDefault="00B4366B" w:rsidP="00B4366B">
      <w:pPr>
        <w:pStyle w:val="ListParagraph"/>
        <w:numPr>
          <w:ilvl w:val="0"/>
          <w:numId w:val="5"/>
        </w:numPr>
        <w:jc w:val="both"/>
        <w:rPr>
          <w:rFonts w:cs="Arial"/>
          <w:color w:val="auto"/>
          <w:szCs w:val="20"/>
        </w:rPr>
      </w:pPr>
      <w:r w:rsidRPr="00C30C28">
        <w:rPr>
          <w:rFonts w:cs="Arial"/>
          <w:color w:val="auto"/>
          <w:szCs w:val="20"/>
        </w:rPr>
        <w:t>Accountable for ensuring we are a safe organisation</w:t>
      </w:r>
      <w:r w:rsidRPr="00C30C28">
        <w:rPr>
          <w:rFonts w:eastAsia="Times New Roman" w:cs="Arial"/>
          <w:color w:val="auto"/>
          <w:szCs w:val="20"/>
          <w:lang w:val="en-US"/>
        </w:rPr>
        <w:t xml:space="preserve"> for all children, girls &amp; young people</w:t>
      </w:r>
    </w:p>
    <w:p w14:paraId="48B55ECF" w14:textId="77777777" w:rsidR="00B4366B" w:rsidRPr="00C30C28" w:rsidRDefault="00B4366B" w:rsidP="00B4366B">
      <w:pPr>
        <w:jc w:val="both"/>
        <w:rPr>
          <w:rFonts w:cs="Arial"/>
          <w:b/>
          <w:color w:val="auto"/>
          <w:szCs w:val="20"/>
        </w:rPr>
      </w:pPr>
      <w:r w:rsidRPr="00C30C28">
        <w:rPr>
          <w:rFonts w:cs="Arial"/>
          <w:b/>
          <w:color w:val="auto"/>
          <w:szCs w:val="20"/>
        </w:rPr>
        <w:t>We strive for lasting impact</w:t>
      </w:r>
    </w:p>
    <w:p w14:paraId="71030F3A" w14:textId="77777777" w:rsidR="00B4366B" w:rsidRPr="00C30C28" w:rsidRDefault="00B4366B" w:rsidP="00B4366B">
      <w:pPr>
        <w:pStyle w:val="ListParagraph"/>
        <w:numPr>
          <w:ilvl w:val="0"/>
          <w:numId w:val="7"/>
        </w:numPr>
        <w:jc w:val="both"/>
        <w:rPr>
          <w:rFonts w:cs="Arial"/>
          <w:color w:val="auto"/>
          <w:szCs w:val="20"/>
        </w:rPr>
      </w:pPr>
      <w:r w:rsidRPr="00C30C28">
        <w:rPr>
          <w:rFonts w:cs="Arial"/>
          <w:color w:val="auto"/>
          <w:szCs w:val="20"/>
        </w:rPr>
        <w:t>Articulates a clear purpose for staff and sets high expectations.</w:t>
      </w:r>
    </w:p>
    <w:p w14:paraId="1D6C10B8" w14:textId="77777777" w:rsidR="00B4366B" w:rsidRPr="00C30C28" w:rsidRDefault="00B4366B" w:rsidP="00B4366B">
      <w:pPr>
        <w:pStyle w:val="ListParagraph"/>
        <w:numPr>
          <w:ilvl w:val="0"/>
          <w:numId w:val="7"/>
        </w:numPr>
        <w:jc w:val="both"/>
        <w:rPr>
          <w:rFonts w:cs="Arial"/>
          <w:color w:val="auto"/>
          <w:szCs w:val="20"/>
        </w:rPr>
      </w:pPr>
      <w:r w:rsidRPr="00C30C28">
        <w:rPr>
          <w:rFonts w:cs="Arial"/>
          <w:color w:val="auto"/>
          <w:szCs w:val="20"/>
        </w:rPr>
        <w:t>Creates a climate of continuous improvement, open to challenge and new ideas.</w:t>
      </w:r>
    </w:p>
    <w:p w14:paraId="55CA2501" w14:textId="77777777" w:rsidR="00B4366B" w:rsidRPr="00C30C28" w:rsidRDefault="00B4366B" w:rsidP="00B4366B">
      <w:pPr>
        <w:pStyle w:val="ListParagraph"/>
        <w:numPr>
          <w:ilvl w:val="0"/>
          <w:numId w:val="7"/>
        </w:numPr>
        <w:jc w:val="both"/>
        <w:rPr>
          <w:rFonts w:cs="Arial"/>
          <w:color w:val="auto"/>
          <w:szCs w:val="20"/>
        </w:rPr>
      </w:pPr>
      <w:r w:rsidRPr="00C30C28">
        <w:rPr>
          <w:rFonts w:cs="Arial"/>
          <w:color w:val="auto"/>
          <w:szCs w:val="20"/>
        </w:rPr>
        <w:t>Focuses resources to drive change and maximise long-term impact, responsive to changed priorities or crises.</w:t>
      </w:r>
    </w:p>
    <w:p w14:paraId="46FA801D" w14:textId="77777777" w:rsidR="00B4366B" w:rsidRPr="00C30C28" w:rsidRDefault="00B4366B" w:rsidP="00B4366B">
      <w:pPr>
        <w:pStyle w:val="ListParagraph"/>
        <w:numPr>
          <w:ilvl w:val="0"/>
          <w:numId w:val="7"/>
        </w:numPr>
        <w:jc w:val="both"/>
        <w:rPr>
          <w:rFonts w:cs="Arial"/>
          <w:color w:val="auto"/>
          <w:szCs w:val="20"/>
        </w:rPr>
      </w:pPr>
      <w:r w:rsidRPr="00C30C28">
        <w:rPr>
          <w:rFonts w:cs="Arial"/>
          <w:color w:val="auto"/>
          <w:szCs w:val="20"/>
        </w:rPr>
        <w:t>Evidence-based and evaluates effectiveness.</w:t>
      </w:r>
    </w:p>
    <w:p w14:paraId="1311AFD4" w14:textId="77777777" w:rsidR="00B4366B" w:rsidRPr="00C30C28" w:rsidRDefault="00B4366B" w:rsidP="00B4366B">
      <w:pPr>
        <w:jc w:val="both"/>
        <w:rPr>
          <w:rFonts w:cs="Arial"/>
          <w:b/>
          <w:color w:val="auto"/>
          <w:szCs w:val="20"/>
        </w:rPr>
      </w:pPr>
      <w:r w:rsidRPr="00C30C28">
        <w:rPr>
          <w:rFonts w:cs="Arial"/>
          <w:b/>
          <w:color w:val="auto"/>
          <w:szCs w:val="20"/>
        </w:rPr>
        <w:t>We work well together</w:t>
      </w:r>
    </w:p>
    <w:p w14:paraId="289322F2" w14:textId="77777777" w:rsidR="00B4366B" w:rsidRPr="00C30C28" w:rsidRDefault="00B4366B" w:rsidP="00B4366B">
      <w:pPr>
        <w:pStyle w:val="ListParagraph"/>
        <w:numPr>
          <w:ilvl w:val="0"/>
          <w:numId w:val="8"/>
        </w:numPr>
        <w:spacing w:after="0" w:line="259" w:lineRule="auto"/>
        <w:jc w:val="both"/>
        <w:rPr>
          <w:rFonts w:eastAsia="Times New Roman" w:cs="Arial"/>
          <w:color w:val="auto"/>
          <w:szCs w:val="20"/>
          <w:lang w:val="en-US"/>
        </w:rPr>
      </w:pPr>
      <w:r w:rsidRPr="00C30C28">
        <w:rPr>
          <w:rFonts w:eastAsia="Times New Roman" w:cs="Arial"/>
          <w:color w:val="auto"/>
          <w:szCs w:val="20"/>
          <w:lang w:val="en-US"/>
        </w:rPr>
        <w:t>Seeks constructive outcomes, listens to others, willing to compromise when appropriate.</w:t>
      </w:r>
    </w:p>
    <w:p w14:paraId="2FB069F8" w14:textId="77777777" w:rsidR="00B4366B" w:rsidRPr="00C30C28" w:rsidRDefault="00B4366B" w:rsidP="00B4366B">
      <w:pPr>
        <w:pStyle w:val="ListParagraph"/>
        <w:numPr>
          <w:ilvl w:val="0"/>
          <w:numId w:val="8"/>
        </w:numPr>
        <w:spacing w:after="0" w:line="259" w:lineRule="auto"/>
        <w:jc w:val="both"/>
        <w:rPr>
          <w:rFonts w:eastAsia="Times New Roman" w:cs="Arial"/>
          <w:color w:val="auto"/>
          <w:szCs w:val="20"/>
          <w:lang w:val="en-US"/>
        </w:rPr>
      </w:pPr>
      <w:r w:rsidRPr="00C30C28">
        <w:rPr>
          <w:rFonts w:eastAsia="Times New Roman" w:cs="Arial"/>
          <w:color w:val="auto"/>
          <w:szCs w:val="20"/>
          <w:lang w:val="en-US"/>
        </w:rPr>
        <w:t>Builds constructive relationships across Plan International to support our shared goals.</w:t>
      </w:r>
    </w:p>
    <w:p w14:paraId="1DDE1095" w14:textId="77777777" w:rsidR="00B4366B" w:rsidRPr="00C30C28" w:rsidRDefault="00B4366B" w:rsidP="00B4366B">
      <w:pPr>
        <w:pStyle w:val="ListParagraph"/>
        <w:numPr>
          <w:ilvl w:val="0"/>
          <w:numId w:val="8"/>
        </w:numPr>
        <w:spacing w:after="0" w:line="259" w:lineRule="auto"/>
        <w:jc w:val="both"/>
        <w:rPr>
          <w:rFonts w:eastAsia="Times New Roman" w:cs="Arial"/>
          <w:color w:val="auto"/>
          <w:szCs w:val="20"/>
          <w:lang w:val="en-US"/>
        </w:rPr>
      </w:pPr>
      <w:r w:rsidRPr="00C30C28">
        <w:rPr>
          <w:rFonts w:eastAsia="Times New Roman" w:cs="Arial"/>
          <w:color w:val="auto"/>
          <w:szCs w:val="20"/>
          <w:lang w:val="en-US"/>
        </w:rPr>
        <w:t xml:space="preserve">Develops trusting and ‘win-win’ relationships with funders, </w:t>
      </w:r>
      <w:proofErr w:type="gramStart"/>
      <w:r w:rsidRPr="00C30C28">
        <w:rPr>
          <w:rFonts w:eastAsia="Times New Roman" w:cs="Arial"/>
          <w:color w:val="auto"/>
          <w:szCs w:val="20"/>
          <w:lang w:val="en-US"/>
        </w:rPr>
        <w:t>partners</w:t>
      </w:r>
      <w:proofErr w:type="gramEnd"/>
      <w:r w:rsidRPr="00C30C28">
        <w:rPr>
          <w:rFonts w:eastAsia="Times New Roman" w:cs="Arial"/>
          <w:color w:val="auto"/>
          <w:szCs w:val="20"/>
          <w:lang w:val="en-US"/>
        </w:rPr>
        <w:t xml:space="preserve"> and communities.</w:t>
      </w:r>
    </w:p>
    <w:p w14:paraId="6B2EF486" w14:textId="212710CF" w:rsidR="00B4366B" w:rsidRPr="00C30C28" w:rsidRDefault="00B4366B" w:rsidP="00B4366B">
      <w:pPr>
        <w:pStyle w:val="ListParagraph"/>
        <w:numPr>
          <w:ilvl w:val="0"/>
          <w:numId w:val="8"/>
        </w:numPr>
        <w:spacing w:after="0" w:line="259" w:lineRule="auto"/>
        <w:jc w:val="both"/>
        <w:rPr>
          <w:rFonts w:eastAsia="Times New Roman" w:cs="Arial"/>
          <w:color w:val="auto"/>
          <w:szCs w:val="20"/>
          <w:lang w:val="en-US"/>
        </w:rPr>
      </w:pPr>
      <w:r w:rsidRPr="00C30C28">
        <w:rPr>
          <w:rFonts w:eastAsia="Times New Roman" w:cs="Arial"/>
          <w:color w:val="auto"/>
          <w:szCs w:val="20"/>
          <w:lang w:val="en-US"/>
        </w:rPr>
        <w:t>Engages and works well with others outside the organization to build a better world for girls and all children.</w:t>
      </w:r>
    </w:p>
    <w:p w14:paraId="0367B511" w14:textId="77777777" w:rsidR="00B4366B" w:rsidRPr="00C30C28" w:rsidRDefault="00B4366B" w:rsidP="00B4366B">
      <w:pPr>
        <w:pStyle w:val="ListParagraph"/>
        <w:numPr>
          <w:ilvl w:val="0"/>
          <w:numId w:val="0"/>
        </w:numPr>
        <w:spacing w:after="0" w:line="259" w:lineRule="auto"/>
        <w:ind w:left="720"/>
        <w:jc w:val="both"/>
        <w:rPr>
          <w:rFonts w:eastAsia="Times New Roman" w:cs="Arial"/>
          <w:color w:val="auto"/>
          <w:szCs w:val="20"/>
          <w:lang w:val="en-US"/>
        </w:rPr>
      </w:pPr>
    </w:p>
    <w:p w14:paraId="3C99EE5F" w14:textId="77777777" w:rsidR="00B4366B" w:rsidRPr="00C30C28" w:rsidRDefault="00B4366B" w:rsidP="00B4366B">
      <w:pPr>
        <w:spacing w:after="0" w:line="259" w:lineRule="auto"/>
        <w:ind w:left="360" w:hanging="360"/>
        <w:jc w:val="both"/>
        <w:rPr>
          <w:rFonts w:eastAsia="Times New Roman" w:cs="Arial"/>
          <w:b/>
          <w:color w:val="auto"/>
          <w:szCs w:val="20"/>
          <w:lang w:val="en-US"/>
        </w:rPr>
      </w:pPr>
      <w:r w:rsidRPr="00C30C28">
        <w:rPr>
          <w:rFonts w:eastAsia="Times New Roman" w:cs="Arial"/>
          <w:b/>
          <w:color w:val="auto"/>
          <w:szCs w:val="20"/>
          <w:lang w:val="en-US"/>
        </w:rPr>
        <w:t>We are inclusive and empowering</w:t>
      </w:r>
    </w:p>
    <w:p w14:paraId="785A77E4" w14:textId="77777777" w:rsidR="00B4366B" w:rsidRPr="00C30C28" w:rsidRDefault="00B4366B" w:rsidP="00B4366B">
      <w:pPr>
        <w:spacing w:after="0" w:line="259" w:lineRule="auto"/>
        <w:ind w:left="360" w:hanging="360"/>
        <w:jc w:val="both"/>
        <w:rPr>
          <w:rFonts w:eastAsia="Times New Roman" w:cs="Arial"/>
          <w:b/>
          <w:color w:val="auto"/>
          <w:szCs w:val="20"/>
          <w:lang w:val="en-US"/>
        </w:rPr>
      </w:pPr>
    </w:p>
    <w:p w14:paraId="41B66DAC" w14:textId="77777777" w:rsidR="00B4366B" w:rsidRPr="00C30C28" w:rsidRDefault="00B4366B" w:rsidP="00B4366B">
      <w:pPr>
        <w:pStyle w:val="ListParagraph"/>
        <w:numPr>
          <w:ilvl w:val="0"/>
          <w:numId w:val="28"/>
        </w:numPr>
        <w:spacing w:after="0" w:line="259" w:lineRule="auto"/>
        <w:jc w:val="both"/>
        <w:rPr>
          <w:rFonts w:eastAsia="Times New Roman" w:cs="Arial"/>
          <w:color w:val="auto"/>
          <w:szCs w:val="20"/>
          <w:lang w:val="en-US"/>
        </w:rPr>
      </w:pPr>
      <w:r w:rsidRPr="00C30C28">
        <w:rPr>
          <w:rFonts w:eastAsia="Times New Roman" w:cs="Arial"/>
          <w:color w:val="auto"/>
          <w:szCs w:val="20"/>
          <w:lang w:val="en-US"/>
        </w:rPr>
        <w:t>We empower our staff to give their best and develop their potential</w:t>
      </w:r>
    </w:p>
    <w:p w14:paraId="0E9A4577" w14:textId="77777777" w:rsidR="00B4366B" w:rsidRPr="00C30C28" w:rsidRDefault="00B4366B" w:rsidP="00B4366B">
      <w:pPr>
        <w:pStyle w:val="ListParagraph"/>
        <w:numPr>
          <w:ilvl w:val="0"/>
          <w:numId w:val="28"/>
        </w:numPr>
        <w:spacing w:after="0" w:line="259" w:lineRule="auto"/>
        <w:jc w:val="both"/>
        <w:rPr>
          <w:rFonts w:eastAsia="Times New Roman" w:cs="Arial"/>
          <w:color w:val="auto"/>
          <w:szCs w:val="20"/>
          <w:lang w:val="en-US"/>
        </w:rPr>
      </w:pPr>
      <w:r w:rsidRPr="00C30C28">
        <w:rPr>
          <w:rFonts w:eastAsia="Times New Roman" w:cs="Arial"/>
          <w:color w:val="auto"/>
          <w:szCs w:val="20"/>
          <w:lang w:val="en-US"/>
        </w:rPr>
        <w:t>We respect all people, appreciate differences and challenge equality in our programs and our workplace</w:t>
      </w:r>
    </w:p>
    <w:p w14:paraId="4F67A1DF" w14:textId="77777777" w:rsidR="009C7F2C" w:rsidRPr="00C30C28" w:rsidRDefault="00B4366B" w:rsidP="00B4366B">
      <w:pPr>
        <w:pStyle w:val="ListParagraph"/>
        <w:numPr>
          <w:ilvl w:val="0"/>
          <w:numId w:val="28"/>
        </w:numPr>
        <w:spacing w:after="0" w:line="259" w:lineRule="auto"/>
        <w:jc w:val="both"/>
        <w:rPr>
          <w:rFonts w:eastAsia="Times New Roman" w:cs="Arial"/>
          <w:color w:val="auto"/>
          <w:szCs w:val="20"/>
          <w:lang w:val="en-US"/>
        </w:rPr>
      </w:pPr>
      <w:r w:rsidRPr="00C30C28">
        <w:rPr>
          <w:rFonts w:eastAsia="Times New Roman" w:cs="Arial"/>
          <w:color w:val="auto"/>
          <w:szCs w:val="20"/>
          <w:lang w:val="en-US"/>
        </w:rPr>
        <w:t xml:space="preserve">We support children, </w:t>
      </w:r>
      <w:proofErr w:type="gramStart"/>
      <w:r w:rsidRPr="00C30C28">
        <w:rPr>
          <w:rFonts w:eastAsia="Times New Roman" w:cs="Arial"/>
          <w:color w:val="auto"/>
          <w:szCs w:val="20"/>
          <w:lang w:val="en-US"/>
        </w:rPr>
        <w:t>girls</w:t>
      </w:r>
      <w:proofErr w:type="gramEnd"/>
      <w:r w:rsidRPr="00C30C28">
        <w:rPr>
          <w:rFonts w:eastAsia="Times New Roman" w:cs="Arial"/>
          <w:color w:val="auto"/>
          <w:szCs w:val="20"/>
          <w:lang w:val="en-US"/>
        </w:rPr>
        <w:t xml:space="preserve"> and young people to increase their confidence and to change their own lives.</w:t>
      </w:r>
    </w:p>
    <w:p w14:paraId="55ACF312" w14:textId="77777777" w:rsidR="004655DE" w:rsidRPr="00C30C28" w:rsidRDefault="009C7F2C" w:rsidP="004655DE">
      <w:pPr>
        <w:pStyle w:val="Heading1nonumber"/>
        <w:rPr>
          <w:rStyle w:val="section"/>
          <w:sz w:val="36"/>
          <w:szCs w:val="36"/>
        </w:rPr>
      </w:pPr>
      <w:r w:rsidRPr="00C30C28">
        <w:rPr>
          <w:rStyle w:val="section"/>
          <w:sz w:val="36"/>
          <w:szCs w:val="36"/>
        </w:rPr>
        <w:t>Physical</w:t>
      </w:r>
      <w:r w:rsidR="004655DE" w:rsidRPr="00C30C28">
        <w:rPr>
          <w:rStyle w:val="section"/>
          <w:sz w:val="36"/>
          <w:szCs w:val="36"/>
        </w:rPr>
        <w:t xml:space="preserve"> </w:t>
      </w:r>
      <w:r w:rsidRPr="00C30C28">
        <w:rPr>
          <w:rStyle w:val="section"/>
          <w:sz w:val="36"/>
          <w:szCs w:val="36"/>
        </w:rPr>
        <w:t>Environment</w:t>
      </w:r>
    </w:p>
    <w:p w14:paraId="7E5C51AF" w14:textId="4CF36ED7" w:rsidR="006E149C" w:rsidRPr="00C30C28" w:rsidRDefault="000564E1" w:rsidP="006E149C">
      <w:pPr>
        <w:rPr>
          <w:rFonts w:cs="Arial"/>
          <w:color w:val="auto"/>
        </w:rPr>
      </w:pPr>
      <w:r w:rsidRPr="00C30C28">
        <w:rPr>
          <w:rFonts w:cs="Arial"/>
          <w:color w:val="auto"/>
        </w:rPr>
        <w:t xml:space="preserve">Typical office environment with some travel to </w:t>
      </w:r>
      <w:r w:rsidR="00144B93" w:rsidRPr="00C30C28">
        <w:rPr>
          <w:rFonts w:cs="Arial"/>
          <w:color w:val="auto"/>
        </w:rPr>
        <w:t xml:space="preserve">National, </w:t>
      </w:r>
      <w:r w:rsidRPr="00C30C28">
        <w:rPr>
          <w:rFonts w:cs="Arial"/>
          <w:color w:val="auto"/>
        </w:rPr>
        <w:t>Country and/or Regional Offices as required</w:t>
      </w:r>
      <w:r w:rsidR="00144B93" w:rsidRPr="00C30C28">
        <w:rPr>
          <w:rFonts w:cs="Arial"/>
          <w:color w:val="auto"/>
        </w:rPr>
        <w:t xml:space="preserve">. </w:t>
      </w:r>
    </w:p>
    <w:p w14:paraId="05C97CD0" w14:textId="77777777" w:rsidR="009C723C" w:rsidRDefault="00240BE6" w:rsidP="007319D4">
      <w:pPr>
        <w:spacing w:after="0"/>
        <w:rPr>
          <w:rStyle w:val="section"/>
          <w:rFonts w:ascii="Veneer" w:eastAsiaTheme="majorEastAsia" w:hAnsi="Veneer" w:cstheme="majorBidi"/>
          <w:bCs/>
          <w:caps/>
          <w:color w:val="0072CE"/>
          <w:sz w:val="36"/>
          <w:szCs w:val="36"/>
        </w:rPr>
      </w:pPr>
      <w:r w:rsidRPr="009C723C">
        <w:rPr>
          <w:rStyle w:val="section"/>
          <w:rFonts w:ascii="Veneer" w:eastAsiaTheme="majorEastAsia" w:hAnsi="Veneer" w:cstheme="majorBidi"/>
          <w:bCs/>
          <w:caps/>
          <w:color w:val="0072CE"/>
          <w:sz w:val="36"/>
          <w:szCs w:val="36"/>
        </w:rPr>
        <w:lastRenderedPageBreak/>
        <w:t xml:space="preserve">Language </w:t>
      </w:r>
    </w:p>
    <w:p w14:paraId="36B6AA60" w14:textId="46335DB7" w:rsidR="009C7F2C" w:rsidRPr="00CF2B94" w:rsidRDefault="005736E1" w:rsidP="00C4008C">
      <w:pPr>
        <w:rPr>
          <w:color w:val="auto"/>
        </w:rPr>
      </w:pPr>
      <w:r>
        <w:rPr>
          <w:color w:val="auto"/>
        </w:rPr>
        <w:t>The ability to s</w:t>
      </w:r>
      <w:r w:rsidR="00240BE6" w:rsidRPr="00CF2B94">
        <w:rPr>
          <w:color w:val="auto"/>
        </w:rPr>
        <w:t xml:space="preserve">peak and write in </w:t>
      </w:r>
      <w:r w:rsidR="001B2A35">
        <w:rPr>
          <w:color w:val="auto"/>
        </w:rPr>
        <w:t>Spanish and or French</w:t>
      </w:r>
      <w:r>
        <w:rPr>
          <w:color w:val="auto"/>
        </w:rPr>
        <w:t xml:space="preserve"> is highly preferable as well as a</w:t>
      </w:r>
      <w:r w:rsidR="001B2A35">
        <w:rPr>
          <w:color w:val="auto"/>
        </w:rPr>
        <w:t xml:space="preserve"> very strong understanding of and ability to read and write in </w:t>
      </w:r>
      <w:r w:rsidR="00240BE6" w:rsidRPr="00CF2B94">
        <w:rPr>
          <w:color w:val="auto"/>
        </w:rPr>
        <w:t>English</w:t>
      </w:r>
      <w:r w:rsidR="001B2A35">
        <w:rPr>
          <w:color w:val="auto"/>
        </w:rPr>
        <w:t xml:space="preserve"> </w:t>
      </w:r>
    </w:p>
    <w:p w14:paraId="18B2EBD6" w14:textId="77777777" w:rsidR="004655DE" w:rsidRPr="00C30C28" w:rsidRDefault="004655DE" w:rsidP="004655DE">
      <w:pPr>
        <w:pStyle w:val="Heading1nonumber"/>
        <w:rPr>
          <w:rStyle w:val="section"/>
          <w:sz w:val="36"/>
          <w:szCs w:val="36"/>
        </w:rPr>
      </w:pPr>
      <w:r w:rsidRPr="00C30C28">
        <w:rPr>
          <w:rStyle w:val="section"/>
          <w:sz w:val="36"/>
          <w:szCs w:val="36"/>
        </w:rPr>
        <w:t>Level of contact with children</w:t>
      </w:r>
    </w:p>
    <w:p w14:paraId="230E24BF" w14:textId="77777777" w:rsidR="004655DE" w:rsidRPr="00C30C28" w:rsidRDefault="004655DE" w:rsidP="009C7F2C">
      <w:pPr>
        <w:pStyle w:val="NormalWeb"/>
        <w:rPr>
          <w:rFonts w:asciiTheme="minorHAnsi" w:eastAsiaTheme="minorHAnsi" w:hAnsiTheme="minorHAnsi" w:cstheme="minorBidi"/>
          <w:color w:val="3B3059" w:themeColor="text2"/>
          <w:sz w:val="20"/>
          <w:szCs w:val="22"/>
          <w:lang w:val="en-GB"/>
        </w:rPr>
      </w:pPr>
    </w:p>
    <w:p w14:paraId="2CEF8F2A" w14:textId="21F8D198" w:rsidR="009C7F2C" w:rsidRPr="00833E0E" w:rsidRDefault="009C7F2C" w:rsidP="007F40FC">
      <w:pPr>
        <w:pStyle w:val="NormalWeb"/>
      </w:pPr>
      <w:r w:rsidRPr="00C30C28">
        <w:rPr>
          <w:rFonts w:asciiTheme="minorHAnsi" w:hAnsiTheme="minorHAnsi" w:cs="Arial"/>
          <w:sz w:val="20"/>
          <w:szCs w:val="20"/>
        </w:rPr>
        <w:t>Low contact: No contact or very low frequency of interaction</w:t>
      </w:r>
      <w:r w:rsidRPr="00B4366B">
        <w:rPr>
          <w:rFonts w:asciiTheme="minorHAnsi" w:hAnsiTheme="minorHAnsi" w:cs="Arial"/>
          <w:sz w:val="20"/>
          <w:szCs w:val="20"/>
        </w:rPr>
        <w:t xml:space="preserve"> </w:t>
      </w:r>
    </w:p>
    <w:sectPr w:rsidR="009C7F2C" w:rsidRPr="00833E0E" w:rsidSect="000F4F0F">
      <w:headerReference w:type="default" r:id="rId11"/>
      <w:footerReference w:type="default" r:id="rId12"/>
      <w:headerReference w:type="first" r:id="rId13"/>
      <w:pgSz w:w="11906" w:h="16838"/>
      <w:pgMar w:top="851" w:right="1134" w:bottom="56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8D92" w14:textId="77777777" w:rsidR="001613FA" w:rsidRDefault="001613FA" w:rsidP="001A5060">
      <w:pPr>
        <w:spacing w:after="0"/>
      </w:pPr>
      <w:r>
        <w:separator/>
      </w:r>
    </w:p>
  </w:endnote>
  <w:endnote w:type="continuationSeparator" w:id="0">
    <w:p w14:paraId="14A289E4" w14:textId="77777777" w:rsidR="001613FA" w:rsidRDefault="001613FA" w:rsidP="001A5060">
      <w:pPr>
        <w:spacing w:after="0"/>
      </w:pPr>
      <w:r>
        <w:continuationSeparator/>
      </w:r>
    </w:p>
  </w:endnote>
  <w:endnote w:type="continuationNotice" w:id="1">
    <w:p w14:paraId="5AB30F0C" w14:textId="77777777" w:rsidR="001613FA" w:rsidRDefault="00161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A2CF" w14:textId="77777777" w:rsidR="00963A5A" w:rsidRDefault="006710AA"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D30632">
      <w:rPr>
        <w:noProof/>
      </w:rPr>
      <w:t>5</w:t>
    </w:r>
    <w:r w:rsidR="00D65BF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E5D5" w14:textId="77777777" w:rsidR="001613FA" w:rsidRDefault="001613FA" w:rsidP="00AD5F3A">
      <w:pPr>
        <w:pBdr>
          <w:between w:val="single" w:sz="4" w:space="1" w:color="EE52A4" w:themeColor="accent1" w:themeTint="99"/>
        </w:pBdr>
        <w:spacing w:after="0"/>
      </w:pPr>
    </w:p>
    <w:p w14:paraId="2700DEEB" w14:textId="77777777" w:rsidR="001613FA" w:rsidRDefault="001613FA" w:rsidP="00AD5F3A">
      <w:pPr>
        <w:pBdr>
          <w:between w:val="single" w:sz="4" w:space="1" w:color="EE52A4" w:themeColor="accent1" w:themeTint="99"/>
        </w:pBdr>
        <w:spacing w:after="0"/>
      </w:pPr>
    </w:p>
  </w:footnote>
  <w:footnote w:type="continuationSeparator" w:id="0">
    <w:p w14:paraId="7F9A92D8" w14:textId="77777777" w:rsidR="001613FA" w:rsidRDefault="001613FA" w:rsidP="001A5060">
      <w:pPr>
        <w:spacing w:after="0"/>
      </w:pPr>
      <w:r>
        <w:continuationSeparator/>
      </w:r>
    </w:p>
  </w:footnote>
  <w:footnote w:type="continuationNotice" w:id="1">
    <w:p w14:paraId="70C836BB" w14:textId="77777777" w:rsidR="001613FA" w:rsidRDefault="001613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F6D8"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0AE7"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3C36D69B" wp14:editId="1ED3CA95">
          <wp:simplePos x="0" y="0"/>
          <wp:positionH relativeFrom="column">
            <wp:posOffset>-3811</wp:posOffset>
          </wp:positionH>
          <wp:positionV relativeFrom="page">
            <wp:posOffset>449580</wp:posOffset>
          </wp:positionV>
          <wp:extent cx="1999707" cy="754380"/>
          <wp:effectExtent l="0" t="0" r="63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21B928AB" w14:textId="77777777" w:rsidR="003F3B7D" w:rsidRDefault="003F3B7D">
    <w:pPr>
      <w:pStyle w:val="Header"/>
      <w:rPr>
        <w:noProof/>
        <w:lang w:eastAsia="en-GB"/>
      </w:rPr>
    </w:pPr>
  </w:p>
  <w:p w14:paraId="5759FF90" w14:textId="77777777" w:rsidR="003F3B7D" w:rsidRDefault="003F3B7D">
    <w:pPr>
      <w:pStyle w:val="Header"/>
      <w:rPr>
        <w:noProof/>
        <w:lang w:eastAsia="en-GB"/>
      </w:rPr>
    </w:pPr>
  </w:p>
  <w:p w14:paraId="32AE102E" w14:textId="77777777" w:rsidR="003F3B7D" w:rsidRDefault="003F3B7D">
    <w:pPr>
      <w:pStyle w:val="Header"/>
      <w:rPr>
        <w:noProof/>
        <w:lang w:eastAsia="en-GB"/>
      </w:rPr>
    </w:pPr>
  </w:p>
  <w:p w14:paraId="5AAF7885" w14:textId="77777777" w:rsidR="003F3B7D" w:rsidRDefault="003F3B7D">
    <w:pPr>
      <w:pStyle w:val="Header"/>
      <w:rPr>
        <w:noProof/>
        <w:lang w:eastAsia="en-GB"/>
      </w:rPr>
    </w:pPr>
  </w:p>
  <w:p w14:paraId="138C10BE"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475"/>
    <w:multiLevelType w:val="hybridMultilevel"/>
    <w:tmpl w:val="5706E8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A32AD1"/>
    <w:multiLevelType w:val="hybridMultilevel"/>
    <w:tmpl w:val="A93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56223"/>
    <w:multiLevelType w:val="hybridMultilevel"/>
    <w:tmpl w:val="DE944F0C"/>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A074B9"/>
    <w:multiLevelType w:val="hybridMultilevel"/>
    <w:tmpl w:val="5D50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E505B"/>
    <w:multiLevelType w:val="hybridMultilevel"/>
    <w:tmpl w:val="E3249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F85EA8"/>
    <w:multiLevelType w:val="hybridMultilevel"/>
    <w:tmpl w:val="1E24922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DC6B8D"/>
    <w:multiLevelType w:val="hybridMultilevel"/>
    <w:tmpl w:val="9C864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F39E8"/>
    <w:multiLevelType w:val="hybridMultilevel"/>
    <w:tmpl w:val="C6EC07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F1637"/>
    <w:multiLevelType w:val="hybridMultilevel"/>
    <w:tmpl w:val="C39C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13CFF"/>
    <w:multiLevelType w:val="hybridMultilevel"/>
    <w:tmpl w:val="A4001126"/>
    <w:lvl w:ilvl="0" w:tplc="308CDD88">
      <w:start w:val="1"/>
      <w:numFmt w:val="bullet"/>
      <w:lvlText w:val="•"/>
      <w:lvlJc w:val="left"/>
      <w:pPr>
        <w:tabs>
          <w:tab w:val="num" w:pos="720"/>
        </w:tabs>
        <w:ind w:left="720" w:hanging="360"/>
      </w:pPr>
      <w:rPr>
        <w:rFonts w:ascii="Times New Roman" w:hAnsi="Times New Roman" w:hint="default"/>
      </w:rPr>
    </w:lvl>
    <w:lvl w:ilvl="1" w:tplc="44886FA4" w:tentative="1">
      <w:start w:val="1"/>
      <w:numFmt w:val="bullet"/>
      <w:lvlText w:val="•"/>
      <w:lvlJc w:val="left"/>
      <w:pPr>
        <w:tabs>
          <w:tab w:val="num" w:pos="1440"/>
        </w:tabs>
        <w:ind w:left="1440" w:hanging="360"/>
      </w:pPr>
      <w:rPr>
        <w:rFonts w:ascii="Times New Roman" w:hAnsi="Times New Roman" w:hint="default"/>
      </w:rPr>
    </w:lvl>
    <w:lvl w:ilvl="2" w:tplc="7D1AE1C8" w:tentative="1">
      <w:start w:val="1"/>
      <w:numFmt w:val="bullet"/>
      <w:lvlText w:val="•"/>
      <w:lvlJc w:val="left"/>
      <w:pPr>
        <w:tabs>
          <w:tab w:val="num" w:pos="2160"/>
        </w:tabs>
        <w:ind w:left="2160" w:hanging="360"/>
      </w:pPr>
      <w:rPr>
        <w:rFonts w:ascii="Times New Roman" w:hAnsi="Times New Roman" w:hint="default"/>
      </w:rPr>
    </w:lvl>
    <w:lvl w:ilvl="3" w:tplc="57A483F6" w:tentative="1">
      <w:start w:val="1"/>
      <w:numFmt w:val="bullet"/>
      <w:lvlText w:val="•"/>
      <w:lvlJc w:val="left"/>
      <w:pPr>
        <w:tabs>
          <w:tab w:val="num" w:pos="2880"/>
        </w:tabs>
        <w:ind w:left="2880" w:hanging="360"/>
      </w:pPr>
      <w:rPr>
        <w:rFonts w:ascii="Times New Roman" w:hAnsi="Times New Roman" w:hint="default"/>
      </w:rPr>
    </w:lvl>
    <w:lvl w:ilvl="4" w:tplc="1EAC3802" w:tentative="1">
      <w:start w:val="1"/>
      <w:numFmt w:val="bullet"/>
      <w:lvlText w:val="•"/>
      <w:lvlJc w:val="left"/>
      <w:pPr>
        <w:tabs>
          <w:tab w:val="num" w:pos="3600"/>
        </w:tabs>
        <w:ind w:left="3600" w:hanging="360"/>
      </w:pPr>
      <w:rPr>
        <w:rFonts w:ascii="Times New Roman" w:hAnsi="Times New Roman" w:hint="default"/>
      </w:rPr>
    </w:lvl>
    <w:lvl w:ilvl="5" w:tplc="1CF2E6A8" w:tentative="1">
      <w:start w:val="1"/>
      <w:numFmt w:val="bullet"/>
      <w:lvlText w:val="•"/>
      <w:lvlJc w:val="left"/>
      <w:pPr>
        <w:tabs>
          <w:tab w:val="num" w:pos="4320"/>
        </w:tabs>
        <w:ind w:left="4320" w:hanging="360"/>
      </w:pPr>
      <w:rPr>
        <w:rFonts w:ascii="Times New Roman" w:hAnsi="Times New Roman" w:hint="default"/>
      </w:rPr>
    </w:lvl>
    <w:lvl w:ilvl="6" w:tplc="5F3E3D36" w:tentative="1">
      <w:start w:val="1"/>
      <w:numFmt w:val="bullet"/>
      <w:lvlText w:val="•"/>
      <w:lvlJc w:val="left"/>
      <w:pPr>
        <w:tabs>
          <w:tab w:val="num" w:pos="5040"/>
        </w:tabs>
        <w:ind w:left="5040" w:hanging="360"/>
      </w:pPr>
      <w:rPr>
        <w:rFonts w:ascii="Times New Roman" w:hAnsi="Times New Roman" w:hint="default"/>
      </w:rPr>
    </w:lvl>
    <w:lvl w:ilvl="7" w:tplc="8B0CC234" w:tentative="1">
      <w:start w:val="1"/>
      <w:numFmt w:val="bullet"/>
      <w:lvlText w:val="•"/>
      <w:lvlJc w:val="left"/>
      <w:pPr>
        <w:tabs>
          <w:tab w:val="num" w:pos="5760"/>
        </w:tabs>
        <w:ind w:left="5760" w:hanging="360"/>
      </w:pPr>
      <w:rPr>
        <w:rFonts w:ascii="Times New Roman" w:hAnsi="Times New Roman" w:hint="default"/>
      </w:rPr>
    </w:lvl>
    <w:lvl w:ilvl="8" w:tplc="009A4CA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2D53D5"/>
    <w:multiLevelType w:val="hybridMultilevel"/>
    <w:tmpl w:val="9040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44191"/>
    <w:multiLevelType w:val="hybridMultilevel"/>
    <w:tmpl w:val="5544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BD65C8"/>
    <w:multiLevelType w:val="multilevel"/>
    <w:tmpl w:val="2EE69D9A"/>
    <w:lvl w:ilvl="0">
      <w:start w:val="1"/>
      <w:numFmt w:val="decimal"/>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25D6918"/>
    <w:multiLevelType w:val="hybridMultilevel"/>
    <w:tmpl w:val="157E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02CFD"/>
    <w:multiLevelType w:val="hybridMultilevel"/>
    <w:tmpl w:val="A73E8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283A10"/>
    <w:multiLevelType w:val="hybridMultilevel"/>
    <w:tmpl w:val="834C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B17A5"/>
    <w:multiLevelType w:val="hybridMultilevel"/>
    <w:tmpl w:val="A1B0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5E3A91"/>
    <w:multiLevelType w:val="hybridMultilevel"/>
    <w:tmpl w:val="EC02AE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4041CCB"/>
    <w:multiLevelType w:val="hybridMultilevel"/>
    <w:tmpl w:val="99E0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3590F"/>
    <w:multiLevelType w:val="hybridMultilevel"/>
    <w:tmpl w:val="C730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021FD4"/>
    <w:multiLevelType w:val="hybridMultilevel"/>
    <w:tmpl w:val="E0A4B7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256264"/>
    <w:multiLevelType w:val="hybridMultilevel"/>
    <w:tmpl w:val="E348F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E37E2"/>
    <w:multiLevelType w:val="hybridMultilevel"/>
    <w:tmpl w:val="61B84464"/>
    <w:lvl w:ilvl="0" w:tplc="040B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3553B2C"/>
    <w:multiLevelType w:val="hybridMultilevel"/>
    <w:tmpl w:val="D13C700C"/>
    <w:lvl w:ilvl="0" w:tplc="08090001">
      <w:start w:val="1"/>
      <w:numFmt w:val="bullet"/>
      <w:lvlText w:val=""/>
      <w:lvlJc w:val="left"/>
      <w:pPr>
        <w:ind w:left="720" w:hanging="360"/>
      </w:pPr>
      <w:rPr>
        <w:rFonts w:ascii="Symbol" w:hAnsi="Symbol" w:hint="default"/>
      </w:rPr>
    </w:lvl>
    <w:lvl w:ilvl="1" w:tplc="83FE308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16D63"/>
    <w:multiLevelType w:val="hybridMultilevel"/>
    <w:tmpl w:val="98127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9A2100"/>
    <w:multiLevelType w:val="hybridMultilevel"/>
    <w:tmpl w:val="48823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FA3855"/>
    <w:multiLevelType w:val="hybridMultilevel"/>
    <w:tmpl w:val="EB04B5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942781C"/>
    <w:multiLevelType w:val="hybridMultilevel"/>
    <w:tmpl w:val="37121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C77EC6"/>
    <w:multiLevelType w:val="hybridMultilevel"/>
    <w:tmpl w:val="68DEAA5C"/>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DF427B5"/>
    <w:multiLevelType w:val="hybridMultilevel"/>
    <w:tmpl w:val="95B258B6"/>
    <w:lvl w:ilvl="0" w:tplc="040B0011">
      <w:start w:val="1"/>
      <w:numFmt w:val="decimal"/>
      <w:lvlText w:val="%1)"/>
      <w:lvlJc w:val="left"/>
      <w:pPr>
        <w:ind w:left="927" w:hanging="360"/>
      </w:pPr>
      <w:rPr>
        <w:rFonts w:hint="default"/>
      </w:rPr>
    </w:lvl>
    <w:lvl w:ilvl="1" w:tplc="C4F2FE8A">
      <w:start w:val="1"/>
      <w:numFmt w:val="lowerLetter"/>
      <w:lvlText w:val="%2."/>
      <w:lvlJc w:val="left"/>
      <w:pPr>
        <w:ind w:left="1440" w:hanging="360"/>
      </w:pPr>
      <w:rPr>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23B352D"/>
    <w:multiLevelType w:val="hybridMultilevel"/>
    <w:tmpl w:val="481A8D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AAE5704"/>
    <w:multiLevelType w:val="hybridMultilevel"/>
    <w:tmpl w:val="D45EC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53F6F"/>
    <w:multiLevelType w:val="hybridMultilevel"/>
    <w:tmpl w:val="C00C0940"/>
    <w:lvl w:ilvl="0" w:tplc="EF588EDA">
      <w:start w:val="4"/>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6376C38"/>
    <w:multiLevelType w:val="hybridMultilevel"/>
    <w:tmpl w:val="25D83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431AA9"/>
    <w:multiLevelType w:val="hybridMultilevel"/>
    <w:tmpl w:val="D1CC19C2"/>
    <w:lvl w:ilvl="0" w:tplc="878C8772">
      <w:start w:val="1"/>
      <w:numFmt w:val="bullet"/>
      <w:lvlText w:val="•"/>
      <w:lvlJc w:val="left"/>
      <w:pPr>
        <w:tabs>
          <w:tab w:val="num" w:pos="720"/>
        </w:tabs>
        <w:ind w:left="720" w:hanging="360"/>
      </w:pPr>
      <w:rPr>
        <w:rFonts w:ascii="Times New Roman" w:hAnsi="Times New Roman" w:hint="default"/>
      </w:rPr>
    </w:lvl>
    <w:lvl w:ilvl="1" w:tplc="9918BDD4" w:tentative="1">
      <w:start w:val="1"/>
      <w:numFmt w:val="bullet"/>
      <w:lvlText w:val="•"/>
      <w:lvlJc w:val="left"/>
      <w:pPr>
        <w:tabs>
          <w:tab w:val="num" w:pos="1440"/>
        </w:tabs>
        <w:ind w:left="1440" w:hanging="360"/>
      </w:pPr>
      <w:rPr>
        <w:rFonts w:ascii="Times New Roman" w:hAnsi="Times New Roman" w:hint="default"/>
      </w:rPr>
    </w:lvl>
    <w:lvl w:ilvl="2" w:tplc="0FFA3C44" w:tentative="1">
      <w:start w:val="1"/>
      <w:numFmt w:val="bullet"/>
      <w:lvlText w:val="•"/>
      <w:lvlJc w:val="left"/>
      <w:pPr>
        <w:tabs>
          <w:tab w:val="num" w:pos="2160"/>
        </w:tabs>
        <w:ind w:left="2160" w:hanging="360"/>
      </w:pPr>
      <w:rPr>
        <w:rFonts w:ascii="Times New Roman" w:hAnsi="Times New Roman" w:hint="default"/>
      </w:rPr>
    </w:lvl>
    <w:lvl w:ilvl="3" w:tplc="504036AE" w:tentative="1">
      <w:start w:val="1"/>
      <w:numFmt w:val="bullet"/>
      <w:lvlText w:val="•"/>
      <w:lvlJc w:val="left"/>
      <w:pPr>
        <w:tabs>
          <w:tab w:val="num" w:pos="2880"/>
        </w:tabs>
        <w:ind w:left="2880" w:hanging="360"/>
      </w:pPr>
      <w:rPr>
        <w:rFonts w:ascii="Times New Roman" w:hAnsi="Times New Roman" w:hint="default"/>
      </w:rPr>
    </w:lvl>
    <w:lvl w:ilvl="4" w:tplc="13946E46" w:tentative="1">
      <w:start w:val="1"/>
      <w:numFmt w:val="bullet"/>
      <w:lvlText w:val="•"/>
      <w:lvlJc w:val="left"/>
      <w:pPr>
        <w:tabs>
          <w:tab w:val="num" w:pos="3600"/>
        </w:tabs>
        <w:ind w:left="3600" w:hanging="360"/>
      </w:pPr>
      <w:rPr>
        <w:rFonts w:ascii="Times New Roman" w:hAnsi="Times New Roman" w:hint="default"/>
      </w:rPr>
    </w:lvl>
    <w:lvl w:ilvl="5" w:tplc="0F522B72" w:tentative="1">
      <w:start w:val="1"/>
      <w:numFmt w:val="bullet"/>
      <w:lvlText w:val="•"/>
      <w:lvlJc w:val="left"/>
      <w:pPr>
        <w:tabs>
          <w:tab w:val="num" w:pos="4320"/>
        </w:tabs>
        <w:ind w:left="4320" w:hanging="360"/>
      </w:pPr>
      <w:rPr>
        <w:rFonts w:ascii="Times New Roman" w:hAnsi="Times New Roman" w:hint="default"/>
      </w:rPr>
    </w:lvl>
    <w:lvl w:ilvl="6" w:tplc="3EB87E02" w:tentative="1">
      <w:start w:val="1"/>
      <w:numFmt w:val="bullet"/>
      <w:lvlText w:val="•"/>
      <w:lvlJc w:val="left"/>
      <w:pPr>
        <w:tabs>
          <w:tab w:val="num" w:pos="5040"/>
        </w:tabs>
        <w:ind w:left="5040" w:hanging="360"/>
      </w:pPr>
      <w:rPr>
        <w:rFonts w:ascii="Times New Roman" w:hAnsi="Times New Roman" w:hint="default"/>
      </w:rPr>
    </w:lvl>
    <w:lvl w:ilvl="7" w:tplc="AAC261F6" w:tentative="1">
      <w:start w:val="1"/>
      <w:numFmt w:val="bullet"/>
      <w:lvlText w:val="•"/>
      <w:lvlJc w:val="left"/>
      <w:pPr>
        <w:tabs>
          <w:tab w:val="num" w:pos="5760"/>
        </w:tabs>
        <w:ind w:left="5760" w:hanging="360"/>
      </w:pPr>
      <w:rPr>
        <w:rFonts w:ascii="Times New Roman" w:hAnsi="Times New Roman" w:hint="default"/>
      </w:rPr>
    </w:lvl>
    <w:lvl w:ilvl="8" w:tplc="7A56CE2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92A1877"/>
    <w:multiLevelType w:val="hybridMultilevel"/>
    <w:tmpl w:val="74FEC9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b w:val="0"/>
        <w:sz w:val="22"/>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8E4262"/>
    <w:multiLevelType w:val="multilevel"/>
    <w:tmpl w:val="D3948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9969086">
    <w:abstractNumId w:val="15"/>
  </w:num>
  <w:num w:numId="2" w16cid:durableId="1228495010">
    <w:abstractNumId w:val="4"/>
  </w:num>
  <w:num w:numId="3" w16cid:durableId="1765758012">
    <w:abstractNumId w:val="17"/>
  </w:num>
  <w:num w:numId="4" w16cid:durableId="1934388977">
    <w:abstractNumId w:val="30"/>
  </w:num>
  <w:num w:numId="5" w16cid:durableId="2059890064">
    <w:abstractNumId w:val="10"/>
  </w:num>
  <w:num w:numId="6" w16cid:durableId="1083261416">
    <w:abstractNumId w:val="26"/>
  </w:num>
  <w:num w:numId="7" w16cid:durableId="221215567">
    <w:abstractNumId w:val="40"/>
  </w:num>
  <w:num w:numId="8" w16cid:durableId="1560750275">
    <w:abstractNumId w:val="35"/>
  </w:num>
  <w:num w:numId="9" w16cid:durableId="1971354951">
    <w:abstractNumId w:val="29"/>
  </w:num>
  <w:num w:numId="10" w16cid:durableId="688717896">
    <w:abstractNumId w:val="32"/>
  </w:num>
  <w:num w:numId="11" w16cid:durableId="1232690180">
    <w:abstractNumId w:val="9"/>
  </w:num>
  <w:num w:numId="12" w16cid:durableId="2010675969">
    <w:abstractNumId w:val="20"/>
  </w:num>
  <w:num w:numId="13" w16cid:durableId="1787964688">
    <w:abstractNumId w:val="25"/>
  </w:num>
  <w:num w:numId="14" w16cid:durableId="1117794021">
    <w:abstractNumId w:val="39"/>
  </w:num>
  <w:num w:numId="15" w16cid:durableId="1482044052">
    <w:abstractNumId w:val="34"/>
  </w:num>
  <w:num w:numId="16" w16cid:durableId="1053429007">
    <w:abstractNumId w:val="41"/>
  </w:num>
  <w:num w:numId="17" w16cid:durableId="13746978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73084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10384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6029111">
    <w:abstractNumId w:val="0"/>
  </w:num>
  <w:num w:numId="21" w16cid:durableId="9040730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5037986">
    <w:abstractNumId w:val="36"/>
  </w:num>
  <w:num w:numId="23" w16cid:durableId="1383095408">
    <w:abstractNumId w:val="31"/>
  </w:num>
  <w:num w:numId="24" w16cid:durableId="1576739875">
    <w:abstractNumId w:val="2"/>
  </w:num>
  <w:num w:numId="25" w16cid:durableId="1000816831">
    <w:abstractNumId w:val="4"/>
  </w:num>
  <w:num w:numId="26" w16cid:durableId="2134052103">
    <w:abstractNumId w:val="4"/>
  </w:num>
  <w:num w:numId="27" w16cid:durableId="150602143">
    <w:abstractNumId w:val="4"/>
  </w:num>
  <w:num w:numId="28" w16cid:durableId="1244951338">
    <w:abstractNumId w:val="3"/>
  </w:num>
  <w:num w:numId="29" w16cid:durableId="16392378">
    <w:abstractNumId w:val="38"/>
  </w:num>
  <w:num w:numId="30" w16cid:durableId="1827427935">
    <w:abstractNumId w:val="23"/>
  </w:num>
  <w:num w:numId="31" w16cid:durableId="1888446447">
    <w:abstractNumId w:val="21"/>
  </w:num>
  <w:num w:numId="32" w16cid:durableId="53892350">
    <w:abstractNumId w:val="7"/>
  </w:num>
  <w:num w:numId="33" w16cid:durableId="581719735">
    <w:abstractNumId w:val="27"/>
  </w:num>
  <w:num w:numId="34" w16cid:durableId="1995645223">
    <w:abstractNumId w:val="1"/>
  </w:num>
  <w:num w:numId="35" w16cid:durableId="77143979">
    <w:abstractNumId w:val="19"/>
  </w:num>
  <w:num w:numId="36" w16cid:durableId="1765881500">
    <w:abstractNumId w:val="6"/>
  </w:num>
  <w:num w:numId="37" w16cid:durableId="1033919296">
    <w:abstractNumId w:val="28"/>
  </w:num>
  <w:num w:numId="38" w16cid:durableId="1727030063">
    <w:abstractNumId w:val="12"/>
  </w:num>
  <w:num w:numId="39" w16cid:durableId="302471952">
    <w:abstractNumId w:val="5"/>
  </w:num>
  <w:num w:numId="40" w16cid:durableId="1377776787">
    <w:abstractNumId w:val="37"/>
  </w:num>
  <w:num w:numId="41" w16cid:durableId="598755783">
    <w:abstractNumId w:val="18"/>
  </w:num>
  <w:num w:numId="42" w16cid:durableId="96491269">
    <w:abstractNumId w:val="13"/>
  </w:num>
  <w:num w:numId="43" w16cid:durableId="1759786479">
    <w:abstractNumId w:val="22"/>
  </w:num>
  <w:num w:numId="44" w16cid:durableId="1985087174">
    <w:abstractNumId w:val="11"/>
  </w:num>
  <w:num w:numId="45" w16cid:durableId="776633647">
    <w:abstractNumId w:val="14"/>
  </w:num>
  <w:num w:numId="46" w16cid:durableId="117919919">
    <w:abstractNumId w:val="16"/>
  </w:num>
  <w:num w:numId="47" w16cid:durableId="311108124">
    <w:abstractNumId w:val="24"/>
  </w:num>
  <w:num w:numId="48" w16cid:durableId="122945761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2E5C"/>
    <w:rsid w:val="00004CB7"/>
    <w:rsid w:val="0000693B"/>
    <w:rsid w:val="000110D8"/>
    <w:rsid w:val="00013A93"/>
    <w:rsid w:val="000263D8"/>
    <w:rsid w:val="00031C02"/>
    <w:rsid w:val="00034300"/>
    <w:rsid w:val="000379B7"/>
    <w:rsid w:val="00037A7C"/>
    <w:rsid w:val="00037DC0"/>
    <w:rsid w:val="0004041F"/>
    <w:rsid w:val="000420E5"/>
    <w:rsid w:val="00042B9F"/>
    <w:rsid w:val="000522DF"/>
    <w:rsid w:val="00053524"/>
    <w:rsid w:val="000564E1"/>
    <w:rsid w:val="00057FD7"/>
    <w:rsid w:val="00062933"/>
    <w:rsid w:val="00063A39"/>
    <w:rsid w:val="00063C74"/>
    <w:rsid w:val="00064CE4"/>
    <w:rsid w:val="00066C34"/>
    <w:rsid w:val="00074FB1"/>
    <w:rsid w:val="0008017A"/>
    <w:rsid w:val="00080677"/>
    <w:rsid w:val="00081236"/>
    <w:rsid w:val="0008158A"/>
    <w:rsid w:val="00082B9C"/>
    <w:rsid w:val="0008354A"/>
    <w:rsid w:val="00084201"/>
    <w:rsid w:val="00084982"/>
    <w:rsid w:val="0008547F"/>
    <w:rsid w:val="00090609"/>
    <w:rsid w:val="00090C50"/>
    <w:rsid w:val="0009195D"/>
    <w:rsid w:val="00093DB9"/>
    <w:rsid w:val="0009643D"/>
    <w:rsid w:val="000A034A"/>
    <w:rsid w:val="000A787B"/>
    <w:rsid w:val="000B1F93"/>
    <w:rsid w:val="000B5BEE"/>
    <w:rsid w:val="000B6038"/>
    <w:rsid w:val="000C1CED"/>
    <w:rsid w:val="000C2C7E"/>
    <w:rsid w:val="000D193A"/>
    <w:rsid w:val="000D400E"/>
    <w:rsid w:val="000D4826"/>
    <w:rsid w:val="000D597F"/>
    <w:rsid w:val="000D76B6"/>
    <w:rsid w:val="000D76F1"/>
    <w:rsid w:val="000E3BAC"/>
    <w:rsid w:val="000E4AE5"/>
    <w:rsid w:val="000F0C16"/>
    <w:rsid w:val="000F135A"/>
    <w:rsid w:val="000F3826"/>
    <w:rsid w:val="000F4F0F"/>
    <w:rsid w:val="00102F77"/>
    <w:rsid w:val="001059D0"/>
    <w:rsid w:val="00107B90"/>
    <w:rsid w:val="0011164B"/>
    <w:rsid w:val="0011480A"/>
    <w:rsid w:val="001162EE"/>
    <w:rsid w:val="00117AEA"/>
    <w:rsid w:val="00125292"/>
    <w:rsid w:val="00125A70"/>
    <w:rsid w:val="00127399"/>
    <w:rsid w:val="001302F3"/>
    <w:rsid w:val="0014056C"/>
    <w:rsid w:val="00140744"/>
    <w:rsid w:val="00141BD0"/>
    <w:rsid w:val="00144B93"/>
    <w:rsid w:val="00146D5B"/>
    <w:rsid w:val="0015066D"/>
    <w:rsid w:val="001517E0"/>
    <w:rsid w:val="00153A15"/>
    <w:rsid w:val="001540B4"/>
    <w:rsid w:val="00155D8C"/>
    <w:rsid w:val="001564E0"/>
    <w:rsid w:val="0016027A"/>
    <w:rsid w:val="001613FA"/>
    <w:rsid w:val="0016460A"/>
    <w:rsid w:val="00164B32"/>
    <w:rsid w:val="0016652B"/>
    <w:rsid w:val="00167898"/>
    <w:rsid w:val="001706A2"/>
    <w:rsid w:val="001713E8"/>
    <w:rsid w:val="00174C51"/>
    <w:rsid w:val="001778A7"/>
    <w:rsid w:val="00186817"/>
    <w:rsid w:val="00192C48"/>
    <w:rsid w:val="00194966"/>
    <w:rsid w:val="001A0FB3"/>
    <w:rsid w:val="001A196E"/>
    <w:rsid w:val="001A2D1B"/>
    <w:rsid w:val="001A3BE5"/>
    <w:rsid w:val="001A4272"/>
    <w:rsid w:val="001A5060"/>
    <w:rsid w:val="001A5402"/>
    <w:rsid w:val="001B2386"/>
    <w:rsid w:val="001B2A35"/>
    <w:rsid w:val="001B4326"/>
    <w:rsid w:val="001C2993"/>
    <w:rsid w:val="001C2D6A"/>
    <w:rsid w:val="001C2F04"/>
    <w:rsid w:val="001C3881"/>
    <w:rsid w:val="001C3EAC"/>
    <w:rsid w:val="001D2669"/>
    <w:rsid w:val="001D5E55"/>
    <w:rsid w:val="001D5ED8"/>
    <w:rsid w:val="001E12C4"/>
    <w:rsid w:val="001E4510"/>
    <w:rsid w:val="001E5154"/>
    <w:rsid w:val="001E539F"/>
    <w:rsid w:val="001E53CE"/>
    <w:rsid w:val="001F066E"/>
    <w:rsid w:val="001F0DCC"/>
    <w:rsid w:val="001F162F"/>
    <w:rsid w:val="001F4CA0"/>
    <w:rsid w:val="001F55A6"/>
    <w:rsid w:val="001F5D93"/>
    <w:rsid w:val="00200AF3"/>
    <w:rsid w:val="00211F09"/>
    <w:rsid w:val="00215A0A"/>
    <w:rsid w:val="00220242"/>
    <w:rsid w:val="00220C50"/>
    <w:rsid w:val="00221D46"/>
    <w:rsid w:val="0022524D"/>
    <w:rsid w:val="00225C04"/>
    <w:rsid w:val="0022610E"/>
    <w:rsid w:val="00226933"/>
    <w:rsid w:val="00230AA0"/>
    <w:rsid w:val="002344D3"/>
    <w:rsid w:val="0023532B"/>
    <w:rsid w:val="00240BE6"/>
    <w:rsid w:val="00241172"/>
    <w:rsid w:val="002412DC"/>
    <w:rsid w:val="00241A61"/>
    <w:rsid w:val="002434AA"/>
    <w:rsid w:val="0024391F"/>
    <w:rsid w:val="002456C2"/>
    <w:rsid w:val="00245FE8"/>
    <w:rsid w:val="0024738C"/>
    <w:rsid w:val="00247A55"/>
    <w:rsid w:val="00255EA0"/>
    <w:rsid w:val="00260962"/>
    <w:rsid w:val="00264050"/>
    <w:rsid w:val="0026564D"/>
    <w:rsid w:val="00267C12"/>
    <w:rsid w:val="00271FE2"/>
    <w:rsid w:val="002839E7"/>
    <w:rsid w:val="0028432D"/>
    <w:rsid w:val="00284545"/>
    <w:rsid w:val="00284997"/>
    <w:rsid w:val="002857C8"/>
    <w:rsid w:val="00285A5D"/>
    <w:rsid w:val="00291817"/>
    <w:rsid w:val="00292837"/>
    <w:rsid w:val="0029765F"/>
    <w:rsid w:val="002A0482"/>
    <w:rsid w:val="002A0AC0"/>
    <w:rsid w:val="002A2F46"/>
    <w:rsid w:val="002A4E64"/>
    <w:rsid w:val="002B2DF1"/>
    <w:rsid w:val="002B5793"/>
    <w:rsid w:val="002B6EF7"/>
    <w:rsid w:val="002C08BF"/>
    <w:rsid w:val="002C0AFD"/>
    <w:rsid w:val="002C0BBA"/>
    <w:rsid w:val="002C194B"/>
    <w:rsid w:val="002C3416"/>
    <w:rsid w:val="002C482D"/>
    <w:rsid w:val="002C68D9"/>
    <w:rsid w:val="002D3915"/>
    <w:rsid w:val="002D434C"/>
    <w:rsid w:val="002D4AC5"/>
    <w:rsid w:val="002D51BC"/>
    <w:rsid w:val="002D5A75"/>
    <w:rsid w:val="002E0503"/>
    <w:rsid w:val="002E1BFE"/>
    <w:rsid w:val="002F2253"/>
    <w:rsid w:val="002F3588"/>
    <w:rsid w:val="002F48C9"/>
    <w:rsid w:val="002F5B0D"/>
    <w:rsid w:val="003041CF"/>
    <w:rsid w:val="00306782"/>
    <w:rsid w:val="003078A6"/>
    <w:rsid w:val="003147B0"/>
    <w:rsid w:val="00323D1A"/>
    <w:rsid w:val="00330B3E"/>
    <w:rsid w:val="00333F3E"/>
    <w:rsid w:val="00334464"/>
    <w:rsid w:val="00335DFE"/>
    <w:rsid w:val="00336A0A"/>
    <w:rsid w:val="00343BB0"/>
    <w:rsid w:val="00344887"/>
    <w:rsid w:val="003449D7"/>
    <w:rsid w:val="003457F3"/>
    <w:rsid w:val="00352B26"/>
    <w:rsid w:val="00352EFB"/>
    <w:rsid w:val="00353766"/>
    <w:rsid w:val="00356643"/>
    <w:rsid w:val="003574FA"/>
    <w:rsid w:val="003626A9"/>
    <w:rsid w:val="00364B9B"/>
    <w:rsid w:val="003651DB"/>
    <w:rsid w:val="00366869"/>
    <w:rsid w:val="003706EC"/>
    <w:rsid w:val="00371E51"/>
    <w:rsid w:val="00372F26"/>
    <w:rsid w:val="003740CE"/>
    <w:rsid w:val="00386274"/>
    <w:rsid w:val="0039747E"/>
    <w:rsid w:val="003A0C0F"/>
    <w:rsid w:val="003A2DBF"/>
    <w:rsid w:val="003A3C8A"/>
    <w:rsid w:val="003A50AD"/>
    <w:rsid w:val="003A5E79"/>
    <w:rsid w:val="003B0342"/>
    <w:rsid w:val="003B0842"/>
    <w:rsid w:val="003B3933"/>
    <w:rsid w:val="003B41A2"/>
    <w:rsid w:val="003B751F"/>
    <w:rsid w:val="003D699F"/>
    <w:rsid w:val="003D777D"/>
    <w:rsid w:val="003E31AE"/>
    <w:rsid w:val="003E6BF5"/>
    <w:rsid w:val="003E7CB1"/>
    <w:rsid w:val="003F06BF"/>
    <w:rsid w:val="003F155C"/>
    <w:rsid w:val="003F1F01"/>
    <w:rsid w:val="003F364B"/>
    <w:rsid w:val="003F3B7D"/>
    <w:rsid w:val="003F3EF3"/>
    <w:rsid w:val="003F426A"/>
    <w:rsid w:val="003F5EEC"/>
    <w:rsid w:val="004001B1"/>
    <w:rsid w:val="00410518"/>
    <w:rsid w:val="00412BE4"/>
    <w:rsid w:val="00414D4A"/>
    <w:rsid w:val="00420343"/>
    <w:rsid w:val="00420896"/>
    <w:rsid w:val="00425875"/>
    <w:rsid w:val="00426826"/>
    <w:rsid w:val="00426B2A"/>
    <w:rsid w:val="00427694"/>
    <w:rsid w:val="00435A96"/>
    <w:rsid w:val="00436177"/>
    <w:rsid w:val="00440922"/>
    <w:rsid w:val="00444ABE"/>
    <w:rsid w:val="00444EBE"/>
    <w:rsid w:val="0044588A"/>
    <w:rsid w:val="00445C4F"/>
    <w:rsid w:val="004512C4"/>
    <w:rsid w:val="0045320B"/>
    <w:rsid w:val="004633E9"/>
    <w:rsid w:val="004655DE"/>
    <w:rsid w:val="00466435"/>
    <w:rsid w:val="00467E62"/>
    <w:rsid w:val="00467F24"/>
    <w:rsid w:val="00467FB6"/>
    <w:rsid w:val="004705CE"/>
    <w:rsid w:val="00471E3C"/>
    <w:rsid w:val="004738E0"/>
    <w:rsid w:val="004754E5"/>
    <w:rsid w:val="0047729F"/>
    <w:rsid w:val="004778F2"/>
    <w:rsid w:val="00480B83"/>
    <w:rsid w:val="00481D19"/>
    <w:rsid w:val="0048203A"/>
    <w:rsid w:val="0048580F"/>
    <w:rsid w:val="00487B6B"/>
    <w:rsid w:val="00490260"/>
    <w:rsid w:val="00491CDC"/>
    <w:rsid w:val="00493A56"/>
    <w:rsid w:val="00493D87"/>
    <w:rsid w:val="00494EA4"/>
    <w:rsid w:val="00495723"/>
    <w:rsid w:val="004A0F15"/>
    <w:rsid w:val="004A2A81"/>
    <w:rsid w:val="004A43F3"/>
    <w:rsid w:val="004A4C26"/>
    <w:rsid w:val="004A4CCC"/>
    <w:rsid w:val="004A5704"/>
    <w:rsid w:val="004B16E0"/>
    <w:rsid w:val="004B1D6D"/>
    <w:rsid w:val="004B5754"/>
    <w:rsid w:val="004C69E2"/>
    <w:rsid w:val="004C7B0F"/>
    <w:rsid w:val="004D2E8C"/>
    <w:rsid w:val="004E401D"/>
    <w:rsid w:val="004E72A8"/>
    <w:rsid w:val="004F4B5D"/>
    <w:rsid w:val="00500C45"/>
    <w:rsid w:val="00501AC9"/>
    <w:rsid w:val="0050515A"/>
    <w:rsid w:val="00506F33"/>
    <w:rsid w:val="00516AFE"/>
    <w:rsid w:val="00524108"/>
    <w:rsid w:val="00526221"/>
    <w:rsid w:val="00536511"/>
    <w:rsid w:val="00540D43"/>
    <w:rsid w:val="0054249A"/>
    <w:rsid w:val="00544E26"/>
    <w:rsid w:val="00550AC2"/>
    <w:rsid w:val="00552A25"/>
    <w:rsid w:val="00554629"/>
    <w:rsid w:val="0055717C"/>
    <w:rsid w:val="00571A29"/>
    <w:rsid w:val="0057226B"/>
    <w:rsid w:val="0057369F"/>
    <w:rsid w:val="005736E1"/>
    <w:rsid w:val="005755BA"/>
    <w:rsid w:val="00580FBF"/>
    <w:rsid w:val="00581B8D"/>
    <w:rsid w:val="00585112"/>
    <w:rsid w:val="00585F26"/>
    <w:rsid w:val="005876B9"/>
    <w:rsid w:val="00591A5D"/>
    <w:rsid w:val="005931E1"/>
    <w:rsid w:val="0059387D"/>
    <w:rsid w:val="005939B2"/>
    <w:rsid w:val="00593F8A"/>
    <w:rsid w:val="005A6882"/>
    <w:rsid w:val="005A7778"/>
    <w:rsid w:val="005B3A7F"/>
    <w:rsid w:val="005B57A1"/>
    <w:rsid w:val="005B62B5"/>
    <w:rsid w:val="005C2468"/>
    <w:rsid w:val="005C2829"/>
    <w:rsid w:val="005C5A9B"/>
    <w:rsid w:val="005C6D9A"/>
    <w:rsid w:val="005D7A5A"/>
    <w:rsid w:val="005E02D3"/>
    <w:rsid w:val="005E1ADE"/>
    <w:rsid w:val="005E239F"/>
    <w:rsid w:val="005E3107"/>
    <w:rsid w:val="005E66ED"/>
    <w:rsid w:val="005F0501"/>
    <w:rsid w:val="005F1603"/>
    <w:rsid w:val="005F4C48"/>
    <w:rsid w:val="005F7961"/>
    <w:rsid w:val="0060320A"/>
    <w:rsid w:val="006034A0"/>
    <w:rsid w:val="00615532"/>
    <w:rsid w:val="00615D29"/>
    <w:rsid w:val="006208A8"/>
    <w:rsid w:val="00622A13"/>
    <w:rsid w:val="006241BC"/>
    <w:rsid w:val="00624C5F"/>
    <w:rsid w:val="00633A43"/>
    <w:rsid w:val="00635B2B"/>
    <w:rsid w:val="006419D0"/>
    <w:rsid w:val="00650267"/>
    <w:rsid w:val="0065560C"/>
    <w:rsid w:val="00664B72"/>
    <w:rsid w:val="0066749A"/>
    <w:rsid w:val="00670CC6"/>
    <w:rsid w:val="006710AA"/>
    <w:rsid w:val="00674598"/>
    <w:rsid w:val="006761FE"/>
    <w:rsid w:val="006820A2"/>
    <w:rsid w:val="0068509D"/>
    <w:rsid w:val="006928B0"/>
    <w:rsid w:val="00692B45"/>
    <w:rsid w:val="00693785"/>
    <w:rsid w:val="006959BB"/>
    <w:rsid w:val="006A1BF1"/>
    <w:rsid w:val="006A283D"/>
    <w:rsid w:val="006A57BC"/>
    <w:rsid w:val="006A7131"/>
    <w:rsid w:val="006B216F"/>
    <w:rsid w:val="006B27BD"/>
    <w:rsid w:val="006B381F"/>
    <w:rsid w:val="006B3CCC"/>
    <w:rsid w:val="006B3EE3"/>
    <w:rsid w:val="006B45CD"/>
    <w:rsid w:val="006C01A0"/>
    <w:rsid w:val="006C399C"/>
    <w:rsid w:val="006C5088"/>
    <w:rsid w:val="006C604D"/>
    <w:rsid w:val="006C74E4"/>
    <w:rsid w:val="006C7C83"/>
    <w:rsid w:val="006D0311"/>
    <w:rsid w:val="006D4970"/>
    <w:rsid w:val="006D6286"/>
    <w:rsid w:val="006E149C"/>
    <w:rsid w:val="006E275C"/>
    <w:rsid w:val="006E2AE6"/>
    <w:rsid w:val="006E39BB"/>
    <w:rsid w:val="006E4EC0"/>
    <w:rsid w:val="006E68D4"/>
    <w:rsid w:val="006E6C83"/>
    <w:rsid w:val="006F291F"/>
    <w:rsid w:val="006F6892"/>
    <w:rsid w:val="007022CF"/>
    <w:rsid w:val="0070256E"/>
    <w:rsid w:val="00703E7D"/>
    <w:rsid w:val="00704329"/>
    <w:rsid w:val="0070471C"/>
    <w:rsid w:val="007057B4"/>
    <w:rsid w:val="00707024"/>
    <w:rsid w:val="0071087C"/>
    <w:rsid w:val="0071278C"/>
    <w:rsid w:val="00712A9B"/>
    <w:rsid w:val="00712EB9"/>
    <w:rsid w:val="00715590"/>
    <w:rsid w:val="0071625F"/>
    <w:rsid w:val="0071719D"/>
    <w:rsid w:val="00720AC9"/>
    <w:rsid w:val="0072107C"/>
    <w:rsid w:val="00723B15"/>
    <w:rsid w:val="00726F9D"/>
    <w:rsid w:val="007319D4"/>
    <w:rsid w:val="00736541"/>
    <w:rsid w:val="00736F8F"/>
    <w:rsid w:val="00737248"/>
    <w:rsid w:val="00737FB2"/>
    <w:rsid w:val="007437CC"/>
    <w:rsid w:val="00750D36"/>
    <w:rsid w:val="00755EE3"/>
    <w:rsid w:val="0076104E"/>
    <w:rsid w:val="00765D68"/>
    <w:rsid w:val="007675F8"/>
    <w:rsid w:val="0077107E"/>
    <w:rsid w:val="00774C66"/>
    <w:rsid w:val="0078678D"/>
    <w:rsid w:val="0079083E"/>
    <w:rsid w:val="00791601"/>
    <w:rsid w:val="00792E3F"/>
    <w:rsid w:val="007973F3"/>
    <w:rsid w:val="007A1A31"/>
    <w:rsid w:val="007A560C"/>
    <w:rsid w:val="007A79CA"/>
    <w:rsid w:val="007B0250"/>
    <w:rsid w:val="007B3210"/>
    <w:rsid w:val="007B3241"/>
    <w:rsid w:val="007B3A02"/>
    <w:rsid w:val="007B52AA"/>
    <w:rsid w:val="007B544A"/>
    <w:rsid w:val="007B5E3C"/>
    <w:rsid w:val="007C0828"/>
    <w:rsid w:val="007C18F2"/>
    <w:rsid w:val="007C390D"/>
    <w:rsid w:val="007D39D9"/>
    <w:rsid w:val="007D4B3C"/>
    <w:rsid w:val="007E0CC8"/>
    <w:rsid w:val="007E2779"/>
    <w:rsid w:val="007E587E"/>
    <w:rsid w:val="007F35B2"/>
    <w:rsid w:val="007F3BAF"/>
    <w:rsid w:val="007F40FC"/>
    <w:rsid w:val="007F5C8B"/>
    <w:rsid w:val="007F716C"/>
    <w:rsid w:val="00801BBC"/>
    <w:rsid w:val="008110A6"/>
    <w:rsid w:val="00811D61"/>
    <w:rsid w:val="00816283"/>
    <w:rsid w:val="008264AB"/>
    <w:rsid w:val="00827ADE"/>
    <w:rsid w:val="00830F37"/>
    <w:rsid w:val="0083115B"/>
    <w:rsid w:val="0083287E"/>
    <w:rsid w:val="00833E0E"/>
    <w:rsid w:val="00834E51"/>
    <w:rsid w:val="00842957"/>
    <w:rsid w:val="00843505"/>
    <w:rsid w:val="00843AA9"/>
    <w:rsid w:val="0084465B"/>
    <w:rsid w:val="0084502B"/>
    <w:rsid w:val="00855150"/>
    <w:rsid w:val="00860B0A"/>
    <w:rsid w:val="008614B5"/>
    <w:rsid w:val="00861BDB"/>
    <w:rsid w:val="008645DE"/>
    <w:rsid w:val="00867785"/>
    <w:rsid w:val="008711BC"/>
    <w:rsid w:val="008751A2"/>
    <w:rsid w:val="008757C4"/>
    <w:rsid w:val="00877ABF"/>
    <w:rsid w:val="00880543"/>
    <w:rsid w:val="00880928"/>
    <w:rsid w:val="008861BA"/>
    <w:rsid w:val="00886800"/>
    <w:rsid w:val="00887FC9"/>
    <w:rsid w:val="00892D69"/>
    <w:rsid w:val="0089310C"/>
    <w:rsid w:val="0089352A"/>
    <w:rsid w:val="00897B89"/>
    <w:rsid w:val="008A17D8"/>
    <w:rsid w:val="008A4B01"/>
    <w:rsid w:val="008B3F84"/>
    <w:rsid w:val="008B7741"/>
    <w:rsid w:val="008B7A94"/>
    <w:rsid w:val="008C1638"/>
    <w:rsid w:val="008C1A66"/>
    <w:rsid w:val="008C5BA6"/>
    <w:rsid w:val="008C6A83"/>
    <w:rsid w:val="008D1A99"/>
    <w:rsid w:val="008D2E0A"/>
    <w:rsid w:val="008D3F9E"/>
    <w:rsid w:val="008D7096"/>
    <w:rsid w:val="008E29C6"/>
    <w:rsid w:val="008E3F4D"/>
    <w:rsid w:val="008E4F70"/>
    <w:rsid w:val="008F44E2"/>
    <w:rsid w:val="0090267A"/>
    <w:rsid w:val="00903715"/>
    <w:rsid w:val="00904E12"/>
    <w:rsid w:val="0090609F"/>
    <w:rsid w:val="00910F5C"/>
    <w:rsid w:val="0091536A"/>
    <w:rsid w:val="0091726E"/>
    <w:rsid w:val="00917B64"/>
    <w:rsid w:val="009203B1"/>
    <w:rsid w:val="00920DB3"/>
    <w:rsid w:val="00922BF8"/>
    <w:rsid w:val="0094349C"/>
    <w:rsid w:val="00943B48"/>
    <w:rsid w:val="009462CA"/>
    <w:rsid w:val="009508A2"/>
    <w:rsid w:val="00960B9A"/>
    <w:rsid w:val="00961BE4"/>
    <w:rsid w:val="00963A5A"/>
    <w:rsid w:val="00963F31"/>
    <w:rsid w:val="00967763"/>
    <w:rsid w:val="00970177"/>
    <w:rsid w:val="00972491"/>
    <w:rsid w:val="00973C32"/>
    <w:rsid w:val="00974096"/>
    <w:rsid w:val="00985BC7"/>
    <w:rsid w:val="009868A1"/>
    <w:rsid w:val="009876D6"/>
    <w:rsid w:val="00993873"/>
    <w:rsid w:val="00994945"/>
    <w:rsid w:val="009953D8"/>
    <w:rsid w:val="009A54DF"/>
    <w:rsid w:val="009A751C"/>
    <w:rsid w:val="009B1D2E"/>
    <w:rsid w:val="009B5004"/>
    <w:rsid w:val="009B7C7B"/>
    <w:rsid w:val="009C21DC"/>
    <w:rsid w:val="009C4EB4"/>
    <w:rsid w:val="009C4EEF"/>
    <w:rsid w:val="009C66C7"/>
    <w:rsid w:val="009C723C"/>
    <w:rsid w:val="009C748A"/>
    <w:rsid w:val="009C7F2C"/>
    <w:rsid w:val="009D4B72"/>
    <w:rsid w:val="009D72D1"/>
    <w:rsid w:val="009D7F24"/>
    <w:rsid w:val="009E0449"/>
    <w:rsid w:val="009E1D02"/>
    <w:rsid w:val="009E229B"/>
    <w:rsid w:val="009E73DA"/>
    <w:rsid w:val="009F2C46"/>
    <w:rsid w:val="009F328F"/>
    <w:rsid w:val="009F3D65"/>
    <w:rsid w:val="009F4742"/>
    <w:rsid w:val="009F4842"/>
    <w:rsid w:val="009F64B6"/>
    <w:rsid w:val="009F74E6"/>
    <w:rsid w:val="00A008E4"/>
    <w:rsid w:val="00A00CF4"/>
    <w:rsid w:val="00A01395"/>
    <w:rsid w:val="00A06257"/>
    <w:rsid w:val="00A06670"/>
    <w:rsid w:val="00A07D46"/>
    <w:rsid w:val="00A138A7"/>
    <w:rsid w:val="00A16EE8"/>
    <w:rsid w:val="00A1785D"/>
    <w:rsid w:val="00A2034F"/>
    <w:rsid w:val="00A2146C"/>
    <w:rsid w:val="00A248DC"/>
    <w:rsid w:val="00A33932"/>
    <w:rsid w:val="00A3471A"/>
    <w:rsid w:val="00A354D2"/>
    <w:rsid w:val="00A35970"/>
    <w:rsid w:val="00A37EF1"/>
    <w:rsid w:val="00A41BDF"/>
    <w:rsid w:val="00A44581"/>
    <w:rsid w:val="00A47302"/>
    <w:rsid w:val="00A52FF9"/>
    <w:rsid w:val="00A55A91"/>
    <w:rsid w:val="00A56AC7"/>
    <w:rsid w:val="00A63576"/>
    <w:rsid w:val="00A6548C"/>
    <w:rsid w:val="00A775C4"/>
    <w:rsid w:val="00A811F8"/>
    <w:rsid w:val="00AA28CE"/>
    <w:rsid w:val="00AB2C5A"/>
    <w:rsid w:val="00AB7EED"/>
    <w:rsid w:val="00AC0997"/>
    <w:rsid w:val="00AC0E36"/>
    <w:rsid w:val="00AC5D83"/>
    <w:rsid w:val="00AC6C42"/>
    <w:rsid w:val="00AC7B2E"/>
    <w:rsid w:val="00AD149C"/>
    <w:rsid w:val="00AD45C9"/>
    <w:rsid w:val="00AD5F3A"/>
    <w:rsid w:val="00AD5FB2"/>
    <w:rsid w:val="00AE4A13"/>
    <w:rsid w:val="00AF0425"/>
    <w:rsid w:val="00AF4112"/>
    <w:rsid w:val="00AF51EA"/>
    <w:rsid w:val="00B1243C"/>
    <w:rsid w:val="00B125F5"/>
    <w:rsid w:val="00B162A6"/>
    <w:rsid w:val="00B17DD2"/>
    <w:rsid w:val="00B22EFE"/>
    <w:rsid w:val="00B279D6"/>
    <w:rsid w:val="00B33A75"/>
    <w:rsid w:val="00B346F6"/>
    <w:rsid w:val="00B36089"/>
    <w:rsid w:val="00B4366B"/>
    <w:rsid w:val="00B47C11"/>
    <w:rsid w:val="00B51AA1"/>
    <w:rsid w:val="00B531EF"/>
    <w:rsid w:val="00B5336B"/>
    <w:rsid w:val="00B541B1"/>
    <w:rsid w:val="00B574F6"/>
    <w:rsid w:val="00B6095E"/>
    <w:rsid w:val="00B6140F"/>
    <w:rsid w:val="00B6281E"/>
    <w:rsid w:val="00B635ED"/>
    <w:rsid w:val="00B64272"/>
    <w:rsid w:val="00B70AC9"/>
    <w:rsid w:val="00B72617"/>
    <w:rsid w:val="00B727F9"/>
    <w:rsid w:val="00B72B94"/>
    <w:rsid w:val="00B73293"/>
    <w:rsid w:val="00B74155"/>
    <w:rsid w:val="00B76850"/>
    <w:rsid w:val="00B77164"/>
    <w:rsid w:val="00B81B53"/>
    <w:rsid w:val="00B84F09"/>
    <w:rsid w:val="00B8581D"/>
    <w:rsid w:val="00B93154"/>
    <w:rsid w:val="00B945A6"/>
    <w:rsid w:val="00B94DE2"/>
    <w:rsid w:val="00BA4A25"/>
    <w:rsid w:val="00BA6BC9"/>
    <w:rsid w:val="00BB65A9"/>
    <w:rsid w:val="00BB69B8"/>
    <w:rsid w:val="00BD1680"/>
    <w:rsid w:val="00BD1FA3"/>
    <w:rsid w:val="00BD4944"/>
    <w:rsid w:val="00BE1C5C"/>
    <w:rsid w:val="00BE324C"/>
    <w:rsid w:val="00BE3425"/>
    <w:rsid w:val="00BE5E54"/>
    <w:rsid w:val="00BE5F17"/>
    <w:rsid w:val="00BF0022"/>
    <w:rsid w:val="00BF2149"/>
    <w:rsid w:val="00BF353D"/>
    <w:rsid w:val="00BF3D99"/>
    <w:rsid w:val="00BF50E0"/>
    <w:rsid w:val="00BF6659"/>
    <w:rsid w:val="00C00918"/>
    <w:rsid w:val="00C03C67"/>
    <w:rsid w:val="00C070F5"/>
    <w:rsid w:val="00C102E0"/>
    <w:rsid w:val="00C1596F"/>
    <w:rsid w:val="00C15F2F"/>
    <w:rsid w:val="00C162BE"/>
    <w:rsid w:val="00C170A7"/>
    <w:rsid w:val="00C30C28"/>
    <w:rsid w:val="00C31519"/>
    <w:rsid w:val="00C330A3"/>
    <w:rsid w:val="00C375FF"/>
    <w:rsid w:val="00C4008C"/>
    <w:rsid w:val="00C40598"/>
    <w:rsid w:val="00C413D5"/>
    <w:rsid w:val="00C426E3"/>
    <w:rsid w:val="00C44312"/>
    <w:rsid w:val="00C46491"/>
    <w:rsid w:val="00C503B6"/>
    <w:rsid w:val="00C50B4E"/>
    <w:rsid w:val="00C536A5"/>
    <w:rsid w:val="00C56BE2"/>
    <w:rsid w:val="00C60092"/>
    <w:rsid w:val="00C6117F"/>
    <w:rsid w:val="00C616CF"/>
    <w:rsid w:val="00C664E0"/>
    <w:rsid w:val="00C7084C"/>
    <w:rsid w:val="00C73847"/>
    <w:rsid w:val="00C745F2"/>
    <w:rsid w:val="00C77362"/>
    <w:rsid w:val="00C828AE"/>
    <w:rsid w:val="00C8315E"/>
    <w:rsid w:val="00C856DB"/>
    <w:rsid w:val="00C86CB4"/>
    <w:rsid w:val="00C86F6D"/>
    <w:rsid w:val="00C871A9"/>
    <w:rsid w:val="00C92386"/>
    <w:rsid w:val="00C9252C"/>
    <w:rsid w:val="00C92DD8"/>
    <w:rsid w:val="00C93500"/>
    <w:rsid w:val="00C956E5"/>
    <w:rsid w:val="00C96D6B"/>
    <w:rsid w:val="00C97F99"/>
    <w:rsid w:val="00CA6146"/>
    <w:rsid w:val="00CA6963"/>
    <w:rsid w:val="00CB4EA0"/>
    <w:rsid w:val="00CB4F4F"/>
    <w:rsid w:val="00CB6742"/>
    <w:rsid w:val="00CC1909"/>
    <w:rsid w:val="00CC1C31"/>
    <w:rsid w:val="00CC1FB2"/>
    <w:rsid w:val="00CD03FB"/>
    <w:rsid w:val="00CD275C"/>
    <w:rsid w:val="00CD279B"/>
    <w:rsid w:val="00CD2A57"/>
    <w:rsid w:val="00CD5DEC"/>
    <w:rsid w:val="00CD700B"/>
    <w:rsid w:val="00CE35CE"/>
    <w:rsid w:val="00CE40C0"/>
    <w:rsid w:val="00CF047F"/>
    <w:rsid w:val="00CF2B94"/>
    <w:rsid w:val="00D013F8"/>
    <w:rsid w:val="00D0168D"/>
    <w:rsid w:val="00D051D5"/>
    <w:rsid w:val="00D06A62"/>
    <w:rsid w:val="00D1003B"/>
    <w:rsid w:val="00D102EA"/>
    <w:rsid w:val="00D1052A"/>
    <w:rsid w:val="00D10DB0"/>
    <w:rsid w:val="00D15878"/>
    <w:rsid w:val="00D20935"/>
    <w:rsid w:val="00D21507"/>
    <w:rsid w:val="00D21D37"/>
    <w:rsid w:val="00D231D2"/>
    <w:rsid w:val="00D23B15"/>
    <w:rsid w:val="00D30632"/>
    <w:rsid w:val="00D32420"/>
    <w:rsid w:val="00D35B45"/>
    <w:rsid w:val="00D40EF8"/>
    <w:rsid w:val="00D41155"/>
    <w:rsid w:val="00D41ADE"/>
    <w:rsid w:val="00D45D99"/>
    <w:rsid w:val="00D521FA"/>
    <w:rsid w:val="00D53C70"/>
    <w:rsid w:val="00D61D15"/>
    <w:rsid w:val="00D62A9A"/>
    <w:rsid w:val="00D63605"/>
    <w:rsid w:val="00D63982"/>
    <w:rsid w:val="00D642D7"/>
    <w:rsid w:val="00D6567B"/>
    <w:rsid w:val="00D656ED"/>
    <w:rsid w:val="00D65812"/>
    <w:rsid w:val="00D65BF3"/>
    <w:rsid w:val="00D6762A"/>
    <w:rsid w:val="00D67A72"/>
    <w:rsid w:val="00D742EE"/>
    <w:rsid w:val="00D749E5"/>
    <w:rsid w:val="00D75EDB"/>
    <w:rsid w:val="00D800EC"/>
    <w:rsid w:val="00D80B71"/>
    <w:rsid w:val="00D84987"/>
    <w:rsid w:val="00D84CF7"/>
    <w:rsid w:val="00DA2785"/>
    <w:rsid w:val="00DA3AD5"/>
    <w:rsid w:val="00DA4834"/>
    <w:rsid w:val="00DB4DE1"/>
    <w:rsid w:val="00DB7A93"/>
    <w:rsid w:val="00DC628B"/>
    <w:rsid w:val="00DC6BE1"/>
    <w:rsid w:val="00DD0D60"/>
    <w:rsid w:val="00DD1A12"/>
    <w:rsid w:val="00DD2B09"/>
    <w:rsid w:val="00DD2CAF"/>
    <w:rsid w:val="00DD6470"/>
    <w:rsid w:val="00DD7625"/>
    <w:rsid w:val="00DD7E84"/>
    <w:rsid w:val="00DE2D49"/>
    <w:rsid w:val="00DE3F2B"/>
    <w:rsid w:val="00DE4117"/>
    <w:rsid w:val="00DE4A02"/>
    <w:rsid w:val="00DF19A7"/>
    <w:rsid w:val="00DF1DBD"/>
    <w:rsid w:val="00DF4E82"/>
    <w:rsid w:val="00DF6C4E"/>
    <w:rsid w:val="00E029DA"/>
    <w:rsid w:val="00E04088"/>
    <w:rsid w:val="00E069F1"/>
    <w:rsid w:val="00E124DC"/>
    <w:rsid w:val="00E13ED9"/>
    <w:rsid w:val="00E15997"/>
    <w:rsid w:val="00E164B3"/>
    <w:rsid w:val="00E167C5"/>
    <w:rsid w:val="00E21ABB"/>
    <w:rsid w:val="00E220B6"/>
    <w:rsid w:val="00E24FFA"/>
    <w:rsid w:val="00E26B04"/>
    <w:rsid w:val="00E272C8"/>
    <w:rsid w:val="00E318DE"/>
    <w:rsid w:val="00E331C8"/>
    <w:rsid w:val="00E36083"/>
    <w:rsid w:val="00E368D5"/>
    <w:rsid w:val="00E43724"/>
    <w:rsid w:val="00E47909"/>
    <w:rsid w:val="00E51E90"/>
    <w:rsid w:val="00E5286B"/>
    <w:rsid w:val="00E6000A"/>
    <w:rsid w:val="00E63589"/>
    <w:rsid w:val="00E6399F"/>
    <w:rsid w:val="00E63E56"/>
    <w:rsid w:val="00E66D58"/>
    <w:rsid w:val="00E71DA7"/>
    <w:rsid w:val="00E721C0"/>
    <w:rsid w:val="00E73EBB"/>
    <w:rsid w:val="00E743A2"/>
    <w:rsid w:val="00E74912"/>
    <w:rsid w:val="00E831C1"/>
    <w:rsid w:val="00E85FDD"/>
    <w:rsid w:val="00E86A6C"/>
    <w:rsid w:val="00E8732A"/>
    <w:rsid w:val="00E90C80"/>
    <w:rsid w:val="00E93CF2"/>
    <w:rsid w:val="00EA4BC8"/>
    <w:rsid w:val="00EA6C21"/>
    <w:rsid w:val="00EB1757"/>
    <w:rsid w:val="00EC0F22"/>
    <w:rsid w:val="00EC1DB1"/>
    <w:rsid w:val="00EC1DE6"/>
    <w:rsid w:val="00EC266A"/>
    <w:rsid w:val="00EC66E1"/>
    <w:rsid w:val="00ED0BCA"/>
    <w:rsid w:val="00ED0C6D"/>
    <w:rsid w:val="00EE028E"/>
    <w:rsid w:val="00EE1C35"/>
    <w:rsid w:val="00EE2497"/>
    <w:rsid w:val="00EE4661"/>
    <w:rsid w:val="00EE4F7B"/>
    <w:rsid w:val="00EE63A0"/>
    <w:rsid w:val="00EF2A83"/>
    <w:rsid w:val="00EF2CF3"/>
    <w:rsid w:val="00EF3F57"/>
    <w:rsid w:val="00EF4D84"/>
    <w:rsid w:val="00EF5042"/>
    <w:rsid w:val="00EF690C"/>
    <w:rsid w:val="00F10867"/>
    <w:rsid w:val="00F11BAE"/>
    <w:rsid w:val="00F209A0"/>
    <w:rsid w:val="00F21E5F"/>
    <w:rsid w:val="00F27B7B"/>
    <w:rsid w:val="00F307A8"/>
    <w:rsid w:val="00F33311"/>
    <w:rsid w:val="00F3448D"/>
    <w:rsid w:val="00F36265"/>
    <w:rsid w:val="00F36E08"/>
    <w:rsid w:val="00F400E6"/>
    <w:rsid w:val="00F46250"/>
    <w:rsid w:val="00F46A69"/>
    <w:rsid w:val="00F47A6B"/>
    <w:rsid w:val="00F503F2"/>
    <w:rsid w:val="00F53773"/>
    <w:rsid w:val="00F54CC6"/>
    <w:rsid w:val="00F55ECC"/>
    <w:rsid w:val="00F608F2"/>
    <w:rsid w:val="00F649FB"/>
    <w:rsid w:val="00F64F2B"/>
    <w:rsid w:val="00F716A4"/>
    <w:rsid w:val="00F736D8"/>
    <w:rsid w:val="00F750D9"/>
    <w:rsid w:val="00F75FE5"/>
    <w:rsid w:val="00F763FE"/>
    <w:rsid w:val="00F809FD"/>
    <w:rsid w:val="00F83D92"/>
    <w:rsid w:val="00F84BF6"/>
    <w:rsid w:val="00F85E2A"/>
    <w:rsid w:val="00F91795"/>
    <w:rsid w:val="00F94560"/>
    <w:rsid w:val="00F94EC1"/>
    <w:rsid w:val="00F97E2F"/>
    <w:rsid w:val="00FA0661"/>
    <w:rsid w:val="00FA39C6"/>
    <w:rsid w:val="00FA7D46"/>
    <w:rsid w:val="00FC10DC"/>
    <w:rsid w:val="00FC5E79"/>
    <w:rsid w:val="00FC7061"/>
    <w:rsid w:val="00FD3858"/>
    <w:rsid w:val="00FE292A"/>
    <w:rsid w:val="00FE65B0"/>
    <w:rsid w:val="00FE74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0840"/>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qFormat/>
    <w:rsid w:val="00FE292A"/>
    <w:pPr>
      <w:keepNext/>
      <w:keepLines/>
      <w:spacing w:after="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KeyResponsibilityList">
    <w:name w:val="KeyResponsibilityList"/>
    <w:basedOn w:val="Normal"/>
    <w:rsid w:val="000A034A"/>
    <w:pPr>
      <w:spacing w:before="120" w:after="0"/>
      <w:ind w:left="851" w:hanging="851"/>
      <w:jc w:val="both"/>
    </w:pPr>
    <w:rPr>
      <w:rFonts w:ascii="Arial" w:hAnsi="Arial" w:cs="Arial"/>
      <w:color w:val="000000"/>
      <w:sz w:val="24"/>
      <w:szCs w:val="24"/>
    </w:rPr>
  </w:style>
  <w:style w:type="character" w:customStyle="1" w:styleId="s6">
    <w:name w:val="s6"/>
    <w:basedOn w:val="DefaultParagraphFont"/>
    <w:rsid w:val="00CD279B"/>
  </w:style>
  <w:style w:type="character" w:customStyle="1" w:styleId="s11">
    <w:name w:val="s11"/>
    <w:basedOn w:val="DefaultParagraphFont"/>
    <w:rsid w:val="00CD279B"/>
  </w:style>
  <w:style w:type="character" w:customStyle="1" w:styleId="s2">
    <w:name w:val="s2"/>
    <w:basedOn w:val="DefaultParagraphFont"/>
    <w:rsid w:val="00715590"/>
  </w:style>
  <w:style w:type="character" w:customStyle="1" w:styleId="ListParagraphChar">
    <w:name w:val="List Paragraph Char"/>
    <w:basedOn w:val="DefaultParagraphFont"/>
    <w:link w:val="ListParagraph"/>
    <w:uiPriority w:val="34"/>
    <w:locked/>
    <w:rsid w:val="00F36265"/>
    <w:rPr>
      <w:color w:val="3B3059" w:themeColor="text2"/>
      <w:sz w:val="20"/>
    </w:rPr>
  </w:style>
  <w:style w:type="paragraph" w:styleId="Revision">
    <w:name w:val="Revision"/>
    <w:hidden/>
    <w:uiPriority w:val="99"/>
    <w:semiHidden/>
    <w:rsid w:val="00A06257"/>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15008572">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04480313">
      <w:bodyDiv w:val="1"/>
      <w:marLeft w:val="0"/>
      <w:marRight w:val="0"/>
      <w:marTop w:val="0"/>
      <w:marBottom w:val="0"/>
      <w:divBdr>
        <w:top w:val="none" w:sz="0" w:space="0" w:color="auto"/>
        <w:left w:val="none" w:sz="0" w:space="0" w:color="auto"/>
        <w:bottom w:val="none" w:sz="0" w:space="0" w:color="auto"/>
        <w:right w:val="none" w:sz="0" w:space="0" w:color="auto"/>
      </w:divBdr>
      <w:divsChild>
        <w:div w:id="1274508708">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3025515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264511">
      <w:bodyDiv w:val="1"/>
      <w:marLeft w:val="0"/>
      <w:marRight w:val="0"/>
      <w:marTop w:val="0"/>
      <w:marBottom w:val="0"/>
      <w:divBdr>
        <w:top w:val="none" w:sz="0" w:space="0" w:color="auto"/>
        <w:left w:val="none" w:sz="0" w:space="0" w:color="auto"/>
        <w:bottom w:val="none" w:sz="0" w:space="0" w:color="auto"/>
        <w:right w:val="none" w:sz="0" w:space="0" w:color="auto"/>
      </w:divBdr>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1848256">
      <w:bodyDiv w:val="1"/>
      <w:marLeft w:val="0"/>
      <w:marRight w:val="0"/>
      <w:marTop w:val="0"/>
      <w:marBottom w:val="0"/>
      <w:divBdr>
        <w:top w:val="none" w:sz="0" w:space="0" w:color="auto"/>
        <w:left w:val="none" w:sz="0" w:space="0" w:color="auto"/>
        <w:bottom w:val="none" w:sz="0" w:space="0" w:color="auto"/>
        <w:right w:val="none" w:sz="0" w:space="0" w:color="auto"/>
      </w:divBdr>
    </w:div>
    <w:div w:id="2113277879">
      <w:bodyDiv w:val="1"/>
      <w:marLeft w:val="0"/>
      <w:marRight w:val="0"/>
      <w:marTop w:val="0"/>
      <w:marBottom w:val="0"/>
      <w:divBdr>
        <w:top w:val="none" w:sz="0" w:space="0" w:color="auto"/>
        <w:left w:val="none" w:sz="0" w:space="0" w:color="auto"/>
        <w:bottom w:val="none" w:sz="0" w:space="0" w:color="auto"/>
        <w:right w:val="none" w:sz="0" w:space="0" w:color="auto"/>
      </w:divBdr>
      <w:divsChild>
        <w:div w:id="3651072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7" ma:contentTypeDescription="Create a new document." ma:contentTypeScope="" ma:versionID="8c94b843375a4c3b0adea0b1d91ddd07">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c83fe99ba502db84a697ef840fd9978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_Flow_SignoffStatus xmlns="c91e1c43-f9fa-4c61-b83b-aef80c143416"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D3D154-4BA4-4BE1-BBDC-A72C23918E48}"/>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BED4FC0F-C137-470D-84EC-A1118F889EC5}">
  <ds:schemaRefs>
    <ds:schemaRef ds:uri="http://schemas.openxmlformats.org/officeDocument/2006/bibliography"/>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5</Pages>
  <Words>1751</Words>
  <Characters>9982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2018-03-05T15:17:00Z</cp:lastPrinted>
  <dcterms:created xsi:type="dcterms:W3CDTF">2023-03-02T13:07:00Z</dcterms:created>
  <dcterms:modified xsi:type="dcterms:W3CDTF">2023-03-02T13:07:00Z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