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397D" w14:textId="77777777" w:rsidR="008247BC" w:rsidRPr="00532E96" w:rsidRDefault="008247BC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</w:p>
    <w:p w14:paraId="67DC9653" w14:textId="75C7EA7C" w:rsidR="008B3E99" w:rsidRPr="00532E96" w:rsidRDefault="00581B8D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>ROLE</w:t>
      </w:r>
      <w:r w:rsidR="006F7A0A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>:</w:t>
      </w:r>
      <w:r w:rsidR="6D1991F9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 xml:space="preserve"> </w:t>
      </w:r>
      <w:r w:rsidR="006F7A0A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ab/>
      </w:r>
      <w:r w:rsidR="006F7A0A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ab/>
      </w:r>
      <w:r w:rsidR="00097B7E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ab/>
      </w:r>
      <w:r w:rsidR="00097B7E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ab/>
      </w:r>
      <w:r w:rsidR="005859AE" w:rsidRPr="00532E96">
        <w:rPr>
          <w:rStyle w:val="section"/>
          <w:rFonts w:ascii="Calibri" w:hAnsi="Calibri" w:cs="Calibri"/>
          <w:b/>
          <w:bCs w:val="0"/>
          <w:color w:val="auto"/>
          <w:sz w:val="22"/>
          <w:szCs w:val="22"/>
        </w:rPr>
        <w:t>Strategic financial analyst and modeller</w:t>
      </w:r>
      <w:r w:rsidR="009F4E0B" w:rsidRPr="00532E96">
        <w:rPr>
          <w:rStyle w:val="section"/>
          <w:rFonts w:ascii="Calibri" w:hAnsi="Calibri" w:cs="Calibri"/>
          <w:b/>
          <w:bCs w:val="0"/>
          <w:color w:val="auto"/>
          <w:sz w:val="22"/>
          <w:szCs w:val="22"/>
        </w:rPr>
        <w:t xml:space="preserve"> </w:t>
      </w:r>
    </w:p>
    <w:p w14:paraId="06D1B0D0" w14:textId="77777777" w:rsidR="008B3E99" w:rsidRPr="00532E96" w:rsidRDefault="008B3E99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</w:p>
    <w:p w14:paraId="3B1360F2" w14:textId="48F41E43" w:rsidR="008B3E99" w:rsidRPr="00532E96" w:rsidRDefault="008B3E99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 xml:space="preserve">Functional area: </w:t>
      </w:r>
      <w:r w:rsidR="00097B7E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ab/>
      </w:r>
      <w:r w:rsidR="00097B7E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ab/>
      </w:r>
      <w:r w:rsidR="00097B7E" w:rsidRPr="00532E96">
        <w:rPr>
          <w:rStyle w:val="section"/>
          <w:rFonts w:ascii="Calibri" w:hAnsi="Calibri" w:cs="Calibri"/>
          <w:color w:val="auto"/>
          <w:sz w:val="22"/>
          <w:szCs w:val="22"/>
        </w:rPr>
        <w:t xml:space="preserve">GH </w:t>
      </w:r>
      <w:r w:rsidR="00D27C45" w:rsidRPr="00532E96">
        <w:rPr>
          <w:rStyle w:val="section"/>
          <w:rFonts w:ascii="Calibri" w:hAnsi="Calibri" w:cs="Calibri"/>
          <w:color w:val="auto"/>
          <w:sz w:val="22"/>
          <w:szCs w:val="22"/>
        </w:rPr>
        <w:t>F</w:t>
      </w:r>
      <w:r w:rsidR="00097B7E" w:rsidRPr="00532E96">
        <w:rPr>
          <w:rStyle w:val="section"/>
          <w:rFonts w:ascii="Calibri" w:hAnsi="Calibri" w:cs="Calibri"/>
          <w:color w:val="auto"/>
          <w:sz w:val="22"/>
          <w:szCs w:val="22"/>
        </w:rPr>
        <w:t xml:space="preserve">inance </w:t>
      </w:r>
    </w:p>
    <w:p w14:paraId="46FE03A8" w14:textId="77777777" w:rsidR="008B3E99" w:rsidRPr="00532E96" w:rsidRDefault="008B3E99" w:rsidP="005A431D">
      <w:pPr>
        <w:spacing w:after="0"/>
        <w:jc w:val="both"/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</w:pPr>
    </w:p>
    <w:p w14:paraId="2314264B" w14:textId="5F179AF4" w:rsidR="008B3E99" w:rsidRPr="00532E96" w:rsidRDefault="008B3E99" w:rsidP="005A431D">
      <w:pPr>
        <w:spacing w:after="0"/>
        <w:jc w:val="both"/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</w:pPr>
      <w:r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>Job Family:</w:t>
      </w:r>
      <w:r w:rsidR="00844B27"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 xml:space="preserve">    </w:t>
      </w:r>
      <w:r w:rsidR="00D27C45"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ab/>
      </w:r>
      <w:r w:rsidR="00D27C45"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ab/>
      </w:r>
      <w:r w:rsid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ab/>
      </w:r>
      <w:r w:rsidRPr="00532E96">
        <w:rPr>
          <w:rFonts w:ascii="Calibri" w:hAnsi="Calibri" w:cs="Calibri"/>
          <w:color w:val="auto"/>
          <w:sz w:val="22"/>
        </w:rPr>
        <w:t>Business and Professional Services</w:t>
      </w:r>
    </w:p>
    <w:p w14:paraId="4973C1AD" w14:textId="77777777" w:rsidR="008B3E99" w:rsidRPr="00532E96" w:rsidRDefault="008B3E99" w:rsidP="005A431D">
      <w:pPr>
        <w:spacing w:after="0"/>
        <w:jc w:val="both"/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</w:pPr>
    </w:p>
    <w:p w14:paraId="7972C71C" w14:textId="3372C4F4" w:rsidR="008B3E99" w:rsidRPr="00532E96" w:rsidRDefault="008B3E99" w:rsidP="005A431D">
      <w:pPr>
        <w:spacing w:after="0"/>
        <w:jc w:val="both"/>
        <w:rPr>
          <w:rFonts w:ascii="Calibri" w:eastAsiaTheme="majorEastAsia" w:hAnsi="Calibri" w:cs="Calibri"/>
          <w:b/>
          <w:bCs/>
          <w:caps/>
          <w:color w:val="0072CE"/>
          <w:sz w:val="22"/>
        </w:rPr>
      </w:pPr>
      <w:r w:rsidRPr="3C24FCD7">
        <w:rPr>
          <w:rStyle w:val="section"/>
          <w:rFonts w:ascii="Calibri" w:eastAsiaTheme="majorEastAsia" w:hAnsi="Calibri" w:cs="Calibri"/>
          <w:b/>
          <w:bCs/>
          <w:caps/>
          <w:color w:val="0072CE"/>
          <w:sz w:val="22"/>
        </w:rPr>
        <w:t>Reports to</w:t>
      </w:r>
      <w:r w:rsidR="00803480" w:rsidRPr="3C24FCD7">
        <w:rPr>
          <w:rStyle w:val="section"/>
          <w:rFonts w:ascii="Calibri" w:eastAsiaTheme="majorEastAsia" w:hAnsi="Calibri" w:cs="Calibri"/>
          <w:b/>
          <w:bCs/>
          <w:caps/>
          <w:color w:val="0072CE"/>
          <w:sz w:val="22"/>
        </w:rPr>
        <w:t>:</w:t>
      </w:r>
      <w:r w:rsidRPr="3C24FCD7">
        <w:rPr>
          <w:rFonts w:ascii="Calibri" w:hAnsi="Calibri" w:cs="Calibri"/>
          <w:i/>
          <w:iCs/>
          <w:sz w:val="22"/>
        </w:rPr>
        <w:t xml:space="preserve"> </w:t>
      </w:r>
      <w:r w:rsidR="00803480" w:rsidRPr="00532E96">
        <w:rPr>
          <w:rFonts w:ascii="Calibri" w:hAnsi="Calibri" w:cs="Calibri"/>
          <w:i/>
          <w:iCs/>
          <w:sz w:val="22"/>
        </w:rPr>
        <w:tab/>
      </w:r>
      <w:r w:rsidR="00803480" w:rsidRPr="00532E96">
        <w:rPr>
          <w:rFonts w:ascii="Calibri" w:hAnsi="Calibri" w:cs="Calibri"/>
          <w:i/>
          <w:iCs/>
          <w:sz w:val="22"/>
        </w:rPr>
        <w:tab/>
      </w:r>
      <w:r w:rsidR="00456A55" w:rsidRPr="00532E96">
        <w:rPr>
          <w:rFonts w:ascii="Calibri" w:hAnsi="Calibri" w:cs="Calibri"/>
          <w:i/>
          <w:iCs/>
          <w:sz w:val="22"/>
        </w:rPr>
        <w:tab/>
      </w:r>
      <w:r w:rsidR="005859AE" w:rsidRPr="3C24FCD7">
        <w:rPr>
          <w:rFonts w:ascii="Calibri" w:hAnsi="Calibri" w:cs="Calibri"/>
          <w:color w:val="auto"/>
          <w:sz w:val="22"/>
        </w:rPr>
        <w:t>D</w:t>
      </w:r>
      <w:r w:rsidR="157646B3" w:rsidRPr="3C24FCD7">
        <w:rPr>
          <w:rFonts w:ascii="Calibri" w:hAnsi="Calibri" w:cs="Calibri"/>
          <w:color w:val="auto"/>
          <w:sz w:val="22"/>
        </w:rPr>
        <w:t>irector</w:t>
      </w:r>
      <w:r w:rsidR="52D10D18" w:rsidRPr="3C24FCD7">
        <w:rPr>
          <w:rFonts w:ascii="Calibri" w:hAnsi="Calibri" w:cs="Calibri"/>
          <w:color w:val="auto"/>
          <w:sz w:val="22"/>
        </w:rPr>
        <w:t>,</w:t>
      </w:r>
      <w:r w:rsidR="005859AE" w:rsidRPr="3C24FCD7">
        <w:rPr>
          <w:rFonts w:ascii="Calibri" w:hAnsi="Calibri" w:cs="Calibri"/>
          <w:color w:val="auto"/>
          <w:sz w:val="22"/>
        </w:rPr>
        <w:t xml:space="preserve"> </w:t>
      </w:r>
      <w:r w:rsidR="004A1CCE" w:rsidRPr="3C24FCD7">
        <w:rPr>
          <w:rFonts w:ascii="Calibri" w:hAnsi="Calibri" w:cs="Calibri"/>
          <w:color w:val="auto"/>
          <w:sz w:val="22"/>
        </w:rPr>
        <w:t>Strategic Finance</w:t>
      </w:r>
    </w:p>
    <w:p w14:paraId="0C545A48" w14:textId="77777777" w:rsidR="008B3E99" w:rsidRPr="00532E96" w:rsidRDefault="008B3E99" w:rsidP="005A431D">
      <w:pPr>
        <w:spacing w:after="0"/>
        <w:jc w:val="both"/>
        <w:rPr>
          <w:rFonts w:ascii="Calibri" w:eastAsiaTheme="majorEastAsia" w:hAnsi="Calibri" w:cs="Calibri"/>
          <w:b/>
          <w:caps/>
          <w:color w:val="0072CE"/>
          <w:sz w:val="22"/>
        </w:rPr>
      </w:pPr>
    </w:p>
    <w:p w14:paraId="2662AE7E" w14:textId="46C05A2C" w:rsidR="007A327B" w:rsidRPr="00532E96" w:rsidRDefault="008B3E99" w:rsidP="005A431D">
      <w:pPr>
        <w:spacing w:after="0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Style w:val="section"/>
          <w:rFonts w:ascii="Calibri" w:eastAsiaTheme="majorEastAsia" w:hAnsi="Calibri" w:cs="Calibri"/>
          <w:b/>
          <w:bCs/>
          <w:caps/>
          <w:color w:val="0072CE"/>
          <w:sz w:val="22"/>
        </w:rPr>
        <w:t>Location:</w:t>
      </w:r>
      <w:r w:rsidRPr="0421AD93">
        <w:rPr>
          <w:rFonts w:ascii="Calibri" w:hAnsi="Calibri" w:cs="Calibri"/>
          <w:sz w:val="22"/>
        </w:rPr>
        <w:t xml:space="preserve"> </w:t>
      </w:r>
      <w:r w:rsidR="759580F0" w:rsidRPr="0421AD93">
        <w:rPr>
          <w:rFonts w:ascii="Calibri" w:hAnsi="Calibri" w:cs="Calibri"/>
          <w:sz w:val="22"/>
        </w:rPr>
        <w:t xml:space="preserve"> </w:t>
      </w:r>
      <w:r w:rsidR="007A327B" w:rsidRPr="00532E96">
        <w:rPr>
          <w:rFonts w:ascii="Calibri" w:hAnsi="Calibri" w:cs="Calibri"/>
          <w:sz w:val="22"/>
        </w:rPr>
        <w:tab/>
      </w:r>
      <w:r w:rsidR="007A327B" w:rsidRPr="00532E96">
        <w:rPr>
          <w:rFonts w:ascii="Calibri" w:hAnsi="Calibri" w:cs="Calibri"/>
          <w:sz w:val="22"/>
        </w:rPr>
        <w:tab/>
      </w:r>
      <w:r w:rsidR="007A327B" w:rsidRPr="00532E96">
        <w:rPr>
          <w:rFonts w:ascii="Calibri" w:hAnsi="Calibri" w:cs="Calibri"/>
          <w:sz w:val="22"/>
        </w:rPr>
        <w:tab/>
      </w:r>
      <w:r w:rsidR="007A327B" w:rsidRPr="0421AD93">
        <w:rPr>
          <w:rFonts w:ascii="Calibri" w:hAnsi="Calibri" w:cs="Calibri"/>
          <w:color w:val="auto"/>
          <w:sz w:val="22"/>
        </w:rPr>
        <w:t>Global Hub</w:t>
      </w:r>
      <w:r w:rsidR="00F45881" w:rsidRPr="0421AD93">
        <w:rPr>
          <w:rFonts w:ascii="Calibri" w:hAnsi="Calibri" w:cs="Calibri"/>
          <w:color w:val="auto"/>
          <w:sz w:val="22"/>
        </w:rPr>
        <w:t xml:space="preserve"> </w:t>
      </w:r>
    </w:p>
    <w:p w14:paraId="667790A4" w14:textId="60A078E8" w:rsidR="0421AD93" w:rsidRDefault="0421AD93" w:rsidP="005A431D">
      <w:pPr>
        <w:spacing w:after="0"/>
        <w:jc w:val="both"/>
        <w:rPr>
          <w:rFonts w:ascii="Calibri" w:hAnsi="Calibri" w:cs="Calibri"/>
          <w:color w:val="auto"/>
          <w:sz w:val="22"/>
        </w:rPr>
      </w:pPr>
    </w:p>
    <w:p w14:paraId="0998BD85" w14:textId="77777777" w:rsidR="007A327B" w:rsidRPr="00532E96" w:rsidRDefault="007A327B" w:rsidP="005A431D">
      <w:pPr>
        <w:spacing w:after="0"/>
        <w:ind w:left="2160" w:firstLine="720"/>
        <w:jc w:val="both"/>
        <w:rPr>
          <w:rFonts w:ascii="Calibri" w:hAnsi="Calibri" w:cs="Calibri"/>
          <w:color w:val="auto"/>
          <w:sz w:val="22"/>
        </w:rPr>
      </w:pPr>
      <w:r w:rsidRPr="00532E96">
        <w:rPr>
          <w:rFonts w:ascii="Calibri" w:hAnsi="Calibri" w:cs="Calibri"/>
          <w:color w:val="auto"/>
          <w:sz w:val="22"/>
        </w:rPr>
        <w:t xml:space="preserve">Infrequent global travel may be required </w:t>
      </w:r>
    </w:p>
    <w:p w14:paraId="4F95BF44" w14:textId="77777777" w:rsidR="008D3366" w:rsidRPr="00532E96" w:rsidRDefault="008D3366" w:rsidP="005A431D">
      <w:pPr>
        <w:spacing w:after="0"/>
        <w:jc w:val="both"/>
        <w:rPr>
          <w:rFonts w:ascii="Calibri" w:eastAsiaTheme="majorEastAsia" w:hAnsi="Calibri" w:cs="Calibri"/>
          <w:b/>
          <w:caps/>
          <w:color w:val="0072CE"/>
          <w:sz w:val="22"/>
        </w:rPr>
      </w:pPr>
    </w:p>
    <w:p w14:paraId="73910B39" w14:textId="5259B86F" w:rsidR="008D3366" w:rsidRPr="00532E96" w:rsidRDefault="008B3E99" w:rsidP="005A431D">
      <w:pPr>
        <w:spacing w:after="0"/>
        <w:jc w:val="both"/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</w:pPr>
      <w:r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>Grade</w:t>
      </w:r>
      <w:r w:rsidR="00577255"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>:</w:t>
      </w:r>
      <w:r w:rsidR="00577255"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ab/>
      </w:r>
      <w:r w:rsid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ab/>
      </w:r>
      <w:r w:rsidR="004A1CCE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ab/>
      </w:r>
      <w:r w:rsidR="004A1CCE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ab/>
      </w:r>
      <w:r w:rsidR="006A608B" w:rsidRPr="00532E96">
        <w:rPr>
          <w:rStyle w:val="section"/>
          <w:rFonts w:ascii="Calibri" w:eastAsiaTheme="majorEastAsia" w:hAnsi="Calibri" w:cs="Calibri"/>
          <w:bCs/>
          <w:caps/>
          <w:color w:val="auto"/>
          <w:sz w:val="22"/>
        </w:rPr>
        <w:t>g4</w:t>
      </w:r>
    </w:p>
    <w:p w14:paraId="28ED3F15" w14:textId="77777777" w:rsidR="008D3366" w:rsidRPr="00532E96" w:rsidRDefault="008D3366" w:rsidP="005A431D">
      <w:pPr>
        <w:spacing w:after="0"/>
        <w:jc w:val="both"/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</w:pPr>
    </w:p>
    <w:p w14:paraId="10A61481" w14:textId="77777777" w:rsidR="003C787B" w:rsidRPr="00532E96" w:rsidRDefault="003C787B" w:rsidP="005A431D">
      <w:pPr>
        <w:spacing w:after="0"/>
        <w:jc w:val="both"/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</w:pPr>
    </w:p>
    <w:p w14:paraId="55F314D4" w14:textId="3C1870A4" w:rsidR="00811D61" w:rsidRPr="00532E96" w:rsidRDefault="00B541B1" w:rsidP="005A431D">
      <w:pPr>
        <w:spacing w:after="0"/>
        <w:jc w:val="both"/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</w:pPr>
      <w:r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 xml:space="preserve">role </w:t>
      </w:r>
      <w:r w:rsidR="00581B8D" w:rsidRPr="00532E96">
        <w:rPr>
          <w:rStyle w:val="section"/>
          <w:rFonts w:ascii="Calibri" w:eastAsiaTheme="majorEastAsia" w:hAnsi="Calibri" w:cs="Calibri"/>
          <w:b/>
          <w:caps/>
          <w:color w:val="0072CE"/>
          <w:sz w:val="22"/>
        </w:rPr>
        <w:t>PURPOSE</w:t>
      </w:r>
    </w:p>
    <w:p w14:paraId="715978FB" w14:textId="77777777" w:rsidR="00532E96" w:rsidRDefault="00532E96" w:rsidP="005A431D">
      <w:pPr>
        <w:spacing w:after="0"/>
        <w:jc w:val="both"/>
        <w:rPr>
          <w:rFonts w:ascii="Calibri" w:hAnsi="Calibri" w:cs="Calibri"/>
          <w:color w:val="auto"/>
          <w:sz w:val="22"/>
        </w:rPr>
      </w:pPr>
    </w:p>
    <w:p w14:paraId="1D271435" w14:textId="7006AD36" w:rsidR="7B0A2058" w:rsidRPr="00532E96" w:rsidRDefault="7B0A2058" w:rsidP="005A431D">
      <w:pPr>
        <w:spacing w:after="0"/>
        <w:jc w:val="both"/>
        <w:rPr>
          <w:rFonts w:ascii="Calibri" w:hAnsi="Calibri" w:cs="Calibri"/>
          <w:color w:val="auto"/>
          <w:sz w:val="22"/>
        </w:rPr>
      </w:pPr>
      <w:r w:rsidRPr="00532E96">
        <w:rPr>
          <w:rFonts w:ascii="Calibri" w:hAnsi="Calibri" w:cs="Calibri"/>
          <w:color w:val="auto"/>
          <w:sz w:val="22"/>
        </w:rPr>
        <w:t>This role will provide expert modelling and</w:t>
      </w:r>
      <w:r w:rsidR="4848A10F" w:rsidRPr="00532E96">
        <w:rPr>
          <w:rFonts w:ascii="Calibri" w:hAnsi="Calibri" w:cs="Calibri"/>
          <w:color w:val="auto"/>
          <w:sz w:val="22"/>
        </w:rPr>
        <w:t xml:space="preserve"> strategic</w:t>
      </w:r>
      <w:r w:rsidRPr="00532E96">
        <w:rPr>
          <w:rFonts w:ascii="Calibri" w:hAnsi="Calibri" w:cs="Calibri"/>
          <w:color w:val="auto"/>
          <w:sz w:val="22"/>
        </w:rPr>
        <w:t xml:space="preserve"> analytical insight of Plan financial economy to </w:t>
      </w:r>
      <w:r w:rsidR="5C548E72" w:rsidRPr="00532E96">
        <w:rPr>
          <w:rFonts w:ascii="Calibri" w:hAnsi="Calibri" w:cs="Calibri"/>
          <w:color w:val="auto"/>
          <w:sz w:val="22"/>
        </w:rPr>
        <w:t>underpin strategic thinking to ensure the</w:t>
      </w:r>
      <w:r w:rsidRPr="00532E96">
        <w:rPr>
          <w:rFonts w:ascii="Calibri" w:hAnsi="Calibri" w:cs="Calibri"/>
          <w:color w:val="auto"/>
          <w:sz w:val="22"/>
        </w:rPr>
        <w:t xml:space="preserve"> financial sustainability of the whole Plan Family. </w:t>
      </w:r>
    </w:p>
    <w:p w14:paraId="2300A7A9" w14:textId="6B2CC8B9" w:rsidR="008D63A7" w:rsidRPr="00532E96" w:rsidRDefault="008D63A7" w:rsidP="005A431D">
      <w:pPr>
        <w:tabs>
          <w:tab w:val="left" w:pos="3240"/>
        </w:tabs>
        <w:spacing w:after="0"/>
        <w:jc w:val="both"/>
        <w:rPr>
          <w:rFonts w:ascii="Calibri" w:hAnsi="Calibri" w:cs="Calibri"/>
          <w:color w:val="auto"/>
          <w:sz w:val="22"/>
        </w:rPr>
      </w:pPr>
    </w:p>
    <w:p w14:paraId="467048A4" w14:textId="41AB33F8" w:rsidR="006A608B" w:rsidRPr="00532E96" w:rsidRDefault="006A608B" w:rsidP="005A431D">
      <w:pPr>
        <w:tabs>
          <w:tab w:val="left" w:pos="3240"/>
        </w:tabs>
        <w:spacing w:after="0"/>
        <w:jc w:val="both"/>
        <w:rPr>
          <w:rFonts w:ascii="Calibri" w:hAnsi="Calibri" w:cs="Calibri"/>
          <w:sz w:val="22"/>
        </w:rPr>
      </w:pPr>
    </w:p>
    <w:p w14:paraId="10F1781F" w14:textId="1BCE41FB" w:rsidR="00811D61" w:rsidRDefault="00624753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 xml:space="preserve">key </w:t>
      </w:r>
      <w:r w:rsidR="00B541B1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>Accountabilities</w:t>
      </w: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 xml:space="preserve"> or Main Responsibilities</w:t>
      </w:r>
    </w:p>
    <w:p w14:paraId="52C606C2" w14:textId="77777777" w:rsidR="00532E96" w:rsidRPr="00532E96" w:rsidRDefault="00532E96" w:rsidP="005A431D">
      <w:pPr>
        <w:spacing w:after="0"/>
        <w:jc w:val="both"/>
        <w:rPr>
          <w:color w:val="auto"/>
        </w:rPr>
      </w:pPr>
    </w:p>
    <w:p w14:paraId="5937F736" w14:textId="49D52ECE" w:rsidR="2DB21849" w:rsidRPr="00532E96" w:rsidRDefault="2DB21849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 xml:space="preserve">Lead the development and continuous improvement of </w:t>
      </w:r>
      <w:r w:rsidR="08F66593" w:rsidRPr="0421AD93">
        <w:rPr>
          <w:rFonts w:ascii="Calibri" w:hAnsi="Calibri" w:cs="Calibri"/>
          <w:color w:val="auto"/>
          <w:sz w:val="22"/>
        </w:rPr>
        <w:t xml:space="preserve">robust, </w:t>
      </w:r>
      <w:r w:rsidRPr="0421AD93">
        <w:rPr>
          <w:rFonts w:ascii="Calibri" w:hAnsi="Calibri" w:cs="Calibri"/>
          <w:color w:val="auto"/>
          <w:sz w:val="22"/>
        </w:rPr>
        <w:t>complex financial and economic models to analyse scenarios relating to the financial sus</w:t>
      </w:r>
      <w:r w:rsidR="651D21BC" w:rsidRPr="0421AD93">
        <w:rPr>
          <w:rFonts w:ascii="Calibri" w:hAnsi="Calibri" w:cs="Calibri"/>
          <w:color w:val="auto"/>
          <w:sz w:val="22"/>
        </w:rPr>
        <w:t>tainability</w:t>
      </w:r>
    </w:p>
    <w:p w14:paraId="5F40888D" w14:textId="734C85D6" w:rsidR="37F0B49B" w:rsidRPr="00532E96" w:rsidRDefault="37F0B49B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 xml:space="preserve">Provide strategic analytical insight based on the modelling and wider political context and external environment to maximise impact of modelling, supporting </w:t>
      </w:r>
      <w:r w:rsidR="78682D06" w:rsidRPr="0421AD93">
        <w:rPr>
          <w:rFonts w:ascii="Calibri" w:hAnsi="Calibri" w:cs="Calibri"/>
          <w:color w:val="auto"/>
          <w:sz w:val="22"/>
        </w:rPr>
        <w:t>Executive Director, Finance &amp; IT</w:t>
      </w:r>
      <w:r w:rsidRPr="0421AD93">
        <w:rPr>
          <w:rFonts w:ascii="Calibri" w:hAnsi="Calibri" w:cs="Calibri"/>
          <w:color w:val="auto"/>
          <w:sz w:val="22"/>
        </w:rPr>
        <w:t xml:space="preserve">, </w:t>
      </w:r>
      <w:r w:rsidR="3939F68A" w:rsidRPr="0421AD93">
        <w:rPr>
          <w:rFonts w:ascii="Calibri" w:hAnsi="Calibri" w:cs="Calibri"/>
          <w:color w:val="auto"/>
          <w:sz w:val="22"/>
        </w:rPr>
        <w:t>Director, Strategic Finance</w:t>
      </w:r>
      <w:r w:rsidR="633E6F2D" w:rsidRPr="0421AD93">
        <w:rPr>
          <w:rFonts w:ascii="Calibri" w:hAnsi="Calibri" w:cs="Calibri"/>
          <w:color w:val="auto"/>
          <w:sz w:val="22"/>
        </w:rPr>
        <w:t xml:space="preserve">, </w:t>
      </w:r>
      <w:proofErr w:type="gramStart"/>
      <w:r w:rsidR="633E6F2D" w:rsidRPr="0421AD93">
        <w:rPr>
          <w:rFonts w:ascii="Calibri" w:hAnsi="Calibri" w:cs="Calibri"/>
          <w:color w:val="auto"/>
          <w:sz w:val="22"/>
        </w:rPr>
        <w:t>CEO</w:t>
      </w:r>
      <w:proofErr w:type="gramEnd"/>
      <w:r w:rsidR="633E6F2D" w:rsidRPr="0421AD93">
        <w:rPr>
          <w:rFonts w:ascii="Calibri" w:hAnsi="Calibri" w:cs="Calibri"/>
          <w:color w:val="auto"/>
          <w:sz w:val="22"/>
        </w:rPr>
        <w:t xml:space="preserve"> and other key senior stakeholders</w:t>
      </w:r>
    </w:p>
    <w:p w14:paraId="27B86ECA" w14:textId="35A2A6E4" w:rsidR="651D21BC" w:rsidRPr="00532E96" w:rsidRDefault="651D21BC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>Lead financial modelling and analysis in relation to major corporate developments such as Mergers and Acquisitions</w:t>
      </w:r>
      <w:r w:rsidR="4D6E3287" w:rsidRPr="0421AD93">
        <w:rPr>
          <w:rFonts w:ascii="Calibri" w:hAnsi="Calibri" w:cs="Calibri"/>
          <w:color w:val="auto"/>
          <w:sz w:val="22"/>
        </w:rPr>
        <w:t>, new operating structures</w:t>
      </w:r>
      <w:r w:rsidRPr="0421AD93">
        <w:rPr>
          <w:rFonts w:ascii="Calibri" w:hAnsi="Calibri" w:cs="Calibri"/>
          <w:color w:val="auto"/>
          <w:sz w:val="22"/>
        </w:rPr>
        <w:t xml:space="preserve"> in partnership with the Corporate Development and Strategy teams </w:t>
      </w:r>
    </w:p>
    <w:p w14:paraId="0252BF8E" w14:textId="070537AA" w:rsidR="376EE64F" w:rsidRPr="00532E96" w:rsidRDefault="376EE64F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 xml:space="preserve">Review and analyse business cases prepared for new initiatives including for Innovation fund, investment fund, digital fund and other key funds that may emerge to ensure </w:t>
      </w:r>
      <w:r w:rsidR="3F6AE909" w:rsidRPr="0421AD93">
        <w:rPr>
          <w:rFonts w:ascii="Calibri" w:hAnsi="Calibri" w:cs="Calibri"/>
          <w:color w:val="auto"/>
          <w:sz w:val="22"/>
        </w:rPr>
        <w:t>financial viability, v</w:t>
      </w:r>
      <w:r w:rsidR="00532E96" w:rsidRPr="0421AD93">
        <w:rPr>
          <w:rFonts w:ascii="Calibri" w:hAnsi="Calibri" w:cs="Calibri"/>
          <w:color w:val="auto"/>
          <w:sz w:val="22"/>
        </w:rPr>
        <w:t xml:space="preserve">alue </w:t>
      </w:r>
      <w:r w:rsidR="3F6AE909" w:rsidRPr="0421AD93">
        <w:rPr>
          <w:rFonts w:ascii="Calibri" w:hAnsi="Calibri" w:cs="Calibri"/>
          <w:color w:val="auto"/>
          <w:sz w:val="22"/>
        </w:rPr>
        <w:t>f</w:t>
      </w:r>
      <w:r w:rsidR="00532E96" w:rsidRPr="0421AD93">
        <w:rPr>
          <w:rFonts w:ascii="Calibri" w:hAnsi="Calibri" w:cs="Calibri"/>
          <w:color w:val="auto"/>
          <w:sz w:val="22"/>
        </w:rPr>
        <w:t xml:space="preserve">or </w:t>
      </w:r>
      <w:r w:rsidR="3F6AE909" w:rsidRPr="0421AD93">
        <w:rPr>
          <w:rFonts w:ascii="Calibri" w:hAnsi="Calibri" w:cs="Calibri"/>
          <w:color w:val="auto"/>
          <w:sz w:val="22"/>
        </w:rPr>
        <w:t>m</w:t>
      </w:r>
      <w:r w:rsidR="00532E96" w:rsidRPr="0421AD93">
        <w:rPr>
          <w:rFonts w:ascii="Calibri" w:hAnsi="Calibri" w:cs="Calibri"/>
          <w:color w:val="auto"/>
          <w:sz w:val="22"/>
        </w:rPr>
        <w:t>oney</w:t>
      </w:r>
      <w:r w:rsidR="3F6AE909" w:rsidRPr="0421AD93">
        <w:rPr>
          <w:rFonts w:ascii="Calibri" w:hAnsi="Calibri" w:cs="Calibri"/>
          <w:color w:val="auto"/>
          <w:sz w:val="22"/>
        </w:rPr>
        <w:t xml:space="preserve"> and ROI. Act as key adviser to colleagues (including SFBPs)</w:t>
      </w:r>
      <w:r w:rsidR="00532E96" w:rsidRPr="0421AD93">
        <w:rPr>
          <w:rFonts w:ascii="Calibri" w:hAnsi="Calibri" w:cs="Calibri"/>
          <w:color w:val="auto"/>
          <w:sz w:val="22"/>
        </w:rPr>
        <w:t xml:space="preserve"> </w:t>
      </w:r>
      <w:r w:rsidR="3F6AE909" w:rsidRPr="0421AD93">
        <w:rPr>
          <w:rFonts w:ascii="Calibri" w:hAnsi="Calibri" w:cs="Calibri"/>
          <w:color w:val="auto"/>
          <w:sz w:val="22"/>
        </w:rPr>
        <w:t>on</w:t>
      </w:r>
      <w:r w:rsidR="64CED9B3" w:rsidRPr="0421AD93">
        <w:rPr>
          <w:rFonts w:ascii="Calibri" w:hAnsi="Calibri" w:cs="Calibri"/>
          <w:color w:val="auto"/>
          <w:sz w:val="22"/>
        </w:rPr>
        <w:t xml:space="preserve"> </w:t>
      </w:r>
      <w:r w:rsidR="3F6AE909" w:rsidRPr="0421AD93">
        <w:rPr>
          <w:rFonts w:ascii="Calibri" w:hAnsi="Calibri" w:cs="Calibri"/>
          <w:color w:val="auto"/>
          <w:sz w:val="22"/>
        </w:rPr>
        <w:t xml:space="preserve">financial, </w:t>
      </w:r>
      <w:proofErr w:type="gramStart"/>
      <w:r w:rsidR="3F6AE909" w:rsidRPr="0421AD93">
        <w:rPr>
          <w:rFonts w:ascii="Calibri" w:hAnsi="Calibri" w:cs="Calibri"/>
          <w:color w:val="auto"/>
          <w:sz w:val="22"/>
        </w:rPr>
        <w:t>economic</w:t>
      </w:r>
      <w:proofErr w:type="gramEnd"/>
      <w:r w:rsidR="3F6AE909" w:rsidRPr="0421AD93">
        <w:rPr>
          <w:rFonts w:ascii="Calibri" w:hAnsi="Calibri" w:cs="Calibri"/>
          <w:color w:val="auto"/>
          <w:sz w:val="22"/>
        </w:rPr>
        <w:t xml:space="preserve"> and </w:t>
      </w:r>
      <w:r w:rsidR="39FAF220" w:rsidRPr="0421AD93">
        <w:rPr>
          <w:rFonts w:ascii="Calibri" w:hAnsi="Calibri" w:cs="Calibri"/>
          <w:color w:val="auto"/>
          <w:sz w:val="22"/>
        </w:rPr>
        <w:t>commercial aspects of business case development</w:t>
      </w:r>
    </w:p>
    <w:p w14:paraId="60B4C76C" w14:textId="38EA0181" w:rsidR="006E3A88" w:rsidRDefault="006E3A88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Provide analysis and insight to the Financial Sustainab</w:t>
      </w:r>
      <w:r w:rsidR="00EA2079">
        <w:rPr>
          <w:rFonts w:ascii="Calibri" w:hAnsi="Calibri" w:cs="Calibri"/>
          <w:color w:val="auto"/>
          <w:sz w:val="22"/>
        </w:rPr>
        <w:t xml:space="preserve">ility Programme project leads to inform </w:t>
      </w:r>
      <w:r w:rsidR="00547D5E">
        <w:rPr>
          <w:rFonts w:ascii="Calibri" w:hAnsi="Calibri" w:cs="Calibri"/>
          <w:color w:val="auto"/>
          <w:sz w:val="22"/>
        </w:rPr>
        <w:t>their recommendations</w:t>
      </w:r>
    </w:p>
    <w:p w14:paraId="005B70D0" w14:textId="3BE95165" w:rsidR="00BB5045" w:rsidRDefault="00BB5045" w:rsidP="00BB5045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 xml:space="preserve">Support </w:t>
      </w:r>
      <w:r>
        <w:rPr>
          <w:rFonts w:ascii="Calibri" w:hAnsi="Calibri" w:cs="Calibri"/>
          <w:color w:val="auto"/>
          <w:sz w:val="22"/>
        </w:rPr>
        <w:t xml:space="preserve">the </w:t>
      </w:r>
      <w:r w:rsidRPr="0421AD93">
        <w:rPr>
          <w:rFonts w:ascii="Calibri" w:hAnsi="Calibri" w:cs="Calibri"/>
          <w:color w:val="auto"/>
          <w:sz w:val="22"/>
        </w:rPr>
        <w:t xml:space="preserve">review of key financial standards and policies to ensure relevant and enabling in context of actual financial position </w:t>
      </w:r>
    </w:p>
    <w:p w14:paraId="076B5B44" w14:textId="350651C9" w:rsidR="00891FA6" w:rsidRPr="00532E96" w:rsidRDefault="002B42E0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 xml:space="preserve">Working closely with the Financial Planning and Analysis team, recommend changes to Plan’s data model and systems to </w:t>
      </w:r>
      <w:r w:rsidR="00193E36">
        <w:rPr>
          <w:rFonts w:ascii="Calibri" w:hAnsi="Calibri" w:cs="Calibri"/>
          <w:color w:val="auto"/>
          <w:sz w:val="22"/>
        </w:rPr>
        <w:t>strengthen</w:t>
      </w:r>
      <w:r w:rsidR="00834EDC">
        <w:rPr>
          <w:rFonts w:ascii="Calibri" w:hAnsi="Calibri" w:cs="Calibri"/>
          <w:color w:val="auto"/>
          <w:sz w:val="22"/>
        </w:rPr>
        <w:t xml:space="preserve"> the organisational capability </w:t>
      </w:r>
      <w:r w:rsidR="00D161D2">
        <w:rPr>
          <w:rFonts w:ascii="Calibri" w:hAnsi="Calibri" w:cs="Calibri"/>
          <w:color w:val="auto"/>
          <w:sz w:val="22"/>
        </w:rPr>
        <w:t>to deliver analysis and insight</w:t>
      </w:r>
    </w:p>
    <w:p w14:paraId="0FF752C8" w14:textId="1ED19A7F" w:rsidR="057EE136" w:rsidRDefault="616487FD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>Create and deliver training courses as required to build colleague (bot</w:t>
      </w:r>
      <w:r w:rsidR="05CF6F96" w:rsidRPr="0421AD93">
        <w:rPr>
          <w:rFonts w:ascii="Calibri" w:hAnsi="Calibri" w:cs="Calibri"/>
          <w:color w:val="auto"/>
          <w:sz w:val="22"/>
        </w:rPr>
        <w:t>h</w:t>
      </w:r>
      <w:r w:rsidRPr="0421AD93">
        <w:rPr>
          <w:rFonts w:ascii="Calibri" w:hAnsi="Calibri" w:cs="Calibri"/>
          <w:color w:val="auto"/>
          <w:sz w:val="22"/>
        </w:rPr>
        <w:t xml:space="preserve"> finance and </w:t>
      </w:r>
      <w:r w:rsidR="4D9107B3" w:rsidRPr="0421AD93">
        <w:rPr>
          <w:rFonts w:ascii="Calibri" w:hAnsi="Calibri" w:cs="Calibri"/>
          <w:color w:val="auto"/>
          <w:sz w:val="22"/>
        </w:rPr>
        <w:t>non-finance)</w:t>
      </w:r>
      <w:r w:rsidR="00D129F8" w:rsidRPr="0421AD93">
        <w:rPr>
          <w:rFonts w:ascii="Calibri" w:hAnsi="Calibri" w:cs="Calibri"/>
          <w:color w:val="auto"/>
          <w:sz w:val="22"/>
        </w:rPr>
        <w:t xml:space="preserve"> </w:t>
      </w:r>
      <w:r w:rsidRPr="0421AD93">
        <w:rPr>
          <w:rFonts w:ascii="Calibri" w:hAnsi="Calibri" w:cs="Calibri"/>
          <w:color w:val="auto"/>
          <w:sz w:val="22"/>
        </w:rPr>
        <w:t>capability in these areas</w:t>
      </w:r>
    </w:p>
    <w:p w14:paraId="6A045C90" w14:textId="2FDD76A8" w:rsidR="64D139AD" w:rsidRPr="00532E96" w:rsidRDefault="64D139AD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>Contribute to the transformation of Plan culture to ensure decisions are evidence based and financially/commercially viable.</w:t>
      </w:r>
    </w:p>
    <w:p w14:paraId="2F2D86D8" w14:textId="77777777" w:rsidR="00586CCF" w:rsidRPr="00532E96" w:rsidRDefault="00586CCF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 xml:space="preserve">Provide strategic advice to senior managers </w:t>
      </w:r>
      <w:proofErr w:type="gramStart"/>
      <w:r w:rsidRPr="0421AD93">
        <w:rPr>
          <w:rFonts w:ascii="Calibri" w:hAnsi="Calibri" w:cs="Calibri"/>
          <w:color w:val="auto"/>
          <w:sz w:val="22"/>
        </w:rPr>
        <w:t>in order to</w:t>
      </w:r>
      <w:proofErr w:type="gramEnd"/>
      <w:r w:rsidRPr="0421AD93">
        <w:rPr>
          <w:rFonts w:ascii="Calibri" w:hAnsi="Calibri" w:cs="Calibri"/>
          <w:color w:val="auto"/>
          <w:sz w:val="22"/>
        </w:rPr>
        <w:t xml:space="preserve"> support the successful delivery of Plan International’s mission and strategy.</w:t>
      </w:r>
    </w:p>
    <w:p w14:paraId="3FBB0712" w14:textId="77777777" w:rsidR="00586CCF" w:rsidRPr="00532E96" w:rsidRDefault="00586CCF" w:rsidP="005A431D">
      <w:pPr>
        <w:pStyle w:val="ListParagraph"/>
        <w:numPr>
          <w:ilvl w:val="0"/>
          <w:numId w:val="29"/>
        </w:numPr>
        <w:spacing w:after="0"/>
        <w:ind w:left="576"/>
        <w:jc w:val="both"/>
        <w:rPr>
          <w:rFonts w:ascii="Calibri" w:hAnsi="Calibri" w:cs="Calibri"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 xml:space="preserve">Champion change by role modelling the behaviour expected from all colleagues, </w:t>
      </w:r>
      <w:proofErr w:type="gramStart"/>
      <w:r w:rsidRPr="0421AD93">
        <w:rPr>
          <w:rFonts w:ascii="Calibri" w:hAnsi="Calibri" w:cs="Calibri"/>
          <w:color w:val="auto"/>
          <w:sz w:val="22"/>
        </w:rPr>
        <w:t>develop</w:t>
      </w:r>
      <w:proofErr w:type="gramEnd"/>
      <w:r w:rsidRPr="0421AD93">
        <w:rPr>
          <w:rFonts w:ascii="Calibri" w:hAnsi="Calibri" w:cs="Calibri"/>
          <w:color w:val="auto"/>
          <w:sz w:val="22"/>
        </w:rPr>
        <w:t xml:space="preserve"> and communicate plans to ensure change is successfully implemented within own department.</w:t>
      </w:r>
    </w:p>
    <w:p w14:paraId="69F5D5BA" w14:textId="77777777" w:rsidR="00294D15" w:rsidRPr="00532E96" w:rsidRDefault="00294D15" w:rsidP="005A431D">
      <w:pPr>
        <w:spacing w:after="0"/>
        <w:ind w:left="576"/>
        <w:jc w:val="both"/>
        <w:rPr>
          <w:rFonts w:ascii="Calibri" w:hAnsi="Calibri" w:cs="Calibri"/>
          <w:sz w:val="22"/>
        </w:rPr>
      </w:pPr>
    </w:p>
    <w:p w14:paraId="27B8E831" w14:textId="61413169" w:rsidR="0421AD93" w:rsidRDefault="0421AD93" w:rsidP="005A431D">
      <w:pPr>
        <w:pStyle w:val="Heading1nonumber"/>
        <w:jc w:val="both"/>
        <w:rPr>
          <w:rStyle w:val="section"/>
          <w:rFonts w:ascii="Calibri" w:hAnsi="Calibri" w:cs="Calibri"/>
          <w:b/>
          <w:sz w:val="22"/>
          <w:szCs w:val="22"/>
        </w:rPr>
      </w:pPr>
    </w:p>
    <w:p w14:paraId="048AF4DB" w14:textId="2EECECF4" w:rsidR="00C635C1" w:rsidRPr="00532E96" w:rsidRDefault="00C635C1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>Qualifications and experience</w:t>
      </w:r>
    </w:p>
    <w:p w14:paraId="50AACA8D" w14:textId="3DF86F0C" w:rsidR="00DF5E36" w:rsidRPr="00532E96" w:rsidRDefault="00967315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Preferably degr</w:t>
      </w:r>
      <w:r w:rsidR="32CFB8BC" w:rsidRPr="00532E96">
        <w:rPr>
          <w:rFonts w:ascii="Calibri" w:hAnsi="Calibri" w:cs="Calibri"/>
          <w:color w:val="auto"/>
          <w:sz w:val="22"/>
        </w:rPr>
        <w:t>ee level education in Finance/economics/mathematics/Statistics or equivalent related subject</w:t>
      </w:r>
      <w:r>
        <w:rPr>
          <w:rFonts w:ascii="Calibri" w:hAnsi="Calibri" w:cs="Calibri"/>
          <w:color w:val="auto"/>
          <w:sz w:val="22"/>
        </w:rPr>
        <w:t>, or related work experience</w:t>
      </w:r>
    </w:p>
    <w:p w14:paraId="43295EB6" w14:textId="00A1BFE7" w:rsidR="00DF5E36" w:rsidRPr="00532E96" w:rsidRDefault="00DF5E36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auto"/>
          <w:sz w:val="22"/>
        </w:rPr>
      </w:pPr>
      <w:r w:rsidRPr="00532E96">
        <w:rPr>
          <w:rFonts w:ascii="Calibri" w:hAnsi="Calibri" w:cs="Calibri"/>
          <w:color w:val="auto"/>
          <w:sz w:val="22"/>
        </w:rPr>
        <w:t>Ex</w:t>
      </w:r>
      <w:r w:rsidR="65CF87BD" w:rsidRPr="00532E96">
        <w:rPr>
          <w:rFonts w:ascii="Calibri" w:hAnsi="Calibri" w:cs="Calibri"/>
          <w:color w:val="auto"/>
          <w:sz w:val="22"/>
        </w:rPr>
        <w:t>ceptional financial modelling skills and experience</w:t>
      </w:r>
    </w:p>
    <w:p w14:paraId="769CBF5B" w14:textId="223264DF" w:rsidR="00DF5E36" w:rsidRPr="00532E96" w:rsidRDefault="00DF5E36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Theme="minorEastAsia" w:hAnsi="Calibri" w:cs="Calibri"/>
          <w:color w:val="auto"/>
          <w:sz w:val="22"/>
        </w:rPr>
      </w:pPr>
      <w:r w:rsidRPr="00532E96">
        <w:rPr>
          <w:rFonts w:ascii="Calibri" w:hAnsi="Calibri" w:cs="Calibri"/>
          <w:color w:val="auto"/>
          <w:sz w:val="22"/>
        </w:rPr>
        <w:t>S</w:t>
      </w:r>
      <w:r w:rsidR="57C4C570" w:rsidRPr="00532E96">
        <w:rPr>
          <w:rFonts w:ascii="Calibri" w:hAnsi="Calibri" w:cs="Calibri"/>
          <w:color w:val="auto"/>
          <w:sz w:val="22"/>
        </w:rPr>
        <w:t>trong financial/economic analysis experience</w:t>
      </w:r>
    </w:p>
    <w:p w14:paraId="4B90F753" w14:textId="77777777" w:rsidR="00532E96" w:rsidRDefault="00532E96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</w:p>
    <w:p w14:paraId="07B4FE94" w14:textId="296F10B2" w:rsidR="0421AD93" w:rsidRDefault="0421AD93" w:rsidP="005A431D">
      <w:pPr>
        <w:pStyle w:val="Heading1nonumber"/>
        <w:jc w:val="both"/>
        <w:rPr>
          <w:rStyle w:val="section"/>
          <w:rFonts w:ascii="Calibri" w:hAnsi="Calibri" w:cs="Calibri"/>
          <w:b/>
          <w:sz w:val="22"/>
          <w:szCs w:val="22"/>
        </w:rPr>
      </w:pPr>
    </w:p>
    <w:p w14:paraId="2F8DEEFB" w14:textId="62A4139A" w:rsidR="000D4826" w:rsidRPr="00532E96" w:rsidRDefault="00CA4C54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 xml:space="preserve">Competencies: </w:t>
      </w:r>
      <w:r w:rsidR="00C635C1"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 xml:space="preserve">leadership and business and management </w:t>
      </w:r>
    </w:p>
    <w:p w14:paraId="16A62715" w14:textId="77777777" w:rsidR="00532E96" w:rsidRDefault="00532E96" w:rsidP="005A431D">
      <w:pPr>
        <w:pStyle w:val="ListParagraph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b/>
          <w:bCs/>
          <w:color w:val="auto"/>
          <w:sz w:val="22"/>
        </w:rPr>
      </w:pPr>
    </w:p>
    <w:p w14:paraId="197182BD" w14:textId="38790AF5" w:rsidR="00FE1460" w:rsidRPr="00532E96" w:rsidRDefault="00FE1460" w:rsidP="005A431D">
      <w:pPr>
        <w:pStyle w:val="ListParagraph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b/>
          <w:bCs/>
          <w:color w:val="auto"/>
          <w:sz w:val="22"/>
        </w:rPr>
      </w:pPr>
      <w:r w:rsidRPr="00532E96">
        <w:rPr>
          <w:rFonts w:ascii="Calibri" w:hAnsi="Calibri" w:cs="Calibri"/>
          <w:b/>
          <w:bCs/>
          <w:color w:val="auto"/>
          <w:sz w:val="22"/>
        </w:rPr>
        <w:t>Business and Management Competencies:</w:t>
      </w:r>
    </w:p>
    <w:p w14:paraId="32B13D4A" w14:textId="77777777" w:rsidR="00FE1460" w:rsidRPr="00532E96" w:rsidRDefault="00FE1460" w:rsidP="005A431D">
      <w:pPr>
        <w:pStyle w:val="ListParagraph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b/>
          <w:bCs/>
          <w:color w:val="auto"/>
          <w:sz w:val="22"/>
        </w:rPr>
      </w:pPr>
    </w:p>
    <w:p w14:paraId="2A030783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 xml:space="preserve">Organisational understanding - Purpose, priorities, </w:t>
      </w:r>
      <w:proofErr w:type="gramStart"/>
      <w:r w:rsidRPr="00532E96">
        <w:rPr>
          <w:rFonts w:ascii="Calibri" w:hAnsi="Calibri" w:cs="Calibri"/>
          <w:bCs/>
          <w:color w:val="auto"/>
          <w:sz w:val="22"/>
        </w:rPr>
        <w:t>values</w:t>
      </w:r>
      <w:proofErr w:type="gramEnd"/>
      <w:r w:rsidRPr="00532E96">
        <w:rPr>
          <w:rFonts w:ascii="Calibri" w:hAnsi="Calibri" w:cs="Calibri"/>
          <w:bCs/>
          <w:color w:val="auto"/>
          <w:sz w:val="22"/>
        </w:rPr>
        <w:t xml:space="preserve"> and approaches </w:t>
      </w:r>
    </w:p>
    <w:p w14:paraId="5143EC94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 xml:space="preserve">Business processes, policies, </w:t>
      </w:r>
      <w:proofErr w:type="gramStart"/>
      <w:r w:rsidRPr="00532E96">
        <w:rPr>
          <w:rFonts w:ascii="Calibri" w:hAnsi="Calibri" w:cs="Calibri"/>
          <w:bCs/>
          <w:color w:val="auto"/>
          <w:sz w:val="22"/>
        </w:rPr>
        <w:t>practices</w:t>
      </w:r>
      <w:proofErr w:type="gramEnd"/>
      <w:r w:rsidRPr="00532E96">
        <w:rPr>
          <w:rFonts w:ascii="Calibri" w:hAnsi="Calibri" w:cs="Calibri"/>
          <w:bCs/>
          <w:color w:val="auto"/>
          <w:sz w:val="22"/>
        </w:rPr>
        <w:t xml:space="preserve"> and standards</w:t>
      </w:r>
    </w:p>
    <w:p w14:paraId="35D7C840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Managing resources and finance</w:t>
      </w:r>
    </w:p>
    <w:p w14:paraId="322A1AF7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Managing risk</w:t>
      </w:r>
    </w:p>
    <w:p w14:paraId="145935CC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Managing technology and digital working</w:t>
      </w:r>
    </w:p>
    <w:p w14:paraId="3D719233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 xml:space="preserve">Project management  </w:t>
      </w:r>
    </w:p>
    <w:p w14:paraId="4902861E" w14:textId="77777777" w:rsidR="00FE1460" w:rsidRPr="00532E96" w:rsidRDefault="00FE1460" w:rsidP="005A431D">
      <w:pPr>
        <w:pStyle w:val="ListParagraph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b/>
          <w:bCs/>
          <w:color w:val="auto"/>
          <w:sz w:val="22"/>
        </w:rPr>
      </w:pPr>
    </w:p>
    <w:p w14:paraId="3D0D36CD" w14:textId="77777777" w:rsidR="00FE1460" w:rsidRPr="00532E96" w:rsidRDefault="00FE1460" w:rsidP="005A431D">
      <w:pPr>
        <w:pStyle w:val="ListParagraph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b/>
          <w:bCs/>
          <w:color w:val="auto"/>
          <w:sz w:val="22"/>
        </w:rPr>
      </w:pPr>
      <w:r w:rsidRPr="00532E96">
        <w:rPr>
          <w:rFonts w:ascii="Calibri" w:hAnsi="Calibri" w:cs="Calibri"/>
          <w:b/>
          <w:bCs/>
          <w:color w:val="auto"/>
          <w:sz w:val="22"/>
        </w:rPr>
        <w:t>Leadership Competencies:</w:t>
      </w:r>
    </w:p>
    <w:p w14:paraId="3EFC22FA" w14:textId="77777777" w:rsidR="00FE1460" w:rsidRPr="00532E96" w:rsidRDefault="00FE1460" w:rsidP="005A431D">
      <w:pPr>
        <w:pStyle w:val="ListParagraph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bCs/>
          <w:color w:val="auto"/>
          <w:sz w:val="22"/>
        </w:rPr>
      </w:pPr>
    </w:p>
    <w:p w14:paraId="2891BCBE" w14:textId="52FD73A4" w:rsidR="56BD0D30" w:rsidRPr="00532E96" w:rsidRDefault="56BD0D3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auto"/>
          <w:sz w:val="22"/>
        </w:rPr>
      </w:pPr>
      <w:r w:rsidRPr="00532E96">
        <w:rPr>
          <w:rFonts w:ascii="Calibri" w:hAnsi="Calibri" w:cs="Calibri"/>
          <w:color w:val="auto"/>
          <w:sz w:val="22"/>
        </w:rPr>
        <w:t>Excellent Communications skills (written and verbal) and ability to communicate complex technical matters effectively to non-technical audience</w:t>
      </w:r>
    </w:p>
    <w:p w14:paraId="683BEB25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Formal people management</w:t>
      </w:r>
    </w:p>
    <w:p w14:paraId="5DB8E912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Striving for lasting impact</w:t>
      </w:r>
    </w:p>
    <w:p w14:paraId="19D23055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Being open and accountable</w:t>
      </w:r>
    </w:p>
    <w:p w14:paraId="2F94E9B9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Working well together</w:t>
      </w:r>
    </w:p>
    <w:p w14:paraId="7ED72490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Inclusive and empowering</w:t>
      </w:r>
    </w:p>
    <w:p w14:paraId="1EA297A9" w14:textId="77777777" w:rsidR="00FE1460" w:rsidRPr="00532E96" w:rsidRDefault="00FE1460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color w:val="auto"/>
          <w:sz w:val="22"/>
        </w:rPr>
      </w:pPr>
      <w:r w:rsidRPr="00532E96">
        <w:rPr>
          <w:rFonts w:ascii="Calibri" w:hAnsi="Calibri" w:cs="Calibri"/>
          <w:bCs/>
          <w:color w:val="auto"/>
          <w:sz w:val="22"/>
        </w:rPr>
        <w:t>Imparting skills and knowledge</w:t>
      </w:r>
    </w:p>
    <w:p w14:paraId="745BFF50" w14:textId="77777777" w:rsidR="00532E96" w:rsidRDefault="00532E96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</w:p>
    <w:p w14:paraId="2D770DA5" w14:textId="77777777" w:rsidR="00532E96" w:rsidRDefault="00532E96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</w:p>
    <w:p w14:paraId="6E91C774" w14:textId="085E873E" w:rsidR="00C635C1" w:rsidRPr="00532E96" w:rsidRDefault="00C635C1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>Dimensions of the Role</w:t>
      </w:r>
    </w:p>
    <w:p w14:paraId="308BCCD6" w14:textId="4FC16002" w:rsidR="35F343D9" w:rsidRPr="00532E96" w:rsidRDefault="35F343D9" w:rsidP="005A431D">
      <w:pPr>
        <w:spacing w:after="0"/>
        <w:jc w:val="both"/>
        <w:rPr>
          <w:rFonts w:ascii="Calibri" w:hAnsi="Calibri" w:cs="Calibri"/>
          <w:color w:val="auto"/>
          <w:sz w:val="22"/>
        </w:rPr>
      </w:pPr>
      <w:r w:rsidRPr="00532E96">
        <w:rPr>
          <w:rFonts w:ascii="Calibri" w:hAnsi="Calibri" w:cs="Calibri"/>
          <w:color w:val="auto"/>
          <w:sz w:val="22"/>
        </w:rPr>
        <w:t>The role does not have direct reports but works collaboratively across senior stakeholders to influence on key strategic financial matters</w:t>
      </w:r>
    </w:p>
    <w:p w14:paraId="54329CDA" w14:textId="2ABC8356" w:rsidR="0052221D" w:rsidRPr="00532E96" w:rsidRDefault="0052221D" w:rsidP="005A431D">
      <w:pPr>
        <w:spacing w:after="0"/>
        <w:jc w:val="both"/>
        <w:rPr>
          <w:rFonts w:ascii="Calibri" w:hAnsi="Calibri" w:cs="Calibri"/>
          <w:sz w:val="22"/>
        </w:rPr>
      </w:pPr>
    </w:p>
    <w:p w14:paraId="17DF47B9" w14:textId="77777777" w:rsidR="0052221D" w:rsidRPr="00532E96" w:rsidRDefault="0052221D" w:rsidP="005A431D">
      <w:pPr>
        <w:spacing w:after="0"/>
        <w:jc w:val="both"/>
        <w:rPr>
          <w:rFonts w:ascii="Calibri" w:hAnsi="Calibri" w:cs="Calibri"/>
          <w:sz w:val="22"/>
        </w:rPr>
      </w:pPr>
    </w:p>
    <w:p w14:paraId="0A73C2AF" w14:textId="6E5A350D" w:rsidR="00197673" w:rsidRPr="00532E96" w:rsidRDefault="00C635C1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>external/ internal interactions</w:t>
      </w:r>
    </w:p>
    <w:p w14:paraId="6514C9F3" w14:textId="77777777" w:rsidR="002314BC" w:rsidRPr="00D129F8" w:rsidRDefault="002314BC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auto"/>
          <w:sz w:val="22"/>
        </w:rPr>
      </w:pPr>
      <w:r w:rsidRPr="00D129F8">
        <w:rPr>
          <w:rFonts w:ascii="Calibri" w:hAnsi="Calibri" w:cs="Calibri"/>
          <w:color w:val="auto"/>
          <w:sz w:val="22"/>
        </w:rPr>
        <w:t>Senior managers and managers in other teams</w:t>
      </w:r>
    </w:p>
    <w:p w14:paraId="699466B6" w14:textId="77777777" w:rsidR="002314BC" w:rsidRPr="00D129F8" w:rsidRDefault="002314BC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auto"/>
          <w:sz w:val="22"/>
        </w:rPr>
      </w:pPr>
      <w:r w:rsidRPr="00D129F8">
        <w:rPr>
          <w:rFonts w:ascii="Calibri" w:hAnsi="Calibri" w:cs="Calibri"/>
          <w:color w:val="auto"/>
          <w:sz w:val="22"/>
        </w:rPr>
        <w:t xml:space="preserve">External partners </w:t>
      </w:r>
    </w:p>
    <w:p w14:paraId="4C7A4E01" w14:textId="7D35427C" w:rsidR="002314BC" w:rsidRPr="00D129F8" w:rsidRDefault="002314BC" w:rsidP="005A431D">
      <w:pPr>
        <w:pStyle w:val="ListParagraph"/>
        <w:numPr>
          <w:ilvl w:val="0"/>
          <w:numId w:val="20"/>
        </w:numPr>
        <w:spacing w:after="0"/>
        <w:jc w:val="both"/>
        <w:rPr>
          <w:rFonts w:ascii="Calibri" w:hAnsi="Calibri" w:cs="Calibri"/>
          <w:i/>
          <w:iCs/>
          <w:color w:val="auto"/>
          <w:sz w:val="22"/>
        </w:rPr>
      </w:pPr>
      <w:r w:rsidRPr="0421AD93">
        <w:rPr>
          <w:rFonts w:ascii="Calibri" w:hAnsi="Calibri" w:cs="Calibri"/>
          <w:color w:val="auto"/>
          <w:sz w:val="22"/>
        </w:rPr>
        <w:t>Contractors and agencies</w:t>
      </w:r>
    </w:p>
    <w:p w14:paraId="5B05F88B" w14:textId="1D28AC45" w:rsidR="0421AD93" w:rsidRDefault="0421AD93" w:rsidP="005A431D">
      <w:pPr>
        <w:spacing w:after="0"/>
        <w:jc w:val="both"/>
        <w:rPr>
          <w:rFonts w:ascii="Calibri" w:hAnsi="Calibri" w:cs="Calibri"/>
          <w:color w:val="auto"/>
          <w:sz w:val="22"/>
        </w:rPr>
      </w:pPr>
    </w:p>
    <w:p w14:paraId="1342534B" w14:textId="21CC26C7" w:rsidR="13290AFE" w:rsidRDefault="13290AFE" w:rsidP="005A431D">
      <w:pPr>
        <w:spacing w:after="0"/>
        <w:jc w:val="both"/>
        <w:rPr>
          <w:rStyle w:val="section"/>
          <w:rFonts w:ascii="Calibri" w:eastAsia="Calibri" w:hAnsi="Calibri" w:cs="Calibri"/>
          <w:b/>
          <w:bCs/>
          <w:caps/>
          <w:color w:val="0072CE"/>
          <w:sz w:val="22"/>
        </w:rPr>
      </w:pPr>
    </w:p>
    <w:p w14:paraId="6AF4F3FB" w14:textId="3D82183E" w:rsidR="5ACB3942" w:rsidRDefault="5ACB3942" w:rsidP="005A431D">
      <w:pPr>
        <w:jc w:val="both"/>
        <w:rPr>
          <w:rFonts w:ascii="Calibri" w:eastAsia="Calibri" w:hAnsi="Calibri" w:cs="Calibri"/>
          <w:color w:val="0072CE"/>
          <w:sz w:val="22"/>
        </w:rPr>
      </w:pPr>
      <w:r w:rsidRPr="13290AFE">
        <w:rPr>
          <w:rStyle w:val="section"/>
          <w:rFonts w:ascii="Calibri" w:eastAsia="Calibri" w:hAnsi="Calibri" w:cs="Calibri"/>
          <w:b/>
          <w:bCs/>
          <w:caps/>
          <w:color w:val="0072CE"/>
          <w:sz w:val="22"/>
        </w:rPr>
        <w:t>PLAN INTERNATIONAL’S VALUES IN PRACTICE</w:t>
      </w:r>
    </w:p>
    <w:p w14:paraId="66E8DE0A" w14:textId="7EFF5353" w:rsidR="5ACB3942" w:rsidRDefault="5ACB3942" w:rsidP="005A431D">
      <w:pPr>
        <w:jc w:val="both"/>
        <w:rPr>
          <w:rFonts w:ascii="Calibri" w:eastAsia="Calibri" w:hAnsi="Calibri" w:cs="Calibri"/>
          <w:color w:val="3B3058"/>
          <w:sz w:val="22"/>
        </w:rPr>
      </w:pPr>
      <w:r w:rsidRPr="13290AFE">
        <w:rPr>
          <w:rFonts w:ascii="Calibri" w:eastAsia="Calibri" w:hAnsi="Calibri" w:cs="Calibri"/>
          <w:b/>
          <w:bCs/>
          <w:color w:val="3B3058"/>
          <w:sz w:val="22"/>
        </w:rPr>
        <w:t>We are open and accountable</w:t>
      </w:r>
    </w:p>
    <w:p w14:paraId="1C59E26A" w14:textId="6551BEF8" w:rsidR="5ACB3942" w:rsidRDefault="5ACB3942" w:rsidP="005A431D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Promotes a culture of openness and transparency, including with sponsors and donors.</w:t>
      </w:r>
    </w:p>
    <w:p w14:paraId="04939E19" w14:textId="0149552C" w:rsidR="5ACB3942" w:rsidRDefault="5ACB3942" w:rsidP="005A431D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Holds self and others accountable to achieve the highest standards of integrity.</w:t>
      </w:r>
    </w:p>
    <w:p w14:paraId="5326AD02" w14:textId="44DB68D4" w:rsidR="5ACB3942" w:rsidRDefault="5ACB3942" w:rsidP="005A431D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Consistent and fair in the treatment of people.</w:t>
      </w:r>
    </w:p>
    <w:p w14:paraId="4B900BED" w14:textId="77150C09" w:rsidR="5ACB3942" w:rsidRDefault="5ACB3942" w:rsidP="005A431D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Open about mistakes and keen to learn from them.</w:t>
      </w:r>
    </w:p>
    <w:p w14:paraId="1445C924" w14:textId="6BB6B081" w:rsidR="5ACB3942" w:rsidRDefault="5ACB3942" w:rsidP="005A431D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Accountable for ensuring we are a safe organisation</w:t>
      </w:r>
      <w:r w:rsidRPr="13290AFE">
        <w:rPr>
          <w:rFonts w:ascii="Calibri" w:eastAsia="Calibri" w:hAnsi="Calibri" w:cs="Calibri"/>
          <w:color w:val="3B3058"/>
          <w:sz w:val="22"/>
          <w:lang w:val="en-US"/>
        </w:rPr>
        <w:t xml:space="preserve"> for all children, girls &amp; young people</w:t>
      </w:r>
    </w:p>
    <w:p w14:paraId="151847C0" w14:textId="354B7D78" w:rsidR="5ACB3942" w:rsidRDefault="5ACB3942" w:rsidP="005A431D">
      <w:pPr>
        <w:jc w:val="both"/>
        <w:rPr>
          <w:rFonts w:ascii="Calibri" w:eastAsia="Calibri" w:hAnsi="Calibri" w:cs="Calibri"/>
          <w:color w:val="3B3058"/>
          <w:sz w:val="22"/>
        </w:rPr>
      </w:pPr>
      <w:r w:rsidRPr="13290AFE">
        <w:rPr>
          <w:rFonts w:ascii="Calibri" w:eastAsia="Calibri" w:hAnsi="Calibri" w:cs="Calibri"/>
          <w:b/>
          <w:bCs/>
          <w:color w:val="3B3058"/>
          <w:sz w:val="22"/>
        </w:rPr>
        <w:lastRenderedPageBreak/>
        <w:t>We strive for lasting impact</w:t>
      </w:r>
    </w:p>
    <w:p w14:paraId="031DCC0B" w14:textId="16CF0201" w:rsidR="5ACB3942" w:rsidRDefault="5ACB3942" w:rsidP="005A431D">
      <w:pPr>
        <w:pStyle w:val="ListParagraph"/>
        <w:numPr>
          <w:ilvl w:val="0"/>
          <w:numId w:val="2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Articulates a clear purpose for staff and sets high expectations.</w:t>
      </w:r>
    </w:p>
    <w:p w14:paraId="0648AF62" w14:textId="77ACB4EB" w:rsidR="5ACB3942" w:rsidRDefault="5ACB3942" w:rsidP="005A431D">
      <w:pPr>
        <w:pStyle w:val="ListParagraph"/>
        <w:numPr>
          <w:ilvl w:val="0"/>
          <w:numId w:val="2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Creates a climate of continuous improvement, open to challenge and new ideas.</w:t>
      </w:r>
    </w:p>
    <w:p w14:paraId="640A46C2" w14:textId="49E9F11C" w:rsidR="5ACB3942" w:rsidRDefault="5ACB3942" w:rsidP="005A431D">
      <w:pPr>
        <w:pStyle w:val="ListParagraph"/>
        <w:numPr>
          <w:ilvl w:val="0"/>
          <w:numId w:val="2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Focuses resources to drive change and maximise long-term impact, responsive to changed priorities or crises.</w:t>
      </w:r>
    </w:p>
    <w:p w14:paraId="59184F77" w14:textId="32DB661A" w:rsidR="5ACB3942" w:rsidRDefault="5ACB3942" w:rsidP="005A431D">
      <w:pPr>
        <w:pStyle w:val="ListParagraph"/>
        <w:numPr>
          <w:ilvl w:val="0"/>
          <w:numId w:val="2"/>
        </w:numPr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</w:rPr>
        <w:t>Evidence-based and evaluates effectiveness.</w:t>
      </w:r>
    </w:p>
    <w:p w14:paraId="6D43A4D6" w14:textId="5C60BA83" w:rsidR="5ACB3942" w:rsidRDefault="5ACB3942" w:rsidP="005A431D">
      <w:pPr>
        <w:jc w:val="both"/>
        <w:rPr>
          <w:rFonts w:ascii="Calibri" w:eastAsia="Calibri" w:hAnsi="Calibri" w:cs="Calibri"/>
          <w:color w:val="3B3058"/>
          <w:sz w:val="22"/>
        </w:rPr>
      </w:pPr>
      <w:r w:rsidRPr="13290AFE">
        <w:rPr>
          <w:rFonts w:ascii="Calibri" w:eastAsia="Calibri" w:hAnsi="Calibri" w:cs="Calibri"/>
          <w:b/>
          <w:bCs/>
          <w:color w:val="3B3058"/>
          <w:sz w:val="22"/>
        </w:rPr>
        <w:t>We work well together</w:t>
      </w:r>
    </w:p>
    <w:p w14:paraId="4F6E791F" w14:textId="466F0A3E" w:rsidR="5ACB3942" w:rsidRDefault="5ACB3942" w:rsidP="005A431D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  <w:lang w:val="en-US"/>
        </w:rPr>
        <w:t>Seeks constructive outcomes, listens to others, willing to compromise when appropriate.</w:t>
      </w:r>
    </w:p>
    <w:p w14:paraId="4C8E1E95" w14:textId="05831B3A" w:rsidR="5ACB3942" w:rsidRDefault="5ACB3942" w:rsidP="005A431D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  <w:lang w:val="en-US"/>
        </w:rPr>
        <w:t>Builds constructive relationships across Plan International to support our shared goals.</w:t>
      </w:r>
    </w:p>
    <w:p w14:paraId="002BC227" w14:textId="12AB1E0E" w:rsidR="5ACB3942" w:rsidRDefault="5ACB3942" w:rsidP="005A431D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eastAsiaTheme="minorEastAsia"/>
          <w:color w:val="3B3058"/>
          <w:sz w:val="22"/>
        </w:rPr>
      </w:pPr>
      <w:r w:rsidRPr="13290AFE">
        <w:rPr>
          <w:rFonts w:ascii="Calibri" w:eastAsia="Calibri" w:hAnsi="Calibri" w:cs="Calibri"/>
          <w:color w:val="3B3058"/>
          <w:sz w:val="22"/>
          <w:lang w:val="en-US"/>
        </w:rPr>
        <w:t xml:space="preserve">Develops trusting and ‘win-win’ relationships with funders, </w:t>
      </w:r>
      <w:proofErr w:type="gramStart"/>
      <w:r w:rsidRPr="13290AFE">
        <w:rPr>
          <w:rFonts w:ascii="Calibri" w:eastAsia="Calibri" w:hAnsi="Calibri" w:cs="Calibri"/>
          <w:color w:val="3B3058"/>
          <w:sz w:val="22"/>
          <w:lang w:val="en-US"/>
        </w:rPr>
        <w:t>partners</w:t>
      </w:r>
      <w:proofErr w:type="gramEnd"/>
      <w:r w:rsidRPr="13290AFE">
        <w:rPr>
          <w:rFonts w:ascii="Calibri" w:eastAsia="Calibri" w:hAnsi="Calibri" w:cs="Calibri"/>
          <w:color w:val="3B3058"/>
          <w:sz w:val="22"/>
          <w:lang w:val="en-US"/>
        </w:rPr>
        <w:t xml:space="preserve"> and communities.</w:t>
      </w:r>
    </w:p>
    <w:p w14:paraId="4A8AE231" w14:textId="77777777" w:rsidR="008247BC" w:rsidRPr="00532E96" w:rsidRDefault="008247BC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</w:p>
    <w:p w14:paraId="087661DD" w14:textId="31E6910A" w:rsidR="0421AD93" w:rsidRDefault="0421AD93" w:rsidP="005A431D">
      <w:pPr>
        <w:pStyle w:val="Heading1nonumber"/>
        <w:jc w:val="both"/>
        <w:rPr>
          <w:rStyle w:val="section"/>
          <w:rFonts w:ascii="Calibri" w:hAnsi="Calibri" w:cs="Calibri"/>
          <w:b/>
          <w:sz w:val="22"/>
          <w:szCs w:val="22"/>
        </w:rPr>
      </w:pPr>
    </w:p>
    <w:p w14:paraId="08B56114" w14:textId="77777777" w:rsidR="006F7A0A" w:rsidRPr="00532E96" w:rsidRDefault="006F7A0A" w:rsidP="005A431D">
      <w:pPr>
        <w:pStyle w:val="Heading1nonumber"/>
        <w:jc w:val="both"/>
        <w:rPr>
          <w:rStyle w:val="section"/>
          <w:rFonts w:ascii="Calibri" w:hAnsi="Calibri" w:cs="Calibri"/>
          <w:b/>
          <w:bCs w:val="0"/>
          <w:sz w:val="22"/>
          <w:szCs w:val="22"/>
        </w:rPr>
      </w:pPr>
      <w:r w:rsidRPr="00532E96">
        <w:rPr>
          <w:rStyle w:val="section"/>
          <w:rFonts w:ascii="Calibri" w:hAnsi="Calibri" w:cs="Calibri"/>
          <w:b/>
          <w:bCs w:val="0"/>
          <w:sz w:val="22"/>
          <w:szCs w:val="22"/>
        </w:rPr>
        <w:t>Level of contact with children</w:t>
      </w:r>
    </w:p>
    <w:p w14:paraId="7DE0255F" w14:textId="77777777" w:rsidR="0071007D" w:rsidRPr="00532E96" w:rsidRDefault="0071007D" w:rsidP="005A431D">
      <w:pPr>
        <w:spacing w:after="0"/>
        <w:jc w:val="both"/>
        <w:rPr>
          <w:rFonts w:ascii="Calibri" w:hAnsi="Calibri" w:cs="Calibri"/>
          <w:i/>
          <w:iCs/>
          <w:sz w:val="22"/>
        </w:rPr>
      </w:pPr>
    </w:p>
    <w:p w14:paraId="47042937" w14:textId="62E17205" w:rsidR="000F074D" w:rsidRPr="00532E96" w:rsidRDefault="000F074D" w:rsidP="005A431D">
      <w:pPr>
        <w:spacing w:after="0"/>
        <w:jc w:val="both"/>
        <w:rPr>
          <w:rFonts w:ascii="Calibri" w:hAnsi="Calibri" w:cs="Calibri"/>
          <w:color w:val="auto"/>
          <w:sz w:val="22"/>
        </w:rPr>
      </w:pPr>
      <w:r w:rsidRPr="00532E96">
        <w:rPr>
          <w:rFonts w:ascii="Calibri" w:hAnsi="Calibri" w:cs="Calibri"/>
          <w:color w:val="auto"/>
          <w:sz w:val="22"/>
        </w:rPr>
        <w:t>Low contact: No contact or very low frequency of interaction</w:t>
      </w:r>
    </w:p>
    <w:sectPr w:rsidR="000F074D" w:rsidRPr="00532E96" w:rsidSect="008247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1134" w:bottom="68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765E" w14:textId="77777777" w:rsidR="00704EF1" w:rsidRDefault="00704EF1" w:rsidP="001A5060">
      <w:pPr>
        <w:spacing w:after="0"/>
      </w:pPr>
      <w:r>
        <w:separator/>
      </w:r>
    </w:p>
  </w:endnote>
  <w:endnote w:type="continuationSeparator" w:id="0">
    <w:p w14:paraId="7E257A33" w14:textId="77777777" w:rsidR="00704EF1" w:rsidRDefault="00704EF1" w:rsidP="001A5060">
      <w:pPr>
        <w:spacing w:after="0"/>
      </w:pPr>
      <w:r>
        <w:continuationSeparator/>
      </w:r>
    </w:p>
  </w:endnote>
  <w:endnote w:type="continuationNotice" w:id="1">
    <w:p w14:paraId="3C48EF3C" w14:textId="77777777" w:rsidR="00704EF1" w:rsidRDefault="00704E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neer">
    <w:altName w:val="Calibri"/>
    <w:panose1 w:val="02000806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8D00" w14:textId="77777777" w:rsidR="008247BC" w:rsidRDefault="003C3D55" w:rsidP="00D65BF3">
    <w:pPr>
      <w:pStyle w:val="Footer"/>
      <w:pBdr>
        <w:top w:val="single" w:sz="4" w:space="4" w:color="auto"/>
      </w:pBdr>
      <w:tabs>
        <w:tab w:val="right" w:pos="8505"/>
      </w:tabs>
    </w:pPr>
    <w:hyperlink r:id="rId1" w:history="1">
      <w:r w:rsidR="008247BC" w:rsidRPr="000E3BAC">
        <w:rPr>
          <w:rStyle w:val="Hyperlink"/>
        </w:rPr>
        <w:t>plan-international.org</w:t>
      </w:r>
    </w:hyperlink>
    <w:r w:rsidR="008247BC">
      <w:tab/>
    </w:r>
    <w:r w:rsidR="008247BC">
      <w:tab/>
      <w:t>Role Profile</w:t>
    </w:r>
    <w:r w:rsidR="008247BC">
      <w:tab/>
    </w:r>
    <w:r w:rsidR="008247BC">
      <w:fldChar w:fldCharType="begin"/>
    </w:r>
    <w:r w:rsidR="008247BC">
      <w:instrText xml:space="preserve"> PAGE   \* MERGEFORMAT </w:instrText>
    </w:r>
    <w:r w:rsidR="008247BC">
      <w:fldChar w:fldCharType="separate"/>
    </w:r>
    <w:r w:rsidR="008247BC">
      <w:rPr>
        <w:noProof/>
      </w:rPr>
      <w:t>3</w:t>
    </w:r>
    <w:r w:rsidR="008247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C6A6" w14:textId="77777777" w:rsidR="008247BC" w:rsidRDefault="008247BC" w:rsidP="008247BC">
    <w:pPr>
      <w:pStyle w:val="Footer"/>
      <w:tabs>
        <w:tab w:val="clear" w:pos="9026"/>
      </w:tabs>
    </w:pPr>
  </w:p>
  <w:p w14:paraId="51223566" w14:textId="5683C0C9" w:rsidR="008247BC" w:rsidRDefault="008247BC" w:rsidP="008247BC">
    <w:pPr>
      <w:pStyle w:val="Footer"/>
      <w:tabs>
        <w:tab w:val="clear" w:pos="9026"/>
      </w:tabs>
    </w:pPr>
    <w:r>
      <w:t xml:space="preserve">Plan International </w:t>
    </w:r>
    <w:r>
      <w:rPr>
        <w:color w:val="1F497D"/>
      </w:rPr>
      <w:t>LOCATION-TITLE-STATUS-CONFIDENTIALITY-LANGUAGE-DATE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15CA" w14:textId="77777777" w:rsidR="00704EF1" w:rsidRDefault="00704EF1" w:rsidP="00AD5F3A">
      <w:pPr>
        <w:pBdr>
          <w:between w:val="single" w:sz="4" w:space="1" w:color="EE52A4" w:themeColor="accent1" w:themeTint="99"/>
        </w:pBdr>
        <w:spacing w:after="0"/>
      </w:pPr>
    </w:p>
    <w:p w14:paraId="242ECC23" w14:textId="77777777" w:rsidR="00704EF1" w:rsidRDefault="00704EF1" w:rsidP="00AD5F3A">
      <w:pPr>
        <w:pBdr>
          <w:between w:val="single" w:sz="4" w:space="1" w:color="EE52A4" w:themeColor="accent1" w:themeTint="99"/>
        </w:pBdr>
        <w:spacing w:after="0"/>
      </w:pPr>
    </w:p>
  </w:footnote>
  <w:footnote w:type="continuationSeparator" w:id="0">
    <w:p w14:paraId="47B6533E" w14:textId="77777777" w:rsidR="00704EF1" w:rsidRDefault="00704EF1" w:rsidP="001A5060">
      <w:pPr>
        <w:spacing w:after="0"/>
      </w:pPr>
      <w:r>
        <w:continuationSeparator/>
      </w:r>
    </w:p>
  </w:footnote>
  <w:footnote w:type="continuationNotice" w:id="1">
    <w:p w14:paraId="135BEFE8" w14:textId="77777777" w:rsidR="00704EF1" w:rsidRDefault="00704E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07A" w14:textId="77777777" w:rsidR="008247BC" w:rsidRDefault="008247BC" w:rsidP="00352E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D629" w14:textId="5DD3E465" w:rsidR="008247BC" w:rsidRDefault="008247BC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EE605F" wp14:editId="24EDDACC">
          <wp:simplePos x="0" y="0"/>
          <wp:positionH relativeFrom="column">
            <wp:posOffset>-9314</wp:posOffset>
          </wp:positionH>
          <wp:positionV relativeFrom="page">
            <wp:posOffset>331893</wp:posOffset>
          </wp:positionV>
          <wp:extent cx="1432349" cy="54034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_Logo_RGB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349" cy="540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1CBB7" w14:textId="77777777" w:rsidR="008247BC" w:rsidRDefault="008247BC">
    <w:pPr>
      <w:pStyle w:val="Header"/>
      <w:rPr>
        <w:noProof/>
        <w:lang w:eastAsia="en-GB"/>
      </w:rPr>
    </w:pPr>
  </w:p>
  <w:p w14:paraId="0DEB043D" w14:textId="77777777" w:rsidR="008247BC" w:rsidRPr="00922BF8" w:rsidRDefault="008247BC">
    <w:pPr>
      <w:pStyle w:val="Header"/>
      <w:rPr>
        <w:rFonts w:ascii="Arial" w:hAnsi="Arial" w:cs="Arial"/>
        <w:noProof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BAD"/>
    <w:multiLevelType w:val="hybridMultilevel"/>
    <w:tmpl w:val="915ABF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0A1C"/>
    <w:multiLevelType w:val="hybridMultilevel"/>
    <w:tmpl w:val="30A6D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41374"/>
    <w:multiLevelType w:val="hybridMultilevel"/>
    <w:tmpl w:val="003C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48ED"/>
    <w:multiLevelType w:val="hybridMultilevel"/>
    <w:tmpl w:val="FE082D9A"/>
    <w:lvl w:ilvl="0" w:tplc="EC4E1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C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60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22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C1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0F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03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C2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1F39"/>
    <w:multiLevelType w:val="hybridMultilevel"/>
    <w:tmpl w:val="EB0EFD44"/>
    <w:lvl w:ilvl="0" w:tplc="AAF2819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B31166" w:themeColor="accen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D19C3"/>
    <w:multiLevelType w:val="hybridMultilevel"/>
    <w:tmpl w:val="EB523BEE"/>
    <w:lvl w:ilvl="0" w:tplc="6BA65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05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4C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E2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0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A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E6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B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6B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36481"/>
    <w:multiLevelType w:val="hybridMultilevel"/>
    <w:tmpl w:val="0B9A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235"/>
    <w:multiLevelType w:val="hybridMultilevel"/>
    <w:tmpl w:val="F3BE4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217C9"/>
    <w:multiLevelType w:val="hybridMultilevel"/>
    <w:tmpl w:val="4CB0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92B"/>
    <w:multiLevelType w:val="hybridMultilevel"/>
    <w:tmpl w:val="A6FED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9053D"/>
    <w:multiLevelType w:val="hybridMultilevel"/>
    <w:tmpl w:val="4950F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65C8"/>
    <w:multiLevelType w:val="multilevel"/>
    <w:tmpl w:val="2EE69D9A"/>
    <w:lvl w:ilvl="0">
      <w:start w:val="1"/>
      <w:numFmt w:val="decimal"/>
      <w:pStyle w:val="Heading1"/>
      <w:lvlText w:val="SECTION %1: "/>
      <w:lvlJc w:val="left"/>
      <w:pPr>
        <w:ind w:left="360" w:hanging="360"/>
      </w:pPr>
      <w:rPr>
        <w:rFonts w:ascii="Veneer" w:hAnsi="Veneer" w:hint="default"/>
        <w:caps/>
        <w:color w:val="B31166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C02CFD"/>
    <w:multiLevelType w:val="hybridMultilevel"/>
    <w:tmpl w:val="4BF6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777B4"/>
    <w:multiLevelType w:val="hybridMultilevel"/>
    <w:tmpl w:val="EDB834C6"/>
    <w:lvl w:ilvl="0" w:tplc="D1505F18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3B3059" w:themeColor="text2"/>
        <w:spacing w:val="-20"/>
        <w:position w:val="-6"/>
        <w:sz w:val="36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B671C17"/>
    <w:multiLevelType w:val="hybridMultilevel"/>
    <w:tmpl w:val="A7A4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A6F12"/>
    <w:multiLevelType w:val="hybridMultilevel"/>
    <w:tmpl w:val="885C92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82EBF"/>
    <w:multiLevelType w:val="hybridMultilevel"/>
    <w:tmpl w:val="0A84C1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64859"/>
    <w:multiLevelType w:val="hybridMultilevel"/>
    <w:tmpl w:val="6EE25CC6"/>
    <w:lvl w:ilvl="0" w:tplc="D1505F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B3059" w:themeColor="text2"/>
        <w:spacing w:val="-20"/>
        <w:position w:val="-6"/>
        <w:sz w:val="36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FC53B5"/>
    <w:multiLevelType w:val="hybridMultilevel"/>
    <w:tmpl w:val="2AE6FFF6"/>
    <w:lvl w:ilvl="0" w:tplc="D1505F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B3059" w:themeColor="text2"/>
        <w:spacing w:val="-20"/>
        <w:position w:val="-6"/>
        <w:sz w:val="36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577025"/>
    <w:multiLevelType w:val="hybridMultilevel"/>
    <w:tmpl w:val="2FE60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E2E65"/>
    <w:multiLevelType w:val="hybridMultilevel"/>
    <w:tmpl w:val="43AEF7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D5D9A"/>
    <w:multiLevelType w:val="hybridMultilevel"/>
    <w:tmpl w:val="4036D8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0A13DA"/>
    <w:multiLevelType w:val="hybridMultilevel"/>
    <w:tmpl w:val="8A6E2DBA"/>
    <w:lvl w:ilvl="0" w:tplc="0060B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7CD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7ED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0004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045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F41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9E8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80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32D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E7517"/>
    <w:multiLevelType w:val="hybridMultilevel"/>
    <w:tmpl w:val="65DE8DE0"/>
    <w:lvl w:ilvl="0" w:tplc="4D0E8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C9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E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CF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B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AD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40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07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AF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E7E3B"/>
    <w:multiLevelType w:val="hybridMultilevel"/>
    <w:tmpl w:val="0890D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75DC6"/>
    <w:multiLevelType w:val="hybridMultilevel"/>
    <w:tmpl w:val="7B2A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9360E"/>
    <w:multiLevelType w:val="hybridMultilevel"/>
    <w:tmpl w:val="CB82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E2D84"/>
    <w:multiLevelType w:val="hybridMultilevel"/>
    <w:tmpl w:val="CD2E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C7B77"/>
    <w:multiLevelType w:val="hybridMultilevel"/>
    <w:tmpl w:val="17BE339C"/>
    <w:lvl w:ilvl="0" w:tplc="D1505F18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  <w:color w:val="3B3059" w:themeColor="text2"/>
        <w:spacing w:val="-20"/>
        <w:position w:val="-6"/>
        <w:sz w:val="36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28"/>
  </w:num>
  <w:num w:numId="9">
    <w:abstractNumId w:val="25"/>
  </w:num>
  <w:num w:numId="10">
    <w:abstractNumId w:val="20"/>
  </w:num>
  <w:num w:numId="11">
    <w:abstractNumId w:val="1"/>
  </w:num>
  <w:num w:numId="12">
    <w:abstractNumId w:val="8"/>
  </w:num>
  <w:num w:numId="13">
    <w:abstractNumId w:val="7"/>
  </w:num>
  <w:num w:numId="14">
    <w:abstractNumId w:val="26"/>
  </w:num>
  <w:num w:numId="15">
    <w:abstractNumId w:val="14"/>
  </w:num>
  <w:num w:numId="16">
    <w:abstractNumId w:val="6"/>
  </w:num>
  <w:num w:numId="17">
    <w:abstractNumId w:val="10"/>
  </w:num>
  <w:num w:numId="18">
    <w:abstractNumId w:val="29"/>
  </w:num>
  <w:num w:numId="19">
    <w:abstractNumId w:val="13"/>
  </w:num>
  <w:num w:numId="20">
    <w:abstractNumId w:val="19"/>
  </w:num>
  <w:num w:numId="21">
    <w:abstractNumId w:val="18"/>
  </w:num>
  <w:num w:numId="22">
    <w:abstractNumId w:val="23"/>
  </w:num>
  <w:num w:numId="23">
    <w:abstractNumId w:val="4"/>
  </w:num>
  <w:num w:numId="24">
    <w:abstractNumId w:val="16"/>
  </w:num>
  <w:num w:numId="25">
    <w:abstractNumId w:val="4"/>
  </w:num>
  <w:num w:numId="26">
    <w:abstractNumId w:val="0"/>
  </w:num>
  <w:num w:numId="27">
    <w:abstractNumId w:val="4"/>
  </w:num>
  <w:num w:numId="28">
    <w:abstractNumId w:val="4"/>
  </w:num>
  <w:num w:numId="29">
    <w:abstractNumId w:val="22"/>
  </w:num>
  <w:num w:numId="30">
    <w:abstractNumId w:val="2"/>
  </w:num>
  <w:num w:numId="31">
    <w:abstractNumId w:val="21"/>
  </w:num>
  <w:num w:numId="32">
    <w:abstractNumId w:val="17"/>
  </w:num>
  <w:num w:numId="33">
    <w:abstractNumId w:val="15"/>
  </w:num>
  <w:num w:numId="34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CE"/>
    <w:rsid w:val="00001843"/>
    <w:rsid w:val="00004CB7"/>
    <w:rsid w:val="00010249"/>
    <w:rsid w:val="00013A93"/>
    <w:rsid w:val="00025192"/>
    <w:rsid w:val="00027706"/>
    <w:rsid w:val="00031C02"/>
    <w:rsid w:val="000379B7"/>
    <w:rsid w:val="00037A7C"/>
    <w:rsid w:val="00037DC0"/>
    <w:rsid w:val="0004041F"/>
    <w:rsid w:val="00040C79"/>
    <w:rsid w:val="000420E5"/>
    <w:rsid w:val="00042B9F"/>
    <w:rsid w:val="000515CB"/>
    <w:rsid w:val="00063C74"/>
    <w:rsid w:val="00064CE4"/>
    <w:rsid w:val="00071C5B"/>
    <w:rsid w:val="0007319B"/>
    <w:rsid w:val="00074FB1"/>
    <w:rsid w:val="0008017A"/>
    <w:rsid w:val="00080677"/>
    <w:rsid w:val="00081236"/>
    <w:rsid w:val="00082B9C"/>
    <w:rsid w:val="0008547F"/>
    <w:rsid w:val="0009643D"/>
    <w:rsid w:val="00097B7E"/>
    <w:rsid w:val="000A4108"/>
    <w:rsid w:val="000A7059"/>
    <w:rsid w:val="000A787B"/>
    <w:rsid w:val="000B0F13"/>
    <w:rsid w:val="000B1F93"/>
    <w:rsid w:val="000B5BEE"/>
    <w:rsid w:val="000B6038"/>
    <w:rsid w:val="000D400E"/>
    <w:rsid w:val="000D4826"/>
    <w:rsid w:val="000D76F1"/>
    <w:rsid w:val="000E3BAC"/>
    <w:rsid w:val="000E4AE5"/>
    <w:rsid w:val="000F074D"/>
    <w:rsid w:val="000F0C16"/>
    <w:rsid w:val="000F135A"/>
    <w:rsid w:val="00102F77"/>
    <w:rsid w:val="00107B90"/>
    <w:rsid w:val="00114576"/>
    <w:rsid w:val="00117AEA"/>
    <w:rsid w:val="00120676"/>
    <w:rsid w:val="00124161"/>
    <w:rsid w:val="00127399"/>
    <w:rsid w:val="001302F3"/>
    <w:rsid w:val="001356F6"/>
    <w:rsid w:val="00140744"/>
    <w:rsid w:val="00141BD0"/>
    <w:rsid w:val="0014688E"/>
    <w:rsid w:val="00146D5B"/>
    <w:rsid w:val="0015066D"/>
    <w:rsid w:val="00153A15"/>
    <w:rsid w:val="001540B4"/>
    <w:rsid w:val="001564E0"/>
    <w:rsid w:val="0016027A"/>
    <w:rsid w:val="0016460A"/>
    <w:rsid w:val="00164B32"/>
    <w:rsid w:val="0016652B"/>
    <w:rsid w:val="001706A2"/>
    <w:rsid w:val="001713E8"/>
    <w:rsid w:val="00192C48"/>
    <w:rsid w:val="00193E36"/>
    <w:rsid w:val="00197673"/>
    <w:rsid w:val="001A2D1B"/>
    <w:rsid w:val="001A4272"/>
    <w:rsid w:val="001A5060"/>
    <w:rsid w:val="001A5402"/>
    <w:rsid w:val="001B4326"/>
    <w:rsid w:val="001C2F04"/>
    <w:rsid w:val="001C3EAC"/>
    <w:rsid w:val="001D2669"/>
    <w:rsid w:val="001D4D91"/>
    <w:rsid w:val="001D5ED8"/>
    <w:rsid w:val="001D6645"/>
    <w:rsid w:val="001D6AC1"/>
    <w:rsid w:val="001E12C4"/>
    <w:rsid w:val="001E5154"/>
    <w:rsid w:val="001E539F"/>
    <w:rsid w:val="001F066E"/>
    <w:rsid w:val="001F0DCC"/>
    <w:rsid w:val="001F162F"/>
    <w:rsid w:val="001F55A6"/>
    <w:rsid w:val="00200AF3"/>
    <w:rsid w:val="00211F09"/>
    <w:rsid w:val="002135D0"/>
    <w:rsid w:val="00220242"/>
    <w:rsid w:val="00220DB9"/>
    <w:rsid w:val="00221D46"/>
    <w:rsid w:val="00225C04"/>
    <w:rsid w:val="0022610E"/>
    <w:rsid w:val="002314BC"/>
    <w:rsid w:val="002344D3"/>
    <w:rsid w:val="0023532B"/>
    <w:rsid w:val="00241172"/>
    <w:rsid w:val="002412DC"/>
    <w:rsid w:val="002420E5"/>
    <w:rsid w:val="002434AA"/>
    <w:rsid w:val="00245FE8"/>
    <w:rsid w:val="00260962"/>
    <w:rsid w:val="0026564D"/>
    <w:rsid w:val="00267C12"/>
    <w:rsid w:val="00271FE2"/>
    <w:rsid w:val="002839E7"/>
    <w:rsid w:val="0028432D"/>
    <w:rsid w:val="00284545"/>
    <w:rsid w:val="002857C8"/>
    <w:rsid w:val="00285A5D"/>
    <w:rsid w:val="00292837"/>
    <w:rsid w:val="00294D15"/>
    <w:rsid w:val="0029765F"/>
    <w:rsid w:val="002A2F46"/>
    <w:rsid w:val="002A4E64"/>
    <w:rsid w:val="002B0953"/>
    <w:rsid w:val="002B2DF1"/>
    <w:rsid w:val="002B2DFE"/>
    <w:rsid w:val="002B42E0"/>
    <w:rsid w:val="002B5793"/>
    <w:rsid w:val="002C0AFD"/>
    <w:rsid w:val="002C0BBA"/>
    <w:rsid w:val="002C1867"/>
    <w:rsid w:val="002C194B"/>
    <w:rsid w:val="002C290D"/>
    <w:rsid w:val="002D434C"/>
    <w:rsid w:val="002D4AC5"/>
    <w:rsid w:val="002D51BC"/>
    <w:rsid w:val="002D56E3"/>
    <w:rsid w:val="002E1BFE"/>
    <w:rsid w:val="002F2253"/>
    <w:rsid w:val="002F3588"/>
    <w:rsid w:val="002F48C9"/>
    <w:rsid w:val="00300834"/>
    <w:rsid w:val="00306782"/>
    <w:rsid w:val="003078A6"/>
    <w:rsid w:val="003147B0"/>
    <w:rsid w:val="00323D1A"/>
    <w:rsid w:val="00330B3E"/>
    <w:rsid w:val="00333F3E"/>
    <w:rsid w:val="00335DFE"/>
    <w:rsid w:val="0034013A"/>
    <w:rsid w:val="00352EFB"/>
    <w:rsid w:val="00354E98"/>
    <w:rsid w:val="00356643"/>
    <w:rsid w:val="003574FA"/>
    <w:rsid w:val="003626A9"/>
    <w:rsid w:val="00371E51"/>
    <w:rsid w:val="003740CE"/>
    <w:rsid w:val="003921BA"/>
    <w:rsid w:val="003A05A1"/>
    <w:rsid w:val="003A0C0F"/>
    <w:rsid w:val="003A2DBF"/>
    <w:rsid w:val="003A3C8A"/>
    <w:rsid w:val="003A50AD"/>
    <w:rsid w:val="003A5E79"/>
    <w:rsid w:val="003B41A2"/>
    <w:rsid w:val="003B751F"/>
    <w:rsid w:val="003C787B"/>
    <w:rsid w:val="003D0052"/>
    <w:rsid w:val="003D699F"/>
    <w:rsid w:val="003D777D"/>
    <w:rsid w:val="003E7CB1"/>
    <w:rsid w:val="003F06BF"/>
    <w:rsid w:val="003F362F"/>
    <w:rsid w:val="003F364B"/>
    <w:rsid w:val="003F3AA8"/>
    <w:rsid w:val="003F3B7D"/>
    <w:rsid w:val="003F3EF3"/>
    <w:rsid w:val="003F426A"/>
    <w:rsid w:val="00400174"/>
    <w:rsid w:val="00414D4A"/>
    <w:rsid w:val="00420896"/>
    <w:rsid w:val="004246B7"/>
    <w:rsid w:val="00435A96"/>
    <w:rsid w:val="00436177"/>
    <w:rsid w:val="00440922"/>
    <w:rsid w:val="00444ABE"/>
    <w:rsid w:val="00444EBE"/>
    <w:rsid w:val="0044588A"/>
    <w:rsid w:val="004512C4"/>
    <w:rsid w:val="00456A55"/>
    <w:rsid w:val="004633E9"/>
    <w:rsid w:val="004655DE"/>
    <w:rsid w:val="00467E62"/>
    <w:rsid w:val="00467F24"/>
    <w:rsid w:val="0047729F"/>
    <w:rsid w:val="00480B83"/>
    <w:rsid w:val="00481D19"/>
    <w:rsid w:val="0048203A"/>
    <w:rsid w:val="004857FD"/>
    <w:rsid w:val="00487B6B"/>
    <w:rsid w:val="00495723"/>
    <w:rsid w:val="004A0F15"/>
    <w:rsid w:val="004A1CCE"/>
    <w:rsid w:val="004A3E83"/>
    <w:rsid w:val="004A4C26"/>
    <w:rsid w:val="004A4CCC"/>
    <w:rsid w:val="004B1B64"/>
    <w:rsid w:val="004B1D6D"/>
    <w:rsid w:val="004B5754"/>
    <w:rsid w:val="004C1734"/>
    <w:rsid w:val="004E401D"/>
    <w:rsid w:val="004F1A32"/>
    <w:rsid w:val="004F4B5D"/>
    <w:rsid w:val="00501AC9"/>
    <w:rsid w:val="00506F33"/>
    <w:rsid w:val="00516AFE"/>
    <w:rsid w:val="00517644"/>
    <w:rsid w:val="0052221D"/>
    <w:rsid w:val="00524108"/>
    <w:rsid w:val="00526221"/>
    <w:rsid w:val="00532E96"/>
    <w:rsid w:val="00536511"/>
    <w:rsid w:val="005375AF"/>
    <w:rsid w:val="0054249A"/>
    <w:rsid w:val="00544E26"/>
    <w:rsid w:val="00547D5E"/>
    <w:rsid w:val="00550645"/>
    <w:rsid w:val="00552795"/>
    <w:rsid w:val="00552A25"/>
    <w:rsid w:val="0055717C"/>
    <w:rsid w:val="0057226B"/>
    <w:rsid w:val="0057369F"/>
    <w:rsid w:val="00577255"/>
    <w:rsid w:val="00580FBF"/>
    <w:rsid w:val="00581B8D"/>
    <w:rsid w:val="00585112"/>
    <w:rsid w:val="005859AE"/>
    <w:rsid w:val="00585F26"/>
    <w:rsid w:val="00586CCF"/>
    <w:rsid w:val="005876B9"/>
    <w:rsid w:val="005925C5"/>
    <w:rsid w:val="005931E1"/>
    <w:rsid w:val="005A1A19"/>
    <w:rsid w:val="005A431D"/>
    <w:rsid w:val="005A6882"/>
    <w:rsid w:val="005C2468"/>
    <w:rsid w:val="005C30C6"/>
    <w:rsid w:val="005C5A9B"/>
    <w:rsid w:val="005D6869"/>
    <w:rsid w:val="005D7A5A"/>
    <w:rsid w:val="005E02D3"/>
    <w:rsid w:val="005E1ADE"/>
    <w:rsid w:val="005E239F"/>
    <w:rsid w:val="005E66ED"/>
    <w:rsid w:val="005F0501"/>
    <w:rsid w:val="005F7961"/>
    <w:rsid w:val="006066E7"/>
    <w:rsid w:val="00615D29"/>
    <w:rsid w:val="006208A8"/>
    <w:rsid w:val="00624753"/>
    <w:rsid w:val="00624848"/>
    <w:rsid w:val="00624C5F"/>
    <w:rsid w:val="00633A43"/>
    <w:rsid w:val="00635B2B"/>
    <w:rsid w:val="006419D0"/>
    <w:rsid w:val="00642371"/>
    <w:rsid w:val="00650267"/>
    <w:rsid w:val="0066749A"/>
    <w:rsid w:val="00683D85"/>
    <w:rsid w:val="0068509D"/>
    <w:rsid w:val="00690D4B"/>
    <w:rsid w:val="00692B45"/>
    <w:rsid w:val="00693785"/>
    <w:rsid w:val="00696111"/>
    <w:rsid w:val="006A283D"/>
    <w:rsid w:val="006A57BC"/>
    <w:rsid w:val="006A608B"/>
    <w:rsid w:val="006B381F"/>
    <w:rsid w:val="006B3EE3"/>
    <w:rsid w:val="006C01A0"/>
    <w:rsid w:val="006C399C"/>
    <w:rsid w:val="006D05BB"/>
    <w:rsid w:val="006D4970"/>
    <w:rsid w:val="006D6286"/>
    <w:rsid w:val="006E149C"/>
    <w:rsid w:val="006E39BB"/>
    <w:rsid w:val="006E3A88"/>
    <w:rsid w:val="006E4EC0"/>
    <w:rsid w:val="006E68D4"/>
    <w:rsid w:val="006F207A"/>
    <w:rsid w:val="006F7A0A"/>
    <w:rsid w:val="0070256E"/>
    <w:rsid w:val="00703E7D"/>
    <w:rsid w:val="00704329"/>
    <w:rsid w:val="00704EF1"/>
    <w:rsid w:val="007057B4"/>
    <w:rsid w:val="00707024"/>
    <w:rsid w:val="0071007D"/>
    <w:rsid w:val="0071278C"/>
    <w:rsid w:val="0071625F"/>
    <w:rsid w:val="007251CE"/>
    <w:rsid w:val="00726F9D"/>
    <w:rsid w:val="00730D95"/>
    <w:rsid w:val="00731F05"/>
    <w:rsid w:val="007370E5"/>
    <w:rsid w:val="00737615"/>
    <w:rsid w:val="00737FB2"/>
    <w:rsid w:val="007417FE"/>
    <w:rsid w:val="007437CC"/>
    <w:rsid w:val="00744BD7"/>
    <w:rsid w:val="00750D36"/>
    <w:rsid w:val="007675F8"/>
    <w:rsid w:val="00771B5E"/>
    <w:rsid w:val="007832C4"/>
    <w:rsid w:val="00784E0C"/>
    <w:rsid w:val="0078678D"/>
    <w:rsid w:val="00792E3F"/>
    <w:rsid w:val="00795A12"/>
    <w:rsid w:val="007973F3"/>
    <w:rsid w:val="007A327B"/>
    <w:rsid w:val="007A560C"/>
    <w:rsid w:val="007A79CA"/>
    <w:rsid w:val="007B3210"/>
    <w:rsid w:val="007B3241"/>
    <w:rsid w:val="007B3A02"/>
    <w:rsid w:val="007B52AA"/>
    <w:rsid w:val="007C0828"/>
    <w:rsid w:val="007E2779"/>
    <w:rsid w:val="007E587E"/>
    <w:rsid w:val="007F14D5"/>
    <w:rsid w:val="007F35B2"/>
    <w:rsid w:val="007F716C"/>
    <w:rsid w:val="00801BBC"/>
    <w:rsid w:val="00803480"/>
    <w:rsid w:val="008110A6"/>
    <w:rsid w:val="00811D61"/>
    <w:rsid w:val="00816283"/>
    <w:rsid w:val="008247BC"/>
    <w:rsid w:val="00827ADE"/>
    <w:rsid w:val="00830F37"/>
    <w:rsid w:val="0083115B"/>
    <w:rsid w:val="00831753"/>
    <w:rsid w:val="00833E0E"/>
    <w:rsid w:val="00834E51"/>
    <w:rsid w:val="00834EDC"/>
    <w:rsid w:val="00842957"/>
    <w:rsid w:val="00843505"/>
    <w:rsid w:val="0084465B"/>
    <w:rsid w:val="00844B27"/>
    <w:rsid w:val="0084502B"/>
    <w:rsid w:val="008614B5"/>
    <w:rsid w:val="008711BC"/>
    <w:rsid w:val="008751A2"/>
    <w:rsid w:val="008757C4"/>
    <w:rsid w:val="00877ABF"/>
    <w:rsid w:val="00880543"/>
    <w:rsid w:val="008861BA"/>
    <w:rsid w:val="00886800"/>
    <w:rsid w:val="0089113A"/>
    <w:rsid w:val="00891FA6"/>
    <w:rsid w:val="0089352A"/>
    <w:rsid w:val="00893D24"/>
    <w:rsid w:val="00897B89"/>
    <w:rsid w:val="008A17D8"/>
    <w:rsid w:val="008A3118"/>
    <w:rsid w:val="008A4B01"/>
    <w:rsid w:val="008B3E99"/>
    <w:rsid w:val="008B7741"/>
    <w:rsid w:val="008B7902"/>
    <w:rsid w:val="008C0AA6"/>
    <w:rsid w:val="008C1638"/>
    <w:rsid w:val="008C1A66"/>
    <w:rsid w:val="008C5BA6"/>
    <w:rsid w:val="008C6A83"/>
    <w:rsid w:val="008D2E0A"/>
    <w:rsid w:val="008D3366"/>
    <w:rsid w:val="008D63A7"/>
    <w:rsid w:val="008E4F70"/>
    <w:rsid w:val="0090267A"/>
    <w:rsid w:val="00904E12"/>
    <w:rsid w:val="0090609F"/>
    <w:rsid w:val="009118DE"/>
    <w:rsid w:val="0091726E"/>
    <w:rsid w:val="00920DB3"/>
    <w:rsid w:val="00922BF8"/>
    <w:rsid w:val="0094349C"/>
    <w:rsid w:val="009508A2"/>
    <w:rsid w:val="00961BE4"/>
    <w:rsid w:val="00963A5A"/>
    <w:rsid w:val="00963BF4"/>
    <w:rsid w:val="00967315"/>
    <w:rsid w:val="00967763"/>
    <w:rsid w:val="00972491"/>
    <w:rsid w:val="00973C32"/>
    <w:rsid w:val="00974096"/>
    <w:rsid w:val="00985BC7"/>
    <w:rsid w:val="009868A1"/>
    <w:rsid w:val="00993873"/>
    <w:rsid w:val="00994945"/>
    <w:rsid w:val="009953D8"/>
    <w:rsid w:val="009A54DF"/>
    <w:rsid w:val="009B1D2E"/>
    <w:rsid w:val="009B656E"/>
    <w:rsid w:val="009C21DC"/>
    <w:rsid w:val="009C4EB4"/>
    <w:rsid w:val="009C4EEF"/>
    <w:rsid w:val="009C748A"/>
    <w:rsid w:val="009C7F2C"/>
    <w:rsid w:val="009D7F24"/>
    <w:rsid w:val="009E1D02"/>
    <w:rsid w:val="009E229B"/>
    <w:rsid w:val="009E73A8"/>
    <w:rsid w:val="009F293B"/>
    <w:rsid w:val="009F328F"/>
    <w:rsid w:val="009F4742"/>
    <w:rsid w:val="009F4842"/>
    <w:rsid w:val="009F4E0B"/>
    <w:rsid w:val="00A01395"/>
    <w:rsid w:val="00A02A46"/>
    <w:rsid w:val="00A06670"/>
    <w:rsid w:val="00A07D46"/>
    <w:rsid w:val="00A138A7"/>
    <w:rsid w:val="00A16EE8"/>
    <w:rsid w:val="00A2034F"/>
    <w:rsid w:val="00A2146C"/>
    <w:rsid w:val="00A33932"/>
    <w:rsid w:val="00A3471A"/>
    <w:rsid w:val="00A354D2"/>
    <w:rsid w:val="00A35970"/>
    <w:rsid w:val="00A41BDF"/>
    <w:rsid w:val="00A44581"/>
    <w:rsid w:val="00A47302"/>
    <w:rsid w:val="00A52FF9"/>
    <w:rsid w:val="00A56AC7"/>
    <w:rsid w:val="00A6548C"/>
    <w:rsid w:val="00A811F8"/>
    <w:rsid w:val="00A8393A"/>
    <w:rsid w:val="00A9707D"/>
    <w:rsid w:val="00AA0C72"/>
    <w:rsid w:val="00AA28CE"/>
    <w:rsid w:val="00AB7EED"/>
    <w:rsid w:val="00AC0997"/>
    <w:rsid w:val="00AC0C7F"/>
    <w:rsid w:val="00AC4B01"/>
    <w:rsid w:val="00AC6C42"/>
    <w:rsid w:val="00AC7B2E"/>
    <w:rsid w:val="00AD5F3A"/>
    <w:rsid w:val="00AE4A13"/>
    <w:rsid w:val="00AF0425"/>
    <w:rsid w:val="00B0300C"/>
    <w:rsid w:val="00B125F5"/>
    <w:rsid w:val="00B17DD2"/>
    <w:rsid w:val="00B22EFE"/>
    <w:rsid w:val="00B279D6"/>
    <w:rsid w:val="00B33A75"/>
    <w:rsid w:val="00B36089"/>
    <w:rsid w:val="00B531EF"/>
    <w:rsid w:val="00B5336B"/>
    <w:rsid w:val="00B541B1"/>
    <w:rsid w:val="00B600AF"/>
    <w:rsid w:val="00B6140F"/>
    <w:rsid w:val="00B635ED"/>
    <w:rsid w:val="00B70AC9"/>
    <w:rsid w:val="00B72B94"/>
    <w:rsid w:val="00B73293"/>
    <w:rsid w:val="00B77164"/>
    <w:rsid w:val="00B81B53"/>
    <w:rsid w:val="00B84F09"/>
    <w:rsid w:val="00B93154"/>
    <w:rsid w:val="00B94DE2"/>
    <w:rsid w:val="00BA2B55"/>
    <w:rsid w:val="00BA4A25"/>
    <w:rsid w:val="00BB1B5B"/>
    <w:rsid w:val="00BB5045"/>
    <w:rsid w:val="00BB65A9"/>
    <w:rsid w:val="00BD1680"/>
    <w:rsid w:val="00BD2C65"/>
    <w:rsid w:val="00BD4944"/>
    <w:rsid w:val="00BE324C"/>
    <w:rsid w:val="00BE3425"/>
    <w:rsid w:val="00BE4F34"/>
    <w:rsid w:val="00BE5F17"/>
    <w:rsid w:val="00BF27BD"/>
    <w:rsid w:val="00BF353D"/>
    <w:rsid w:val="00BF50E0"/>
    <w:rsid w:val="00BF6659"/>
    <w:rsid w:val="00C00918"/>
    <w:rsid w:val="00C034C6"/>
    <w:rsid w:val="00C1596F"/>
    <w:rsid w:val="00C170A7"/>
    <w:rsid w:val="00C33BEA"/>
    <w:rsid w:val="00C375FF"/>
    <w:rsid w:val="00C4008C"/>
    <w:rsid w:val="00C426E3"/>
    <w:rsid w:val="00C44312"/>
    <w:rsid w:val="00C503B6"/>
    <w:rsid w:val="00C50B4E"/>
    <w:rsid w:val="00C60092"/>
    <w:rsid w:val="00C616CF"/>
    <w:rsid w:val="00C61FC4"/>
    <w:rsid w:val="00C635C1"/>
    <w:rsid w:val="00C65ED8"/>
    <w:rsid w:val="00C7084C"/>
    <w:rsid w:val="00C73847"/>
    <w:rsid w:val="00C745F2"/>
    <w:rsid w:val="00C77362"/>
    <w:rsid w:val="00C828AE"/>
    <w:rsid w:val="00C8315E"/>
    <w:rsid w:val="00C86F6D"/>
    <w:rsid w:val="00C92DD8"/>
    <w:rsid w:val="00C956E5"/>
    <w:rsid w:val="00C97F99"/>
    <w:rsid w:val="00CA4C54"/>
    <w:rsid w:val="00CA6146"/>
    <w:rsid w:val="00CB2E27"/>
    <w:rsid w:val="00CB4EA0"/>
    <w:rsid w:val="00CC0D9D"/>
    <w:rsid w:val="00CC1909"/>
    <w:rsid w:val="00CC1C31"/>
    <w:rsid w:val="00CC1FB2"/>
    <w:rsid w:val="00CD0067"/>
    <w:rsid w:val="00CD2A57"/>
    <w:rsid w:val="00CE4C1D"/>
    <w:rsid w:val="00CF047F"/>
    <w:rsid w:val="00D013F8"/>
    <w:rsid w:val="00D0168D"/>
    <w:rsid w:val="00D017B8"/>
    <w:rsid w:val="00D051D5"/>
    <w:rsid w:val="00D06A62"/>
    <w:rsid w:val="00D1003B"/>
    <w:rsid w:val="00D102EA"/>
    <w:rsid w:val="00D1052A"/>
    <w:rsid w:val="00D10DB0"/>
    <w:rsid w:val="00D129F8"/>
    <w:rsid w:val="00D15878"/>
    <w:rsid w:val="00D161D2"/>
    <w:rsid w:val="00D16E0C"/>
    <w:rsid w:val="00D17AAE"/>
    <w:rsid w:val="00D20935"/>
    <w:rsid w:val="00D21D37"/>
    <w:rsid w:val="00D23B15"/>
    <w:rsid w:val="00D27C45"/>
    <w:rsid w:val="00D35B45"/>
    <w:rsid w:val="00D37BFA"/>
    <w:rsid w:val="00D41ADE"/>
    <w:rsid w:val="00D5185A"/>
    <w:rsid w:val="00D57CE3"/>
    <w:rsid w:val="00D61D15"/>
    <w:rsid w:val="00D62A9A"/>
    <w:rsid w:val="00D63605"/>
    <w:rsid w:val="00D642D7"/>
    <w:rsid w:val="00D656ED"/>
    <w:rsid w:val="00D65BF3"/>
    <w:rsid w:val="00D6762A"/>
    <w:rsid w:val="00D70778"/>
    <w:rsid w:val="00D73A5F"/>
    <w:rsid w:val="00D800EC"/>
    <w:rsid w:val="00D80B71"/>
    <w:rsid w:val="00D84987"/>
    <w:rsid w:val="00D84CF7"/>
    <w:rsid w:val="00D9368F"/>
    <w:rsid w:val="00DA3AD5"/>
    <w:rsid w:val="00DB680B"/>
    <w:rsid w:val="00DC6BE1"/>
    <w:rsid w:val="00DD1A12"/>
    <w:rsid w:val="00DD6470"/>
    <w:rsid w:val="00DD7E84"/>
    <w:rsid w:val="00DE2D49"/>
    <w:rsid w:val="00DF1DBD"/>
    <w:rsid w:val="00DF5E36"/>
    <w:rsid w:val="00E04088"/>
    <w:rsid w:val="00E124DC"/>
    <w:rsid w:val="00E13ED9"/>
    <w:rsid w:val="00E15997"/>
    <w:rsid w:val="00E21ABB"/>
    <w:rsid w:val="00E24FFA"/>
    <w:rsid w:val="00E25173"/>
    <w:rsid w:val="00E2518C"/>
    <w:rsid w:val="00E26B04"/>
    <w:rsid w:val="00E331C8"/>
    <w:rsid w:val="00E34B80"/>
    <w:rsid w:val="00E36083"/>
    <w:rsid w:val="00E368D5"/>
    <w:rsid w:val="00E47E68"/>
    <w:rsid w:val="00E5286B"/>
    <w:rsid w:val="00E63589"/>
    <w:rsid w:val="00E6399F"/>
    <w:rsid w:val="00E65C8F"/>
    <w:rsid w:val="00E66D58"/>
    <w:rsid w:val="00E721C0"/>
    <w:rsid w:val="00E73EBB"/>
    <w:rsid w:val="00E831C1"/>
    <w:rsid w:val="00E83517"/>
    <w:rsid w:val="00E90C80"/>
    <w:rsid w:val="00EA2079"/>
    <w:rsid w:val="00EA4BC8"/>
    <w:rsid w:val="00EC1B50"/>
    <w:rsid w:val="00EC47C6"/>
    <w:rsid w:val="00EC66E1"/>
    <w:rsid w:val="00EE1C35"/>
    <w:rsid w:val="00EE2497"/>
    <w:rsid w:val="00EE273D"/>
    <w:rsid w:val="00EE4661"/>
    <w:rsid w:val="00EE4F7B"/>
    <w:rsid w:val="00EE63A0"/>
    <w:rsid w:val="00EF2CF3"/>
    <w:rsid w:val="00EF3F57"/>
    <w:rsid w:val="00EF4D84"/>
    <w:rsid w:val="00EF5042"/>
    <w:rsid w:val="00EF690C"/>
    <w:rsid w:val="00F209A0"/>
    <w:rsid w:val="00F307A8"/>
    <w:rsid w:val="00F400E6"/>
    <w:rsid w:val="00F4478F"/>
    <w:rsid w:val="00F45881"/>
    <w:rsid w:val="00F46250"/>
    <w:rsid w:val="00F47A6B"/>
    <w:rsid w:val="00F503F2"/>
    <w:rsid w:val="00F53385"/>
    <w:rsid w:val="00F53773"/>
    <w:rsid w:val="00F54CC6"/>
    <w:rsid w:val="00F55ECC"/>
    <w:rsid w:val="00F64F2B"/>
    <w:rsid w:val="00F716A4"/>
    <w:rsid w:val="00F72780"/>
    <w:rsid w:val="00F750D9"/>
    <w:rsid w:val="00F763FE"/>
    <w:rsid w:val="00F809FD"/>
    <w:rsid w:val="00F830EF"/>
    <w:rsid w:val="00F91795"/>
    <w:rsid w:val="00F94560"/>
    <w:rsid w:val="00F94EC1"/>
    <w:rsid w:val="00F97E2F"/>
    <w:rsid w:val="00FA0661"/>
    <w:rsid w:val="00FA2261"/>
    <w:rsid w:val="00FA39C6"/>
    <w:rsid w:val="00FA5CBB"/>
    <w:rsid w:val="00FB4DAF"/>
    <w:rsid w:val="00FB7E60"/>
    <w:rsid w:val="00FC5E79"/>
    <w:rsid w:val="00FC7061"/>
    <w:rsid w:val="00FE1460"/>
    <w:rsid w:val="00FE292A"/>
    <w:rsid w:val="00FE744B"/>
    <w:rsid w:val="0421AD93"/>
    <w:rsid w:val="057EE136"/>
    <w:rsid w:val="05CF6F96"/>
    <w:rsid w:val="06EF0FCA"/>
    <w:rsid w:val="08F66593"/>
    <w:rsid w:val="09327E5A"/>
    <w:rsid w:val="09BE270D"/>
    <w:rsid w:val="0AC2DFF8"/>
    <w:rsid w:val="0B981DB9"/>
    <w:rsid w:val="0C2265A6"/>
    <w:rsid w:val="13290AFE"/>
    <w:rsid w:val="157646B3"/>
    <w:rsid w:val="175582B6"/>
    <w:rsid w:val="17623D4C"/>
    <w:rsid w:val="18433420"/>
    <w:rsid w:val="1A475C2A"/>
    <w:rsid w:val="1A72D0AD"/>
    <w:rsid w:val="1B2DEAED"/>
    <w:rsid w:val="1D29C171"/>
    <w:rsid w:val="21C97C50"/>
    <w:rsid w:val="233785E1"/>
    <w:rsid w:val="235D0617"/>
    <w:rsid w:val="26676BEE"/>
    <w:rsid w:val="2DB21849"/>
    <w:rsid w:val="2DC39BA4"/>
    <w:rsid w:val="2E1F0301"/>
    <w:rsid w:val="302B2329"/>
    <w:rsid w:val="30AD8EA3"/>
    <w:rsid w:val="31341F01"/>
    <w:rsid w:val="32CFB8BC"/>
    <w:rsid w:val="335B6345"/>
    <w:rsid w:val="35F343D9"/>
    <w:rsid w:val="376EE64F"/>
    <w:rsid w:val="37F0B49B"/>
    <w:rsid w:val="3939F68A"/>
    <w:rsid w:val="3998B594"/>
    <w:rsid w:val="39FAF220"/>
    <w:rsid w:val="3B6B203F"/>
    <w:rsid w:val="3C0D1FB2"/>
    <w:rsid w:val="3C24FCD7"/>
    <w:rsid w:val="3F6AE909"/>
    <w:rsid w:val="437E8EF3"/>
    <w:rsid w:val="4457D351"/>
    <w:rsid w:val="446D3DA4"/>
    <w:rsid w:val="45CFE9E4"/>
    <w:rsid w:val="4848A10F"/>
    <w:rsid w:val="4C1C16CC"/>
    <w:rsid w:val="4C54B9FF"/>
    <w:rsid w:val="4CEA05C2"/>
    <w:rsid w:val="4D6E3287"/>
    <w:rsid w:val="4D9107B3"/>
    <w:rsid w:val="4FE82A8A"/>
    <w:rsid w:val="52D10D18"/>
    <w:rsid w:val="55FE7A77"/>
    <w:rsid w:val="56288A17"/>
    <w:rsid w:val="56BD0D30"/>
    <w:rsid w:val="5798F4AA"/>
    <w:rsid w:val="57C4C570"/>
    <w:rsid w:val="587F5BB7"/>
    <w:rsid w:val="5ACB3942"/>
    <w:rsid w:val="5AF97FA7"/>
    <w:rsid w:val="5C548E72"/>
    <w:rsid w:val="602C563E"/>
    <w:rsid w:val="616487FD"/>
    <w:rsid w:val="633E6F2D"/>
    <w:rsid w:val="637146DB"/>
    <w:rsid w:val="63AF9CD5"/>
    <w:rsid w:val="64CED9B3"/>
    <w:rsid w:val="64D139AD"/>
    <w:rsid w:val="651D21BC"/>
    <w:rsid w:val="65CF87BD"/>
    <w:rsid w:val="67FB44AE"/>
    <w:rsid w:val="6A4CE292"/>
    <w:rsid w:val="6A8A6BE5"/>
    <w:rsid w:val="6B72636A"/>
    <w:rsid w:val="6D1991F9"/>
    <w:rsid w:val="6DE57A57"/>
    <w:rsid w:val="6FE76398"/>
    <w:rsid w:val="759580F0"/>
    <w:rsid w:val="76BD1746"/>
    <w:rsid w:val="77634411"/>
    <w:rsid w:val="78682D06"/>
    <w:rsid w:val="7B0A2058"/>
    <w:rsid w:val="7E4502CF"/>
    <w:rsid w:val="7FAC1983"/>
    <w:rsid w:val="7FC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460F3"/>
  <w15:docId w15:val="{C914D0BA-52E8-4DE2-BCCF-6FA5FED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5E"/>
    <w:pPr>
      <w:spacing w:after="240" w:line="240" w:lineRule="auto"/>
    </w:pPr>
    <w:rPr>
      <w:color w:val="3B3059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92A"/>
    <w:pPr>
      <w:keepNext/>
      <w:keepLines/>
      <w:numPr>
        <w:numId w:val="4"/>
      </w:numPr>
      <w:spacing w:after="0"/>
      <w:ind w:left="0" w:firstLine="0"/>
      <w:outlineLvl w:val="0"/>
    </w:pPr>
    <w:rPr>
      <w:rFonts w:ascii="Veneer" w:eastAsiaTheme="majorEastAsia" w:hAnsi="Veneer" w:cstheme="majorBidi"/>
      <w:bCs/>
      <w:caps/>
      <w:color w:val="B31166" w:themeColor="accent1"/>
      <w:sz w:val="8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369F"/>
    <w:pPr>
      <w:keepNext/>
      <w:keepLines/>
      <w:numPr>
        <w:ilvl w:val="1"/>
        <w:numId w:val="4"/>
      </w:numPr>
      <w:tabs>
        <w:tab w:val="left" w:pos="0"/>
      </w:tabs>
      <w:spacing w:before="200" w:after="0"/>
      <w:ind w:left="0" w:firstLine="0"/>
      <w:outlineLvl w:val="1"/>
    </w:pPr>
    <w:rPr>
      <w:rFonts w:eastAsiaTheme="majorEastAsia" w:cs="Helvetica"/>
      <w:b/>
      <w:bCs/>
      <w:color w:val="B31166" w:themeColor="accent1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9FD"/>
    <w:pPr>
      <w:keepNext/>
      <w:keepLines/>
      <w:numPr>
        <w:ilvl w:val="2"/>
        <w:numId w:val="4"/>
      </w:numPr>
      <w:tabs>
        <w:tab w:val="left" w:pos="0"/>
      </w:tabs>
      <w:spacing w:before="200" w:after="0"/>
      <w:ind w:left="0" w:firstLine="0"/>
      <w:outlineLvl w:val="2"/>
    </w:pPr>
    <w:rPr>
      <w:rFonts w:eastAsiaTheme="majorEastAsia" w:cs="Helvetica"/>
      <w:b/>
      <w:bCs/>
      <w:color w:val="B31166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44D3"/>
    <w:pPr>
      <w:keepNext/>
      <w:keepLines/>
      <w:numPr>
        <w:ilvl w:val="3"/>
        <w:numId w:val="4"/>
      </w:numPr>
      <w:spacing w:after="0"/>
      <w:outlineLvl w:val="3"/>
    </w:pPr>
    <w:rPr>
      <w:rFonts w:ascii="Helvetica" w:eastAsiaTheme="majorEastAsia" w:hAnsi="Helvetica" w:cs="Helvetica"/>
      <w:b/>
      <w:bCs/>
      <w:iCs/>
      <w:color w:val="850C4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6E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6E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6E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6E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6E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69F"/>
    <w:rPr>
      <w:rFonts w:eastAsiaTheme="majorEastAsia" w:cs="Helvetica"/>
      <w:b/>
      <w:bCs/>
      <w:color w:val="B31166" w:themeColor="accent1"/>
      <w:sz w:val="30"/>
      <w:szCs w:val="30"/>
    </w:rPr>
  </w:style>
  <w:style w:type="paragraph" w:styleId="ListParagraph">
    <w:name w:val="List Paragraph"/>
    <w:basedOn w:val="Normal"/>
    <w:link w:val="ListParagraphChar"/>
    <w:uiPriority w:val="34"/>
    <w:qFormat/>
    <w:rsid w:val="00D102EA"/>
    <w:pPr>
      <w:numPr>
        <w:numId w:val="5"/>
      </w:numPr>
      <w:contextualSpacing/>
    </w:pPr>
  </w:style>
  <w:style w:type="table" w:styleId="LightList-Accent3">
    <w:name w:val="Light List Accent 3"/>
    <w:basedOn w:val="TableNormal"/>
    <w:uiPriority w:val="61"/>
    <w:rsid w:val="001A5060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TableGrid">
    <w:name w:val="Table Grid"/>
    <w:basedOn w:val="TableNormal"/>
    <w:uiPriority w:val="59"/>
    <w:rsid w:val="001A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0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5060"/>
  </w:style>
  <w:style w:type="paragraph" w:styleId="Footer">
    <w:name w:val="footer"/>
    <w:basedOn w:val="Normal"/>
    <w:link w:val="FooterChar"/>
    <w:uiPriority w:val="99"/>
    <w:unhideWhenUsed/>
    <w:rsid w:val="00BD4944"/>
    <w:pPr>
      <w:tabs>
        <w:tab w:val="center" w:pos="4513"/>
        <w:tab w:val="right" w:pos="9026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D4944"/>
    <w:rPr>
      <w:sz w:val="14"/>
    </w:rPr>
  </w:style>
  <w:style w:type="table" w:styleId="ColorfulList-Accent5">
    <w:name w:val="Colorful List Accent 5"/>
    <w:basedOn w:val="TableNormal"/>
    <w:uiPriority w:val="72"/>
    <w:rsid w:val="00DE2D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paragraph" w:customStyle="1" w:styleId="Default">
    <w:name w:val="Default"/>
    <w:link w:val="DefaultChar"/>
    <w:rsid w:val="00904E1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C5F"/>
    <w:rPr>
      <w:color w:val="8F8F8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292A"/>
    <w:rPr>
      <w:rFonts w:ascii="Veneer" w:eastAsiaTheme="majorEastAsia" w:hAnsi="Veneer" w:cstheme="majorBidi"/>
      <w:bCs/>
      <w:caps/>
      <w:color w:val="B31166" w:themeColor="accent1"/>
      <w:sz w:val="8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09FD"/>
    <w:rPr>
      <w:rFonts w:eastAsiaTheme="majorEastAsia" w:cs="Helvetica"/>
      <w:b/>
      <w:bCs/>
      <w:color w:val="B31166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344D3"/>
    <w:rPr>
      <w:rFonts w:ascii="Helvetica" w:eastAsiaTheme="majorEastAsia" w:hAnsi="Helvetica" w:cs="Helvetica"/>
      <w:b/>
      <w:bCs/>
      <w:iCs/>
      <w:color w:val="850C4B" w:themeColor="accent1" w:themeShade="BF"/>
      <w:sz w:val="20"/>
    </w:rPr>
  </w:style>
  <w:style w:type="table" w:styleId="MediumGrid3-Accent1">
    <w:name w:val="Medium Grid 3 Accent 1"/>
    <w:basedOn w:val="TableNormal"/>
    <w:uiPriority w:val="69"/>
    <w:rsid w:val="002C0A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FB3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2C0AFD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2C0AFD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2C0AFD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16460A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426E3"/>
    <w:rPr>
      <w:rFonts w:asciiTheme="majorHAnsi" w:eastAsiaTheme="majorEastAsia" w:hAnsiTheme="majorHAnsi" w:cstheme="majorBidi"/>
      <w:color w:val="850C4B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6E3"/>
    <w:rPr>
      <w:rFonts w:asciiTheme="majorHAnsi" w:eastAsiaTheme="majorEastAsia" w:hAnsiTheme="majorHAnsi" w:cstheme="majorBidi"/>
      <w:color w:val="58083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6E3"/>
    <w:rPr>
      <w:rFonts w:asciiTheme="majorHAnsi" w:eastAsiaTheme="majorEastAsia" w:hAnsiTheme="majorHAnsi" w:cstheme="majorBidi"/>
      <w:i/>
      <w:iCs/>
      <w:color w:val="58083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6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6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4633E9"/>
    <w:pPr>
      <w:spacing w:after="0" w:line="240" w:lineRule="auto"/>
    </w:pPr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7F24"/>
    <w:pPr>
      <w:spacing w:after="0" w:line="192" w:lineRule="auto"/>
      <w:contextualSpacing/>
    </w:pPr>
    <w:rPr>
      <w:rFonts w:ascii="Impact" w:eastAsiaTheme="majorEastAsia" w:hAnsi="Impact" w:cstheme="majorBidi"/>
      <w:caps/>
      <w:color w:val="0072CE"/>
      <w:spacing w:val="-10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F24"/>
    <w:rPr>
      <w:rFonts w:ascii="Impact" w:eastAsiaTheme="majorEastAsia" w:hAnsi="Impact" w:cstheme="majorBidi"/>
      <w:caps/>
      <w:color w:val="0072CE"/>
      <w:spacing w:val="-10"/>
      <w:sz w:val="9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944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944"/>
    <w:rPr>
      <w:color w:val="000000" w:themeColor="text1"/>
      <w:sz w:val="16"/>
      <w:szCs w:val="20"/>
    </w:rPr>
  </w:style>
  <w:style w:type="table" w:styleId="GridTable5Dark-Accent4">
    <w:name w:val="Grid Table 5 Dark Accent 4"/>
    <w:basedOn w:val="TableNormal"/>
    <w:uiPriority w:val="50"/>
    <w:rsid w:val="001A2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styleId="GridTable3-Accent5">
    <w:name w:val="Grid Table 3 Accent 5"/>
    <w:basedOn w:val="TableNormal"/>
    <w:uiPriority w:val="48"/>
    <w:rsid w:val="0090609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633E9"/>
    <w:rPr>
      <w:color w:val="000000" w:themeColor="text1"/>
      <w:sz w:val="20"/>
    </w:rPr>
  </w:style>
  <w:style w:type="paragraph" w:customStyle="1" w:styleId="Heading1nonumber">
    <w:name w:val="Heading 1 no number"/>
    <w:basedOn w:val="Heading1"/>
    <w:next w:val="Normal"/>
    <w:qFormat/>
    <w:rsid w:val="00467F24"/>
    <w:pPr>
      <w:numPr>
        <w:numId w:val="0"/>
      </w:numPr>
    </w:pPr>
    <w:rPr>
      <w:color w:val="0072CE"/>
    </w:rPr>
  </w:style>
  <w:style w:type="character" w:styleId="FootnoteReference">
    <w:name w:val="footnote reference"/>
    <w:basedOn w:val="DefaultParagraphFont"/>
    <w:uiPriority w:val="99"/>
    <w:semiHidden/>
    <w:unhideWhenUsed/>
    <w:rsid w:val="00BE5F1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41BDF"/>
    <w:pPr>
      <w:spacing w:after="200"/>
    </w:pPr>
    <w:rPr>
      <w:b/>
      <w:iCs/>
      <w:color w:val="BC1B4B" w:themeColor="accent2" w:themeShade="BF"/>
      <w:sz w:val="16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C2468"/>
    <w:pPr>
      <w:ind w:hanging="142"/>
    </w:pPr>
    <w:rPr>
      <w:rFonts w:ascii="Veneer" w:hAnsi="Veneer"/>
      <w:color w:val="9B6BF2" w:themeColor="accent5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F809FD"/>
    <w:pPr>
      <w:pBdr>
        <w:top w:val="single" w:sz="24" w:space="1" w:color="E33D6F" w:themeColor="accent2"/>
      </w:pBdr>
      <w:tabs>
        <w:tab w:val="right" w:pos="7360"/>
      </w:tabs>
      <w:spacing w:after="100"/>
    </w:pPr>
    <w:rPr>
      <w:b/>
      <w:color w:val="BC1B4B" w:themeColor="accent2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25C04"/>
    <w:pPr>
      <w:pBdr>
        <w:top w:val="single" w:sz="4" w:space="2" w:color="auto"/>
      </w:pBdr>
      <w:spacing w:after="100"/>
    </w:pPr>
  </w:style>
  <w:style w:type="character" w:customStyle="1" w:styleId="QuoteChar">
    <w:name w:val="Quote Char"/>
    <w:basedOn w:val="DefaultParagraphFont"/>
    <w:link w:val="Quote"/>
    <w:uiPriority w:val="29"/>
    <w:rsid w:val="005C2468"/>
    <w:rPr>
      <w:rFonts w:ascii="Veneer" w:hAnsi="Veneer"/>
      <w:color w:val="9B6BF2" w:themeColor="accent5"/>
      <w:sz w:val="48"/>
      <w:szCs w:val="48"/>
    </w:rPr>
  </w:style>
  <w:style w:type="paragraph" w:styleId="IntenseQuote">
    <w:name w:val="Intense Quote"/>
    <w:aliases w:val="Long Quote"/>
    <w:basedOn w:val="Normal"/>
    <w:next w:val="Normal"/>
    <w:link w:val="IntenseQuoteChar"/>
    <w:uiPriority w:val="30"/>
    <w:qFormat/>
    <w:rsid w:val="00827ADE"/>
    <w:pPr>
      <w:spacing w:line="320" w:lineRule="exact"/>
    </w:pPr>
    <w:rPr>
      <w:b/>
      <w:color w:val="F1BE88" w:themeColor="accent4" w:themeTint="99"/>
      <w:sz w:val="28"/>
      <w:szCs w:val="28"/>
    </w:rPr>
  </w:style>
  <w:style w:type="character" w:customStyle="1" w:styleId="IntenseQuoteChar">
    <w:name w:val="Intense Quote Char"/>
    <w:aliases w:val="Long Quote Char"/>
    <w:basedOn w:val="DefaultParagraphFont"/>
    <w:link w:val="IntenseQuote"/>
    <w:uiPriority w:val="30"/>
    <w:rsid w:val="00827ADE"/>
    <w:rPr>
      <w:b/>
      <w:color w:val="F1BE88" w:themeColor="accent4" w:themeTint="99"/>
      <w:sz w:val="28"/>
      <w:szCs w:val="28"/>
    </w:rPr>
  </w:style>
  <w:style w:type="paragraph" w:customStyle="1" w:styleId="Sidebartitles">
    <w:name w:val="Sidebar titles"/>
    <w:basedOn w:val="Normal"/>
    <w:link w:val="SidebartitlesChar"/>
    <w:qFormat/>
    <w:rsid w:val="007F35B2"/>
    <w:pPr>
      <w:spacing w:after="0" w:line="480" w:lineRule="exact"/>
    </w:pPr>
    <w:rPr>
      <w:rFonts w:asciiTheme="majorHAnsi" w:hAnsiTheme="majorHAnsi" w:cstheme="majorHAnsi"/>
      <w:b/>
      <w:sz w:val="36"/>
      <w:szCs w:val="36"/>
    </w:rPr>
  </w:style>
  <w:style w:type="character" w:customStyle="1" w:styleId="SidebartitlesChar">
    <w:name w:val="Sidebar titles Char"/>
    <w:basedOn w:val="DefaultParagraphFont"/>
    <w:link w:val="Sidebartitles"/>
    <w:rsid w:val="007F35B2"/>
    <w:rPr>
      <w:rFonts w:asciiTheme="majorHAnsi" w:hAnsiTheme="majorHAnsi" w:cstheme="majorHAnsi"/>
      <w:b/>
      <w:color w:val="3B3059" w:themeColor="text2"/>
      <w:sz w:val="36"/>
      <w:szCs w:val="36"/>
    </w:rPr>
  </w:style>
  <w:style w:type="table" w:styleId="GridTable5Dark-Accent5">
    <w:name w:val="Grid Table 5 Dark Accent 5"/>
    <w:basedOn w:val="TableNormal"/>
    <w:uiPriority w:val="50"/>
    <w:rsid w:val="001A2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1A2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styleId="ListTable3-Accent5">
    <w:name w:val="List Table 3 Accent 5"/>
    <w:basedOn w:val="TableNormal"/>
    <w:uiPriority w:val="48"/>
    <w:rsid w:val="001A2D1B"/>
    <w:pPr>
      <w:spacing w:after="0" w:line="240" w:lineRule="auto"/>
    </w:pPr>
    <w:tblPr>
      <w:tblStyleRowBandSize w:val="1"/>
      <w:tblStyleColBandSize w:val="1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323D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633E9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4633E9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4633E9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33E9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4633E9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GridTable5Dark-Accent3">
    <w:name w:val="Grid Table 5 Dark Accent 3"/>
    <w:basedOn w:val="TableNormal"/>
    <w:uiPriority w:val="50"/>
    <w:rsid w:val="004B5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styleId="TableGridLight">
    <w:name w:val="Grid Table Light"/>
    <w:basedOn w:val="TableNormal"/>
    <w:uiPriority w:val="40"/>
    <w:rsid w:val="004B57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7Colorful-Accent2">
    <w:name w:val="List Table 7 Colorful Accent 2"/>
    <w:basedOn w:val="TableNormal"/>
    <w:uiPriority w:val="52"/>
    <w:rsid w:val="0090609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2">
    <w:name w:val="List Table 2 Accent 2"/>
    <w:basedOn w:val="TableNormal"/>
    <w:uiPriority w:val="47"/>
    <w:rsid w:val="0090609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F2CF3"/>
    <w:pPr>
      <w:spacing w:after="100"/>
      <w:ind w:left="400"/>
    </w:pPr>
  </w:style>
  <w:style w:type="character" w:customStyle="1" w:styleId="Header1">
    <w:name w:val="Header1"/>
    <w:basedOn w:val="DefaultParagraphFont"/>
    <w:uiPriority w:val="1"/>
    <w:qFormat/>
    <w:rsid w:val="001E12C4"/>
  </w:style>
  <w:style w:type="character" w:customStyle="1" w:styleId="section">
    <w:name w:val="section"/>
    <w:basedOn w:val="Header1"/>
    <w:uiPriority w:val="1"/>
    <w:qFormat/>
    <w:rsid w:val="00D6762A"/>
  </w:style>
  <w:style w:type="table" w:styleId="GridTable2-Accent1">
    <w:name w:val="Grid Table 2 Accent 1"/>
    <w:basedOn w:val="TableNormal"/>
    <w:uiPriority w:val="47"/>
    <w:rsid w:val="00A41BDF"/>
    <w:pPr>
      <w:spacing w:after="0" w:line="240" w:lineRule="auto"/>
    </w:pPr>
    <w:tblPr>
      <w:tblStyleRowBandSize w:val="1"/>
      <w:tblStyleColBandSize w:val="1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character" w:styleId="CommentReference">
    <w:name w:val="annotation reference"/>
    <w:basedOn w:val="DefaultParagraphFont"/>
    <w:unhideWhenUsed/>
    <w:rsid w:val="002C19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194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194B"/>
    <w:rPr>
      <w:color w:val="3B3059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4B"/>
    <w:rPr>
      <w:b/>
      <w:bCs/>
      <w:color w:val="3B3059" w:themeColor="text2"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5E66ED"/>
    <w:pPr>
      <w:spacing w:after="0" w:line="240" w:lineRule="auto"/>
    </w:pPr>
    <w:tblPr>
      <w:tblStyleRowBandSize w:val="1"/>
      <w:tblStyleColBandSize w:val="1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ectiontab">
    <w:name w:val="Sectiontab"/>
    <w:basedOn w:val="Default"/>
    <w:link w:val="SectiontabChar"/>
    <w:qFormat/>
    <w:rsid w:val="00811D61"/>
    <w:rPr>
      <w:rFonts w:ascii="Arial" w:hAnsi="Arial"/>
      <w:b/>
      <w:caps/>
      <w:noProof/>
      <w:color w:val="FFFFFF" w:themeColor="background1"/>
      <w:sz w:val="16"/>
    </w:rPr>
  </w:style>
  <w:style w:type="character" w:customStyle="1" w:styleId="DefaultChar">
    <w:name w:val="Default Char"/>
    <w:basedOn w:val="DefaultParagraphFont"/>
    <w:link w:val="Default"/>
    <w:rsid w:val="00A2146C"/>
    <w:rPr>
      <w:rFonts w:ascii="Book Antiqua" w:hAnsi="Book Antiqua" w:cs="Book Antiqua"/>
      <w:color w:val="000000"/>
      <w:sz w:val="24"/>
      <w:szCs w:val="24"/>
    </w:rPr>
  </w:style>
  <w:style w:type="character" w:customStyle="1" w:styleId="SectiontabChar">
    <w:name w:val="Sectiontab Char"/>
    <w:basedOn w:val="DefaultChar"/>
    <w:link w:val="Sectiontab"/>
    <w:rsid w:val="00811D61"/>
    <w:rPr>
      <w:rFonts w:ascii="Arial" w:hAnsi="Arial" w:cs="Book Antiqua"/>
      <w:b/>
      <w:caps/>
      <w:noProof/>
      <w:color w:val="FFFFFF" w:themeColor="background1"/>
      <w:sz w:val="16"/>
      <w:szCs w:val="24"/>
    </w:rPr>
  </w:style>
  <w:style w:type="table" w:styleId="GridTable3-Accent2">
    <w:name w:val="Grid Table 3 Accent 2"/>
    <w:basedOn w:val="TableNormal"/>
    <w:uiPriority w:val="48"/>
    <w:rsid w:val="00811D61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paragraph" w:customStyle="1" w:styleId="HayGroup10">
    <w:name w:val="Hay Group 10"/>
    <w:basedOn w:val="Normal"/>
    <w:rsid w:val="009C7F2C"/>
    <w:pPr>
      <w:spacing w:after="0"/>
      <w:jc w:val="both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paragraph" w:styleId="NormalWeb">
    <w:name w:val="Normal (Web)"/>
    <w:basedOn w:val="Normal"/>
    <w:uiPriority w:val="99"/>
    <w:rsid w:val="009C7F2C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D4AC5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14D5"/>
    <w:rPr>
      <w:color w:val="3B3059" w:themeColor="text2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D4B"/>
    <w:rPr>
      <w:color w:val="3B3059" w:themeColor="text2"/>
      <w:sz w:val="20"/>
    </w:rPr>
  </w:style>
  <w:style w:type="table" w:styleId="TableTheme">
    <w:name w:val="Table Theme"/>
    <w:basedOn w:val="TableNormal"/>
    <w:uiPriority w:val="99"/>
    <w:semiHidden/>
    <w:unhideWhenUsed/>
    <w:rsid w:val="00EC1B50"/>
    <w:pPr>
      <w:spacing w:after="2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4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4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52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45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3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1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43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05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103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489079">
                                                                                              <w:marLeft w:val="3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08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4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lan-international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daniels\AppData\Roaming\Microsoft\Templates\GLO-Policy_Document-Final-IO-Eng-may16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13D5249A1054CA0FB6D7650AD7043" ma:contentTypeVersion="12" ma:contentTypeDescription="Create a new document." ma:contentTypeScope="" ma:versionID="f7cee37a90ef096ffbc56429266b4425">
  <xsd:schema xmlns:xsd="http://www.w3.org/2001/XMLSchema" xmlns:xs="http://www.w3.org/2001/XMLSchema" xmlns:p="http://schemas.microsoft.com/office/2006/metadata/properties" xmlns:ns3="c414e673-5012-4c85-8193-37476ebbf8b6" xmlns:ns4="3902acd7-17bb-4314-94bb-eb2175e7ecd2" targetNamespace="http://schemas.microsoft.com/office/2006/metadata/properties" ma:root="true" ma:fieldsID="3fe0fd1a0b59f8c1a9632a08a2180a36" ns3:_="" ns4:_="">
    <xsd:import namespace="c414e673-5012-4c85-8193-37476ebbf8b6"/>
    <xsd:import namespace="3902acd7-17bb-4314-94bb-eb2175e7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e673-5012-4c85-8193-37476ebbf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2acd7-17bb-4314-94bb-eb2175e7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F32ED-F9BC-48D0-98CD-C8E2679E6A98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3902acd7-17bb-4314-94bb-eb2175e7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414e673-5012-4c85-8193-37476ebbf8b6"/>
  </ds:schemaRefs>
</ds:datastoreItem>
</file>

<file path=customXml/itemProps2.xml><?xml version="1.0" encoding="utf-8"?>
<ds:datastoreItem xmlns:ds="http://schemas.openxmlformats.org/officeDocument/2006/customXml" ds:itemID="{E9F470DB-AB8C-4219-835B-39F45E69A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1C6BB-4E61-42BA-88F4-28D5FCC20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5F2DD-C032-467C-B063-A47F56822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4e673-5012-4c85-8193-37476ebbf8b6"/>
    <ds:schemaRef ds:uri="3902acd7-17bb-4314-94bb-eb2175e7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GLO-Policy_Document-Final-IO-Eng-may16</Template>
  <TotalTime>3</TotalTime>
  <Pages>3</Pages>
  <Words>721</Words>
  <Characters>4115</Characters>
  <Application>Microsoft Office Word</Application>
  <DocSecurity>0</DocSecurity>
  <Lines>34</Lines>
  <Paragraphs>9</Paragraphs>
  <ScaleCrop>false</ScaleCrop>
  <Company>Plan International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document</dc:title>
  <dc:subject/>
  <dc:creator>Daniels, Faye</dc:creator>
  <cp:keywords/>
  <dc:description/>
  <cp:lastModifiedBy>Parcell, Sarah</cp:lastModifiedBy>
  <cp:revision>2</cp:revision>
  <cp:lastPrinted>2017-05-15T12:00:00Z</cp:lastPrinted>
  <dcterms:created xsi:type="dcterms:W3CDTF">2022-11-09T20:01:00Z</dcterms:created>
  <dcterms:modified xsi:type="dcterms:W3CDTF">2022-11-09T20:01:00Z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0x010100BF713D5249A1054CA0FB6D7650AD7043</vt:lpwstr>
  </property>
  <property fmtid="{D5CDD505-2E9C-101B-9397-08002B2CF9AE}" pid="3" name="TaxKeyword">
    <vt:lpwstr/>
  </property>
  <property fmtid="{D5CDD505-2E9C-101B-9397-08002B2CF9AE}" pid="4" name="PlanRegions">
    <vt:lpwstr>5;#GLO|2eeb3e66-b4de-4e5e-bc1a-12be912226f8</vt:lpwstr>
  </property>
  <property fmtid="{D5CDD505-2E9C-101B-9397-08002B2CF9AE}" pid="5" name="PlanDocumentType">
    <vt:lpwstr>51;#Template|ebcb2fda-7bf9-49c3-bc87-32f42b9f8175</vt:lpwstr>
  </property>
  <property fmtid="{D5CDD505-2E9C-101B-9397-08002B2CF9AE}" pid="6" name="PlanKeywords">
    <vt:lpwstr/>
  </property>
  <property fmtid="{D5CDD505-2E9C-101B-9397-08002B2CF9AE}" pid="7" name="TaxKeywordTaxHTField">
    <vt:lpwstr/>
  </property>
  <property fmtid="{D5CDD505-2E9C-101B-9397-08002B2CF9AE}" pid="8" name="Plan_x0020_Work_x0020_Areas">
    <vt:lpwstr/>
  </property>
  <property fmtid="{D5CDD505-2E9C-101B-9397-08002B2CF9AE}" pid="9" name="_dlc_DocIdItemGuid">
    <vt:lpwstr>9d582bac-147f-4542-b5a7-58d4eb101af6</vt:lpwstr>
  </property>
  <property fmtid="{D5CDD505-2E9C-101B-9397-08002B2CF9AE}" pid="10" name="Plan_x0020_Work_x0020_Areas1">
    <vt:lpwstr/>
  </property>
  <property fmtid="{D5CDD505-2E9C-101B-9397-08002B2CF9AE}" pid="11" name="h02b9f303fa745979dd2a4295251bc1f">
    <vt:lpwstr/>
  </property>
  <property fmtid="{D5CDD505-2E9C-101B-9397-08002B2CF9AE}" pid="12" name="Plan Work Areas1">
    <vt:lpwstr/>
  </property>
  <property fmtid="{D5CDD505-2E9C-101B-9397-08002B2CF9AE}" pid="13" name="Plan Work Areas">
    <vt:lpwstr/>
  </property>
</Properties>
</file>