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96"/>
        <w:tblW w:w="9085" w:type="dxa"/>
        <w:tblLook w:val="04A0" w:firstRow="1" w:lastRow="0" w:firstColumn="1" w:lastColumn="0" w:noHBand="0" w:noVBand="1"/>
      </w:tblPr>
      <w:tblGrid>
        <w:gridCol w:w="2245"/>
        <w:gridCol w:w="6840"/>
      </w:tblGrid>
      <w:tr w:rsidR="00286EF1" w:rsidRPr="009D0A48" w14:paraId="7A588801" w14:textId="77777777" w:rsidTr="0BE5D101">
        <w:trPr>
          <w:trHeight w:val="86"/>
        </w:trPr>
        <w:tc>
          <w:tcPr>
            <w:tcW w:w="2245" w:type="dxa"/>
          </w:tcPr>
          <w:p w14:paraId="3F3C7651" w14:textId="4AF4A3D6" w:rsidR="00286EF1" w:rsidRPr="00EC2AFC" w:rsidRDefault="00286EF1" w:rsidP="00740DFF">
            <w:pPr>
              <w:contextualSpacing/>
              <w:rPr>
                <w:rFonts w:ascii="Times New Roman" w:hAnsi="Times New Roman"/>
                <w:b/>
                <w:sz w:val="22"/>
                <w:szCs w:val="22"/>
                <w:lang w:val="fr-FR"/>
              </w:rPr>
            </w:pPr>
            <w:bookmarkStart w:id="0" w:name="_Hlk31615318"/>
            <w:r w:rsidRPr="009D0A48">
              <w:rPr>
                <w:rFonts w:ascii="Times New Roman" w:hAnsi="Times New Roman"/>
                <w:b/>
                <w:sz w:val="22"/>
                <w:szCs w:val="22"/>
                <w:lang w:val="en"/>
              </w:rPr>
              <w:t>RFP Number:</w:t>
            </w:r>
          </w:p>
        </w:tc>
        <w:tc>
          <w:tcPr>
            <w:tcW w:w="6840" w:type="dxa"/>
          </w:tcPr>
          <w:p w14:paraId="0D93CE28" w14:textId="49B2FAFA" w:rsidR="00286EF1" w:rsidRPr="00EC2AFC" w:rsidRDefault="000131FC" w:rsidP="00740DFF">
            <w:pPr>
              <w:contextualSpacing/>
              <w:rPr>
                <w:rFonts w:ascii="Times New Roman" w:hAnsi="Times New Roman"/>
                <w:sz w:val="22"/>
                <w:szCs w:val="22"/>
                <w:lang w:val="fr-FR"/>
              </w:rPr>
            </w:pPr>
            <w:r w:rsidRPr="000131FC">
              <w:rPr>
                <w:rFonts w:ascii="Times New Roman" w:hAnsi="Times New Roman"/>
                <w:sz w:val="22"/>
                <w:szCs w:val="22"/>
                <w:lang w:val="en"/>
              </w:rPr>
              <w:t>RFP_WA-02-001-2023</w:t>
            </w:r>
          </w:p>
        </w:tc>
      </w:tr>
      <w:tr w:rsidR="00286EF1" w:rsidRPr="009D0A48" w14:paraId="15D53362" w14:textId="77777777" w:rsidTr="0BE5D101">
        <w:trPr>
          <w:trHeight w:val="86"/>
        </w:trPr>
        <w:tc>
          <w:tcPr>
            <w:tcW w:w="2245" w:type="dxa"/>
          </w:tcPr>
          <w:p w14:paraId="31668666" w14:textId="77777777" w:rsidR="00286EF1" w:rsidRPr="00EC2AFC" w:rsidRDefault="00286EF1" w:rsidP="00740DFF">
            <w:pPr>
              <w:contextualSpacing/>
              <w:rPr>
                <w:rFonts w:ascii="Times New Roman" w:hAnsi="Times New Roman"/>
                <w:b/>
                <w:sz w:val="22"/>
                <w:szCs w:val="22"/>
                <w:lang w:val="fr-FR"/>
              </w:rPr>
            </w:pPr>
            <w:r w:rsidRPr="009D0A48">
              <w:rPr>
                <w:rFonts w:ascii="Times New Roman" w:hAnsi="Times New Roman"/>
                <w:b/>
                <w:sz w:val="22"/>
                <w:szCs w:val="22"/>
                <w:lang w:val="en"/>
              </w:rPr>
              <w:t>Issue Date:</w:t>
            </w:r>
          </w:p>
        </w:tc>
        <w:tc>
          <w:tcPr>
            <w:tcW w:w="6840" w:type="dxa"/>
          </w:tcPr>
          <w:p w14:paraId="453ED098" w14:textId="38300A6C" w:rsidR="00286EF1" w:rsidRPr="00EC2AFC" w:rsidRDefault="000131FC" w:rsidP="00740DFF">
            <w:pPr>
              <w:contextualSpacing/>
              <w:rPr>
                <w:rFonts w:ascii="Times New Roman" w:hAnsi="Times New Roman"/>
                <w:sz w:val="22"/>
                <w:szCs w:val="22"/>
                <w:highlight w:val="yellow"/>
                <w:lang w:val="fr-FR"/>
              </w:rPr>
            </w:pPr>
            <w:r>
              <w:rPr>
                <w:rFonts w:ascii="Times New Roman" w:hAnsi="Times New Roman"/>
                <w:sz w:val="22"/>
                <w:szCs w:val="22"/>
                <w:lang w:val="en"/>
              </w:rPr>
              <w:t>February 01</w:t>
            </w:r>
            <w:r w:rsidR="001131C6" w:rsidRPr="009D0A48">
              <w:rPr>
                <w:rFonts w:ascii="Times New Roman" w:hAnsi="Times New Roman"/>
                <w:sz w:val="22"/>
                <w:szCs w:val="22"/>
                <w:lang w:val="en"/>
              </w:rPr>
              <w:t>, 2023</w:t>
            </w:r>
          </w:p>
        </w:tc>
      </w:tr>
      <w:tr w:rsidR="00286EF1" w:rsidRPr="009D0A48" w14:paraId="5B459F2D" w14:textId="77777777" w:rsidTr="0BE5D101">
        <w:trPr>
          <w:trHeight w:val="174"/>
        </w:trPr>
        <w:tc>
          <w:tcPr>
            <w:tcW w:w="2245" w:type="dxa"/>
          </w:tcPr>
          <w:p w14:paraId="2F20FA1D" w14:textId="77777777" w:rsidR="00286EF1" w:rsidRPr="00EC2AFC" w:rsidRDefault="00286EF1" w:rsidP="00740DFF">
            <w:pPr>
              <w:contextualSpacing/>
              <w:rPr>
                <w:rFonts w:ascii="Times New Roman" w:hAnsi="Times New Roman"/>
                <w:b/>
                <w:sz w:val="22"/>
                <w:szCs w:val="22"/>
                <w:lang w:val="fr-FR"/>
              </w:rPr>
            </w:pPr>
            <w:r w:rsidRPr="009D0A48">
              <w:rPr>
                <w:rFonts w:ascii="Times New Roman" w:hAnsi="Times New Roman"/>
                <w:b/>
                <w:sz w:val="22"/>
                <w:szCs w:val="22"/>
                <w:lang w:val="en"/>
              </w:rPr>
              <w:t>Question deadline</w:t>
            </w:r>
          </w:p>
        </w:tc>
        <w:tc>
          <w:tcPr>
            <w:tcW w:w="6840" w:type="dxa"/>
          </w:tcPr>
          <w:p w14:paraId="1F27F744" w14:textId="78E478AB" w:rsidR="00286EF1" w:rsidRPr="00EC2AFC" w:rsidRDefault="009D0A48" w:rsidP="00740DFF">
            <w:pPr>
              <w:contextualSpacing/>
              <w:rPr>
                <w:rFonts w:ascii="Times New Roman" w:hAnsi="Times New Roman"/>
                <w:sz w:val="22"/>
                <w:szCs w:val="22"/>
                <w:lang w:val="fr-FR"/>
              </w:rPr>
            </w:pPr>
            <w:r>
              <w:rPr>
                <w:rFonts w:ascii="Times New Roman" w:hAnsi="Times New Roman"/>
                <w:sz w:val="22"/>
                <w:szCs w:val="22"/>
                <w:lang w:val="en"/>
              </w:rPr>
              <w:t>February 0</w:t>
            </w:r>
            <w:r w:rsidR="005D7DBE">
              <w:rPr>
                <w:rFonts w:ascii="Times New Roman" w:hAnsi="Times New Roman"/>
                <w:sz w:val="22"/>
                <w:szCs w:val="22"/>
                <w:lang w:val="en"/>
              </w:rPr>
              <w:t>7,</w:t>
            </w:r>
            <w:r w:rsidR="004A6261" w:rsidRPr="009D0A48">
              <w:rPr>
                <w:rFonts w:ascii="Times New Roman" w:hAnsi="Times New Roman"/>
                <w:sz w:val="22"/>
                <w:szCs w:val="22"/>
                <w:lang w:val="en"/>
              </w:rPr>
              <w:t xml:space="preserve"> 2023</w:t>
            </w:r>
          </w:p>
        </w:tc>
      </w:tr>
      <w:tr w:rsidR="00286EF1" w:rsidRPr="009D0A48" w14:paraId="5DCF477F" w14:textId="77777777" w:rsidTr="0BE5D101">
        <w:trPr>
          <w:trHeight w:val="174"/>
        </w:trPr>
        <w:tc>
          <w:tcPr>
            <w:tcW w:w="2245" w:type="dxa"/>
          </w:tcPr>
          <w:p w14:paraId="18F87963" w14:textId="77777777" w:rsidR="00286EF1" w:rsidRPr="00614AC1" w:rsidRDefault="00286EF1" w:rsidP="00740DFF">
            <w:pPr>
              <w:contextualSpacing/>
              <w:rPr>
                <w:rFonts w:ascii="Times New Roman" w:hAnsi="Times New Roman"/>
                <w:b/>
                <w:sz w:val="22"/>
                <w:szCs w:val="22"/>
                <w:lang w:val="fr-FR"/>
              </w:rPr>
            </w:pPr>
            <w:r w:rsidRPr="00614AC1">
              <w:rPr>
                <w:rFonts w:ascii="Times New Roman" w:hAnsi="Times New Roman"/>
                <w:b/>
                <w:sz w:val="22"/>
                <w:szCs w:val="22"/>
                <w:lang w:val="en"/>
              </w:rPr>
              <w:t>Deadline for submissions</w:t>
            </w:r>
          </w:p>
        </w:tc>
        <w:tc>
          <w:tcPr>
            <w:tcW w:w="6840" w:type="dxa"/>
          </w:tcPr>
          <w:p w14:paraId="0F557DFF" w14:textId="50A57EE3" w:rsidR="00286EF1" w:rsidRPr="00614AC1" w:rsidRDefault="004A6261" w:rsidP="00740DFF">
            <w:pPr>
              <w:contextualSpacing/>
              <w:rPr>
                <w:rFonts w:ascii="Times New Roman" w:hAnsi="Times New Roman"/>
                <w:sz w:val="22"/>
                <w:szCs w:val="22"/>
                <w:lang w:val="fr-FR"/>
              </w:rPr>
            </w:pPr>
            <w:r w:rsidRPr="00614AC1">
              <w:rPr>
                <w:rFonts w:ascii="Times New Roman" w:hAnsi="Times New Roman"/>
                <w:sz w:val="22"/>
                <w:szCs w:val="22"/>
                <w:lang w:val="en"/>
              </w:rPr>
              <w:t>February 1</w:t>
            </w:r>
            <w:r w:rsidR="005D7DBE">
              <w:rPr>
                <w:rFonts w:ascii="Times New Roman" w:hAnsi="Times New Roman"/>
                <w:sz w:val="22"/>
                <w:szCs w:val="22"/>
                <w:lang w:val="en"/>
              </w:rPr>
              <w:t>0</w:t>
            </w:r>
            <w:r w:rsidRPr="00614AC1">
              <w:rPr>
                <w:rFonts w:ascii="Times New Roman" w:hAnsi="Times New Roman"/>
                <w:sz w:val="22"/>
                <w:szCs w:val="22"/>
                <w:lang w:val="en"/>
              </w:rPr>
              <w:t>, 2023</w:t>
            </w:r>
          </w:p>
        </w:tc>
      </w:tr>
      <w:tr w:rsidR="00286EF1" w:rsidRPr="009D0A48" w14:paraId="01DAF3E4" w14:textId="77777777" w:rsidTr="0BE5D101">
        <w:trPr>
          <w:trHeight w:val="93"/>
        </w:trPr>
        <w:tc>
          <w:tcPr>
            <w:tcW w:w="2245" w:type="dxa"/>
          </w:tcPr>
          <w:p w14:paraId="73F6C540" w14:textId="77777777" w:rsidR="00286EF1" w:rsidRPr="00EC2AFC" w:rsidRDefault="00286EF1" w:rsidP="00740DFF">
            <w:pPr>
              <w:contextualSpacing/>
              <w:rPr>
                <w:rFonts w:ascii="Times New Roman" w:hAnsi="Times New Roman"/>
                <w:b/>
                <w:sz w:val="22"/>
                <w:szCs w:val="22"/>
                <w:lang w:val="fr-FR"/>
              </w:rPr>
            </w:pPr>
            <w:r w:rsidRPr="009D0A48">
              <w:rPr>
                <w:rFonts w:ascii="Times New Roman" w:hAnsi="Times New Roman"/>
                <w:b/>
                <w:sz w:val="22"/>
                <w:szCs w:val="22"/>
                <w:lang w:val="en"/>
              </w:rPr>
              <w:t>Description:</w:t>
            </w:r>
          </w:p>
        </w:tc>
        <w:tc>
          <w:tcPr>
            <w:tcW w:w="6840" w:type="dxa"/>
          </w:tcPr>
          <w:p w14:paraId="5CFA1A97" w14:textId="6CEF3E9E" w:rsidR="00853258" w:rsidRPr="009D0A48" w:rsidRDefault="00682665" w:rsidP="0BE5D101">
            <w:pPr>
              <w:suppressAutoHyphens/>
              <w:jc w:val="both"/>
              <w:rPr>
                <w:rFonts w:ascii="Times New Roman" w:hAnsi="Times New Roman"/>
                <w:sz w:val="22"/>
                <w:szCs w:val="22"/>
              </w:rPr>
            </w:pPr>
            <w:r w:rsidRPr="0BE5D101">
              <w:rPr>
                <w:rFonts w:ascii="Times New Roman" w:hAnsi="Times New Roman"/>
                <w:sz w:val="22"/>
                <w:szCs w:val="22"/>
                <w:lang w:val="en"/>
              </w:rPr>
              <w:t xml:space="preserve">Identify </w:t>
            </w:r>
            <w:r w:rsidR="001D185B" w:rsidRPr="0BE5D101">
              <w:rPr>
                <w:rFonts w:ascii="Times New Roman" w:hAnsi="Times New Roman"/>
                <w:sz w:val="22"/>
                <w:szCs w:val="22"/>
                <w:lang w:val="en"/>
              </w:rPr>
              <w:t>a</w:t>
            </w:r>
            <w:r w:rsidR="001D185B" w:rsidRPr="0BE5D101">
              <w:rPr>
                <w:rFonts w:ascii="Times New Roman" w:hAnsi="Times New Roman"/>
                <w:lang w:val="en"/>
              </w:rPr>
              <w:t xml:space="preserve"> contractor</w:t>
            </w:r>
            <w:r w:rsidR="28C9C5A9" w:rsidRPr="0BE5D101">
              <w:rPr>
                <w:rFonts w:ascii="Times New Roman" w:hAnsi="Times New Roman"/>
                <w:sz w:val="22"/>
                <w:szCs w:val="22"/>
                <w:lang w:val="en"/>
              </w:rPr>
              <w:t>, specializing in data platforms,</w:t>
            </w:r>
            <w:r w:rsidRPr="0BE5D101">
              <w:rPr>
                <w:rFonts w:ascii="Times New Roman" w:hAnsi="Times New Roman"/>
                <w:sz w:val="22"/>
                <w:szCs w:val="22"/>
                <w:lang w:val="en"/>
              </w:rPr>
              <w:t xml:space="preserve"> </w:t>
            </w:r>
            <w:r w:rsidR="009D0A48" w:rsidRPr="0BE5D101">
              <w:rPr>
                <w:rFonts w:ascii="Times New Roman" w:hAnsi="Times New Roman"/>
                <w:sz w:val="22"/>
                <w:szCs w:val="22"/>
                <w:lang w:val="en"/>
              </w:rPr>
              <w:t>to provide</w:t>
            </w:r>
            <w:r w:rsidRPr="0BE5D101">
              <w:rPr>
                <w:rFonts w:ascii="Times New Roman" w:hAnsi="Times New Roman"/>
                <w:sz w:val="22"/>
                <w:szCs w:val="22"/>
                <w:lang w:val="en"/>
              </w:rPr>
              <w:t xml:space="preserve"> carbon sequestration offset services to cashew farmers benefiting from PRO-Cashew interventions.</w:t>
            </w:r>
          </w:p>
        </w:tc>
      </w:tr>
      <w:tr w:rsidR="00286EF1" w:rsidRPr="009D0A48" w14:paraId="13B3158C" w14:textId="77777777" w:rsidTr="0BE5D101">
        <w:trPr>
          <w:trHeight w:val="262"/>
        </w:trPr>
        <w:tc>
          <w:tcPr>
            <w:tcW w:w="2245" w:type="dxa"/>
          </w:tcPr>
          <w:p w14:paraId="47CB2DEC" w14:textId="77777777" w:rsidR="00286EF1" w:rsidRPr="00EC2AFC" w:rsidRDefault="00286EF1" w:rsidP="00740DFF">
            <w:pPr>
              <w:contextualSpacing/>
              <w:rPr>
                <w:rFonts w:ascii="Times New Roman" w:hAnsi="Times New Roman"/>
                <w:b/>
                <w:sz w:val="22"/>
                <w:szCs w:val="22"/>
                <w:lang w:val="fr-FR"/>
              </w:rPr>
            </w:pPr>
            <w:r w:rsidRPr="009D0A48">
              <w:rPr>
                <w:rFonts w:ascii="Times New Roman" w:hAnsi="Times New Roman"/>
                <w:b/>
                <w:sz w:val="22"/>
                <w:szCs w:val="22"/>
                <w:lang w:val="en"/>
              </w:rPr>
              <w:t>For:</w:t>
            </w:r>
          </w:p>
        </w:tc>
        <w:tc>
          <w:tcPr>
            <w:tcW w:w="6840" w:type="dxa"/>
          </w:tcPr>
          <w:p w14:paraId="58AD8423" w14:textId="1830D212" w:rsidR="00286EF1" w:rsidRPr="009D0A48" w:rsidRDefault="00286EF1" w:rsidP="00740DFF">
            <w:pPr>
              <w:contextualSpacing/>
              <w:rPr>
                <w:rFonts w:ascii="Times New Roman" w:hAnsi="Times New Roman"/>
                <w:sz w:val="22"/>
                <w:szCs w:val="22"/>
              </w:rPr>
            </w:pPr>
            <w:r w:rsidRPr="009D0A48">
              <w:rPr>
                <w:rFonts w:ascii="Times New Roman" w:hAnsi="Times New Roman"/>
                <w:sz w:val="22"/>
                <w:szCs w:val="22"/>
                <w:lang w:val="en"/>
              </w:rPr>
              <w:t>West Africa Pro-Cashew Project</w:t>
            </w:r>
          </w:p>
        </w:tc>
      </w:tr>
      <w:tr w:rsidR="00286EF1" w:rsidRPr="009D0A48" w14:paraId="274B02B5" w14:textId="77777777" w:rsidTr="0BE5D101">
        <w:trPr>
          <w:trHeight w:val="174"/>
        </w:trPr>
        <w:tc>
          <w:tcPr>
            <w:tcW w:w="2245" w:type="dxa"/>
          </w:tcPr>
          <w:p w14:paraId="584E65BD" w14:textId="77777777" w:rsidR="00286EF1" w:rsidRPr="00EC2AFC" w:rsidRDefault="00286EF1" w:rsidP="00740DFF">
            <w:pPr>
              <w:contextualSpacing/>
              <w:rPr>
                <w:rFonts w:ascii="Times New Roman" w:hAnsi="Times New Roman"/>
                <w:b/>
                <w:sz w:val="22"/>
                <w:szCs w:val="22"/>
                <w:lang w:val="fr-FR"/>
              </w:rPr>
            </w:pPr>
            <w:r w:rsidRPr="009D0A48">
              <w:rPr>
                <w:rFonts w:ascii="Times New Roman" w:hAnsi="Times New Roman"/>
                <w:b/>
                <w:sz w:val="22"/>
                <w:szCs w:val="22"/>
                <w:lang w:val="en"/>
              </w:rPr>
              <w:t>Finance by:</w:t>
            </w:r>
          </w:p>
        </w:tc>
        <w:tc>
          <w:tcPr>
            <w:tcW w:w="6840" w:type="dxa"/>
          </w:tcPr>
          <w:p w14:paraId="52A1E13F" w14:textId="77777777" w:rsidR="00286EF1" w:rsidRPr="00EC2AFC" w:rsidRDefault="00286EF1" w:rsidP="00740DFF">
            <w:pPr>
              <w:contextualSpacing/>
              <w:rPr>
                <w:rFonts w:ascii="Times New Roman" w:hAnsi="Times New Roman"/>
                <w:sz w:val="22"/>
                <w:szCs w:val="22"/>
                <w:lang w:val="fr-FR"/>
              </w:rPr>
            </w:pPr>
            <w:r w:rsidRPr="009D0A48">
              <w:rPr>
                <w:rFonts w:ascii="Times New Roman" w:hAnsi="Times New Roman"/>
                <w:sz w:val="22"/>
                <w:szCs w:val="22"/>
                <w:lang w:val="en"/>
              </w:rPr>
              <w:t>USDA</w:t>
            </w:r>
          </w:p>
        </w:tc>
      </w:tr>
      <w:tr w:rsidR="00286EF1" w:rsidRPr="009D0A48" w14:paraId="7202B4A5" w14:textId="77777777" w:rsidTr="0BE5D101">
        <w:trPr>
          <w:trHeight w:val="81"/>
        </w:trPr>
        <w:tc>
          <w:tcPr>
            <w:tcW w:w="2245" w:type="dxa"/>
          </w:tcPr>
          <w:p w14:paraId="03B3A4E9" w14:textId="77777777" w:rsidR="00286EF1" w:rsidRPr="00EC2AFC" w:rsidRDefault="00286EF1" w:rsidP="00740DFF">
            <w:pPr>
              <w:contextualSpacing/>
              <w:rPr>
                <w:rFonts w:ascii="Times New Roman" w:hAnsi="Times New Roman"/>
                <w:b/>
                <w:sz w:val="22"/>
                <w:szCs w:val="22"/>
                <w:lang w:val="fr-FR"/>
              </w:rPr>
            </w:pPr>
            <w:r w:rsidRPr="009D0A48">
              <w:rPr>
                <w:rFonts w:ascii="Times New Roman" w:hAnsi="Times New Roman"/>
                <w:b/>
                <w:sz w:val="22"/>
                <w:szCs w:val="22"/>
                <w:lang w:val="en"/>
              </w:rPr>
              <w:t>Implemented by:</w:t>
            </w:r>
          </w:p>
        </w:tc>
        <w:tc>
          <w:tcPr>
            <w:tcW w:w="6840" w:type="dxa"/>
          </w:tcPr>
          <w:p w14:paraId="1DCA393E" w14:textId="77777777" w:rsidR="00286EF1" w:rsidRPr="00EC2AFC" w:rsidRDefault="00286EF1" w:rsidP="00740DFF">
            <w:pPr>
              <w:contextualSpacing/>
              <w:rPr>
                <w:rFonts w:ascii="Times New Roman" w:hAnsi="Times New Roman"/>
                <w:sz w:val="22"/>
                <w:szCs w:val="22"/>
                <w:lang w:val="fr-FR"/>
              </w:rPr>
            </w:pPr>
            <w:r w:rsidRPr="009D0A48">
              <w:rPr>
                <w:rFonts w:ascii="Times New Roman" w:hAnsi="Times New Roman"/>
                <w:sz w:val="22"/>
                <w:szCs w:val="22"/>
                <w:lang w:val="en"/>
              </w:rPr>
              <w:t>CNFA</w:t>
            </w:r>
          </w:p>
        </w:tc>
      </w:tr>
      <w:tr w:rsidR="00286EF1" w:rsidRPr="009D0A48" w14:paraId="15A11697" w14:textId="77777777" w:rsidTr="0BE5D101">
        <w:trPr>
          <w:trHeight w:val="525"/>
        </w:trPr>
        <w:tc>
          <w:tcPr>
            <w:tcW w:w="2245" w:type="dxa"/>
          </w:tcPr>
          <w:p w14:paraId="6CD915D3" w14:textId="77777777" w:rsidR="00286EF1" w:rsidRPr="00EC2AFC" w:rsidRDefault="00286EF1" w:rsidP="00740DFF">
            <w:pPr>
              <w:contextualSpacing/>
              <w:rPr>
                <w:rFonts w:ascii="Times New Roman" w:hAnsi="Times New Roman"/>
                <w:b/>
                <w:sz w:val="22"/>
                <w:szCs w:val="22"/>
                <w:lang w:val="fr-FR"/>
              </w:rPr>
            </w:pPr>
            <w:r w:rsidRPr="009D0A48">
              <w:rPr>
                <w:rFonts w:ascii="Times New Roman" w:hAnsi="Times New Roman"/>
                <w:b/>
                <w:sz w:val="22"/>
                <w:szCs w:val="22"/>
                <w:lang w:val="en"/>
              </w:rPr>
              <w:t>Point of Contact</w:t>
            </w:r>
          </w:p>
        </w:tc>
        <w:tc>
          <w:tcPr>
            <w:tcW w:w="6840" w:type="dxa"/>
          </w:tcPr>
          <w:p w14:paraId="7DA19F22" w14:textId="218E950C" w:rsidR="00286EF1" w:rsidRPr="007A752D" w:rsidRDefault="00286EF1" w:rsidP="00740DFF">
            <w:pPr>
              <w:contextualSpacing/>
              <w:rPr>
                <w:rFonts w:ascii="Times New Roman" w:hAnsi="Times New Roman"/>
                <w:sz w:val="22"/>
                <w:szCs w:val="22"/>
                <w:lang w:val="fr-FR"/>
              </w:rPr>
            </w:pPr>
            <w:r w:rsidRPr="00FC1D51">
              <w:rPr>
                <w:rFonts w:ascii="Times New Roman" w:hAnsi="Times New Roman"/>
                <w:sz w:val="22"/>
                <w:szCs w:val="22"/>
                <w:lang w:val="fr-FR"/>
              </w:rPr>
              <w:t>Service Achat</w:t>
            </w:r>
            <w:r w:rsidRPr="007A752D">
              <w:rPr>
                <w:rFonts w:ascii="Times New Roman" w:hAnsi="Times New Roman"/>
                <w:sz w:val="22"/>
                <w:szCs w:val="22"/>
                <w:lang w:val="fr-FR"/>
              </w:rPr>
              <w:t xml:space="preserve"> / </w:t>
            </w:r>
            <w:r w:rsidR="002F4D09" w:rsidRPr="007A752D">
              <w:rPr>
                <w:rFonts w:ascii="Times New Roman" w:hAnsi="Times New Roman"/>
                <w:sz w:val="22"/>
                <w:szCs w:val="22"/>
                <w:lang w:val="fr-FR"/>
              </w:rPr>
              <w:t xml:space="preserve">Procurement </w:t>
            </w:r>
            <w:r w:rsidRPr="007A752D">
              <w:rPr>
                <w:rFonts w:ascii="Times New Roman" w:hAnsi="Times New Roman"/>
                <w:sz w:val="22"/>
                <w:szCs w:val="22"/>
                <w:lang w:val="fr-FR"/>
              </w:rPr>
              <w:t>Service</w:t>
            </w:r>
          </w:p>
          <w:p w14:paraId="3C62D3B0" w14:textId="04ACD031" w:rsidR="00286EF1" w:rsidRPr="00EC2AFC" w:rsidRDefault="00286EF1" w:rsidP="00740DFF">
            <w:pPr>
              <w:contextualSpacing/>
              <w:rPr>
                <w:rFonts w:ascii="Times New Roman" w:hAnsi="Times New Roman"/>
                <w:sz w:val="22"/>
                <w:szCs w:val="22"/>
                <w:lang w:val="fr-FR"/>
              </w:rPr>
            </w:pPr>
            <w:r w:rsidRPr="009D0A48">
              <w:rPr>
                <w:rFonts w:ascii="Times New Roman" w:hAnsi="Times New Roman"/>
                <w:sz w:val="22"/>
                <w:szCs w:val="22"/>
                <w:lang w:val="fr-FR"/>
              </w:rPr>
              <w:t>Phone : +225</w:t>
            </w:r>
            <w:r w:rsidRPr="009D0A48">
              <w:rPr>
                <w:rFonts w:ascii="Times New Roman" w:hAnsi="Times New Roman"/>
                <w:sz w:val="22"/>
                <w:szCs w:val="22"/>
                <w:bdr w:val="none" w:sz="0" w:space="0" w:color="auto" w:frame="1"/>
                <w:shd w:val="clear" w:color="auto" w:fill="FFFFFF"/>
                <w:lang w:val="fr-FR"/>
              </w:rPr>
              <w:t xml:space="preserve"> 27.22.53.22.16</w:t>
            </w:r>
          </w:p>
          <w:p w14:paraId="365FD5FD" w14:textId="77777777" w:rsidR="00286EF1" w:rsidRPr="00EC2AFC" w:rsidRDefault="005D7DBE" w:rsidP="00740DFF">
            <w:pPr>
              <w:contextualSpacing/>
              <w:rPr>
                <w:rFonts w:ascii="Times New Roman" w:hAnsi="Times New Roman"/>
                <w:b/>
                <w:sz w:val="22"/>
                <w:szCs w:val="22"/>
                <w:lang w:val="fr-FR"/>
              </w:rPr>
            </w:pPr>
            <w:hyperlink r:id="rId11" w:history="1">
              <w:r w:rsidR="00286EF1" w:rsidRPr="009D0A48">
                <w:rPr>
                  <w:rStyle w:val="Hyperlink"/>
                  <w:rFonts w:ascii="Times New Roman" w:hAnsi="Times New Roman"/>
                  <w:b/>
                  <w:sz w:val="22"/>
                  <w:szCs w:val="22"/>
                  <w:lang w:val="en"/>
                </w:rPr>
                <w:t>procurement@cnfa-procashew.org</w:t>
              </w:r>
            </w:hyperlink>
          </w:p>
        </w:tc>
      </w:tr>
      <w:bookmarkEnd w:id="0"/>
    </w:tbl>
    <w:p w14:paraId="5FEC63DD" w14:textId="77777777" w:rsidR="00286EF1" w:rsidRPr="00EC2AFC" w:rsidRDefault="00286EF1" w:rsidP="00286EF1">
      <w:pPr>
        <w:spacing w:after="0" w:line="240" w:lineRule="auto"/>
        <w:jc w:val="both"/>
        <w:rPr>
          <w:rFonts w:ascii="Times New Roman" w:hAnsi="Times New Roman"/>
          <w:lang w:val="fr-FR"/>
        </w:rPr>
      </w:pPr>
    </w:p>
    <w:p w14:paraId="0ABFFA4B" w14:textId="77777777" w:rsidR="00286EF1" w:rsidRPr="00EC2AFC" w:rsidRDefault="00286EF1" w:rsidP="00286EF1">
      <w:pPr>
        <w:pStyle w:val="Heading2"/>
        <w:spacing w:before="0" w:line="240" w:lineRule="auto"/>
        <w:jc w:val="both"/>
        <w:rPr>
          <w:rFonts w:ascii="Times New Roman" w:hAnsi="Times New Roman" w:cs="Times New Roman"/>
          <w:b/>
          <w:bCs/>
          <w:sz w:val="22"/>
          <w:szCs w:val="22"/>
          <w:u w:val="single"/>
          <w:lang w:val="fr-FR"/>
        </w:rPr>
      </w:pPr>
    </w:p>
    <w:p w14:paraId="01F1BD08" w14:textId="77777777" w:rsidR="00286EF1" w:rsidRPr="009D0A48" w:rsidRDefault="00286EF1" w:rsidP="00286EF1">
      <w:pPr>
        <w:pStyle w:val="Heading2"/>
        <w:spacing w:before="0" w:line="240" w:lineRule="auto"/>
        <w:jc w:val="both"/>
        <w:rPr>
          <w:rFonts w:ascii="Times New Roman" w:hAnsi="Times New Roman" w:cs="Times New Roman"/>
          <w:b/>
          <w:bCs/>
          <w:sz w:val="22"/>
          <w:szCs w:val="22"/>
          <w:u w:val="single"/>
        </w:rPr>
      </w:pPr>
      <w:r w:rsidRPr="009D0A48">
        <w:rPr>
          <w:rFonts w:ascii="Times New Roman" w:hAnsi="Times New Roman" w:cs="Times New Roman"/>
          <w:b/>
          <w:bCs/>
          <w:sz w:val="22"/>
          <w:szCs w:val="22"/>
          <w:u w:val="single"/>
          <w:lang w:val="en"/>
        </w:rPr>
        <w:t>Section 1: Introduction, Technical Background and Reference Term</w:t>
      </w:r>
    </w:p>
    <w:p w14:paraId="31ED8EB5" w14:textId="77777777" w:rsidR="00286EF1" w:rsidRPr="009D0A48" w:rsidRDefault="00286EF1" w:rsidP="00286EF1">
      <w:pPr>
        <w:spacing w:after="0" w:line="240" w:lineRule="auto"/>
        <w:jc w:val="both"/>
        <w:rPr>
          <w:rFonts w:ascii="Times New Roman" w:hAnsi="Times New Roman"/>
        </w:rPr>
      </w:pPr>
    </w:p>
    <w:p w14:paraId="45B0798C" w14:textId="3CDA1702" w:rsidR="0076475A" w:rsidRPr="009D0A48" w:rsidRDefault="00286EF1" w:rsidP="004A40FC">
      <w:pPr>
        <w:spacing w:after="0" w:line="360" w:lineRule="auto"/>
        <w:jc w:val="both"/>
        <w:rPr>
          <w:rFonts w:ascii="Times New Roman" w:hAnsi="Times New Roman"/>
        </w:rPr>
      </w:pPr>
      <w:r w:rsidRPr="009D0A48">
        <w:rPr>
          <w:rFonts w:ascii="Times New Roman" w:hAnsi="Times New Roman"/>
          <w:b/>
          <w:u w:val="single"/>
          <w:lang w:val="en"/>
        </w:rPr>
        <w:t>1.1:</w:t>
      </w:r>
      <w:r w:rsidR="00DF4AAF" w:rsidRPr="009D0A48">
        <w:rPr>
          <w:rFonts w:ascii="Times New Roman" w:hAnsi="Times New Roman"/>
          <w:lang w:val="en"/>
        </w:rPr>
        <w:t xml:space="preserve"> Introduction: PRO-Cashew is a five-year program</w:t>
      </w:r>
      <w:r w:rsidR="009D0A48">
        <w:rPr>
          <w:rFonts w:ascii="Times New Roman" w:hAnsi="Times New Roman"/>
          <w:lang w:val="en"/>
        </w:rPr>
        <w:t xml:space="preserve"> </w:t>
      </w:r>
      <w:r w:rsidR="00DF4AAF" w:rsidRPr="009D0A48">
        <w:rPr>
          <w:rFonts w:ascii="Times New Roman" w:hAnsi="Times New Roman"/>
          <w:lang w:val="en"/>
        </w:rPr>
        <w:t xml:space="preserve">funded by USDA </w:t>
      </w:r>
      <w:r w:rsidR="009D0A48">
        <w:rPr>
          <w:rFonts w:ascii="Times New Roman" w:hAnsi="Times New Roman"/>
          <w:lang w:val="en"/>
        </w:rPr>
        <w:t>to promote</w:t>
      </w:r>
      <w:r w:rsidR="00DF4AAF" w:rsidRPr="009D0A48">
        <w:rPr>
          <w:rFonts w:ascii="Times New Roman" w:hAnsi="Times New Roman"/>
          <w:lang w:val="en"/>
        </w:rPr>
        <w:t xml:space="preserve"> the cashew value chain in West Africa. PRO-Cashew is implemented by Cultivating New Frontiers in Agriculture (CNFA). The program started in 2019 and is implemented in five West African countries</w:t>
      </w:r>
      <w:r w:rsidR="009D0A48">
        <w:rPr>
          <w:rFonts w:ascii="Times New Roman" w:hAnsi="Times New Roman"/>
          <w:lang w:val="en"/>
        </w:rPr>
        <w:t>:</w:t>
      </w:r>
      <w:r w:rsidR="00DF4AAF" w:rsidRPr="009D0A48">
        <w:rPr>
          <w:rFonts w:ascii="Times New Roman" w:hAnsi="Times New Roman"/>
          <w:lang w:val="en"/>
        </w:rPr>
        <w:t xml:space="preserve"> Benin, Burkina Faso, Côte d'Ivoire, Ghana</w:t>
      </w:r>
      <w:r w:rsidR="009D0A48">
        <w:rPr>
          <w:rFonts w:ascii="Times New Roman" w:hAnsi="Times New Roman"/>
          <w:lang w:val="en"/>
        </w:rPr>
        <w:t>,</w:t>
      </w:r>
      <w:r w:rsidR="00DF4AAF" w:rsidRPr="009D0A48">
        <w:rPr>
          <w:rFonts w:ascii="Times New Roman" w:hAnsi="Times New Roman"/>
          <w:lang w:val="en"/>
        </w:rPr>
        <w:t xml:space="preserve"> and Nigeria. It aims to increase farmers' productivity and efficiency and boost cashew trade by improving harvesting and post-harvest techniques and supporting supply chain linkages between farmers and agribusinesses in the five countries of intervention. </w:t>
      </w:r>
    </w:p>
    <w:p w14:paraId="23612AA2" w14:textId="2A7D6D77" w:rsidR="004A403E" w:rsidRPr="009D0A48" w:rsidRDefault="004A403E" w:rsidP="00FE1AFF">
      <w:pPr>
        <w:pStyle w:val="pf0"/>
        <w:spacing w:line="360" w:lineRule="auto"/>
        <w:jc w:val="both"/>
        <w:rPr>
          <w:rFonts w:eastAsia="Calibri"/>
          <w:sz w:val="22"/>
          <w:szCs w:val="22"/>
        </w:rPr>
      </w:pPr>
      <w:r w:rsidRPr="0BE5D101">
        <w:rPr>
          <w:sz w:val="22"/>
          <w:szCs w:val="22"/>
          <w:lang w:val="en"/>
        </w:rPr>
        <w:t>PRO-Cashew initiates this call for proposals to identify</w:t>
      </w:r>
      <w:r w:rsidR="00EC2AFC" w:rsidRPr="0BE5D101">
        <w:rPr>
          <w:sz w:val="22"/>
          <w:szCs w:val="22"/>
          <w:lang w:val="en"/>
        </w:rPr>
        <w:t xml:space="preserve"> a</w:t>
      </w:r>
      <w:r w:rsidR="009D0A48" w:rsidRPr="0BE5D101">
        <w:rPr>
          <w:sz w:val="22"/>
          <w:szCs w:val="22"/>
          <w:lang w:val="en"/>
        </w:rPr>
        <w:t xml:space="preserve"> </w:t>
      </w:r>
      <w:r w:rsidR="00EC2AFC" w:rsidRPr="0BE5D101">
        <w:rPr>
          <w:sz w:val="22"/>
          <w:szCs w:val="22"/>
          <w:lang w:val="en"/>
        </w:rPr>
        <w:t>Contractor</w:t>
      </w:r>
      <w:r w:rsidR="4D42529E" w:rsidRPr="0BE5D101">
        <w:rPr>
          <w:sz w:val="22"/>
          <w:szCs w:val="22"/>
          <w:lang w:val="en"/>
        </w:rPr>
        <w:t>, specializing in data platform,</w:t>
      </w:r>
      <w:r w:rsidRPr="0BE5D101">
        <w:rPr>
          <w:sz w:val="22"/>
          <w:szCs w:val="22"/>
          <w:lang w:val="en"/>
        </w:rPr>
        <w:t xml:space="preserve"> to </w:t>
      </w:r>
      <w:r w:rsidR="009D0A48" w:rsidRPr="0BE5D101">
        <w:rPr>
          <w:sz w:val="22"/>
          <w:szCs w:val="22"/>
          <w:lang w:val="en"/>
        </w:rPr>
        <w:t xml:space="preserve">provide </w:t>
      </w:r>
      <w:r w:rsidRPr="0BE5D101">
        <w:rPr>
          <w:sz w:val="22"/>
          <w:szCs w:val="22"/>
          <w:lang w:val="en"/>
        </w:rPr>
        <w:t xml:space="preserve">access to carbon credit through carbon sequestration </w:t>
      </w:r>
      <w:r w:rsidR="00EC2AFC" w:rsidRPr="0BE5D101">
        <w:rPr>
          <w:sz w:val="22"/>
          <w:szCs w:val="22"/>
          <w:lang w:val="en"/>
        </w:rPr>
        <w:t xml:space="preserve">to </w:t>
      </w:r>
      <w:r w:rsidR="009D0A48" w:rsidRPr="0BE5D101">
        <w:rPr>
          <w:sz w:val="22"/>
          <w:szCs w:val="22"/>
          <w:lang w:val="en"/>
        </w:rPr>
        <w:t xml:space="preserve">cashew </w:t>
      </w:r>
      <w:r w:rsidR="00EC2AFC" w:rsidRPr="0BE5D101">
        <w:rPr>
          <w:sz w:val="22"/>
          <w:szCs w:val="22"/>
          <w:lang w:val="en"/>
        </w:rPr>
        <w:t>producers</w:t>
      </w:r>
      <w:r w:rsidRPr="0BE5D101">
        <w:rPr>
          <w:sz w:val="22"/>
          <w:szCs w:val="22"/>
          <w:lang w:val="en"/>
        </w:rPr>
        <w:t xml:space="preserve"> benefiting from </w:t>
      </w:r>
      <w:r w:rsidR="00EC2AFC" w:rsidRPr="0BE5D101">
        <w:rPr>
          <w:sz w:val="22"/>
          <w:szCs w:val="22"/>
          <w:lang w:val="en"/>
        </w:rPr>
        <w:t xml:space="preserve">PRO-Cashew </w:t>
      </w:r>
      <w:r w:rsidRPr="0BE5D101">
        <w:rPr>
          <w:sz w:val="22"/>
          <w:szCs w:val="22"/>
          <w:lang w:val="en"/>
        </w:rPr>
        <w:t>interventions</w:t>
      </w:r>
      <w:r w:rsidR="009D0A48" w:rsidRPr="0BE5D101">
        <w:rPr>
          <w:sz w:val="22"/>
          <w:szCs w:val="22"/>
          <w:lang w:val="en"/>
        </w:rPr>
        <w:t xml:space="preserve"> in Benin, Burkina Faso, Cote d'Ivoire, Ghana, and Nigeria</w:t>
      </w:r>
      <w:r w:rsidRPr="0BE5D101">
        <w:rPr>
          <w:sz w:val="22"/>
          <w:szCs w:val="22"/>
          <w:lang w:val="en"/>
        </w:rPr>
        <w:t xml:space="preserve">. </w:t>
      </w:r>
      <w:r w:rsidR="00EC2AFC" w:rsidRPr="0BE5D101">
        <w:rPr>
          <w:sz w:val="22"/>
          <w:szCs w:val="22"/>
          <w:lang w:val="en"/>
        </w:rPr>
        <w:t xml:space="preserve">From this intervention, the producers will benefit from carbon credit and increase their awareness </w:t>
      </w:r>
      <w:r w:rsidR="009D0A48" w:rsidRPr="0BE5D101">
        <w:rPr>
          <w:sz w:val="22"/>
          <w:szCs w:val="22"/>
          <w:lang w:val="en"/>
        </w:rPr>
        <w:t>of</w:t>
      </w:r>
      <w:r w:rsidR="00EC2AFC" w:rsidRPr="0BE5D101">
        <w:rPr>
          <w:sz w:val="22"/>
          <w:szCs w:val="22"/>
          <w:lang w:val="en"/>
        </w:rPr>
        <w:t xml:space="preserve"> the environmental impact. </w:t>
      </w:r>
      <w:r w:rsidRPr="0BE5D101">
        <w:rPr>
          <w:sz w:val="22"/>
          <w:szCs w:val="22"/>
          <w:lang w:val="en"/>
        </w:rPr>
        <w:t xml:space="preserve"> </w:t>
      </w:r>
    </w:p>
    <w:p w14:paraId="01889572" w14:textId="40C78FF4" w:rsidR="00286EF1" w:rsidRDefault="00EC2AFC" w:rsidP="00FE1AFF">
      <w:pPr>
        <w:pStyle w:val="pf0"/>
        <w:spacing w:line="360" w:lineRule="auto"/>
        <w:jc w:val="both"/>
        <w:rPr>
          <w:sz w:val="22"/>
          <w:szCs w:val="22"/>
          <w:lang w:val="en"/>
        </w:rPr>
      </w:pPr>
      <w:r>
        <w:rPr>
          <w:sz w:val="22"/>
          <w:szCs w:val="22"/>
          <w:lang w:val="en"/>
        </w:rPr>
        <w:t>The Contract</w:t>
      </w:r>
      <w:r w:rsidR="009D0A48">
        <w:rPr>
          <w:sz w:val="22"/>
          <w:szCs w:val="22"/>
          <w:lang w:val="en"/>
        </w:rPr>
        <w:t>or</w:t>
      </w:r>
      <w:r>
        <w:rPr>
          <w:sz w:val="22"/>
          <w:szCs w:val="22"/>
          <w:lang w:val="en"/>
        </w:rPr>
        <w:t xml:space="preserve"> must be well aware of the complexity of the carbon credit market access mechanism and</w:t>
      </w:r>
      <w:r w:rsidR="00B97C95">
        <w:rPr>
          <w:sz w:val="22"/>
          <w:szCs w:val="22"/>
          <w:lang w:val="en"/>
        </w:rPr>
        <w:t xml:space="preserve"> develop a specialized data management tool to</w:t>
      </w:r>
      <w:r>
        <w:rPr>
          <w:sz w:val="22"/>
          <w:szCs w:val="22"/>
          <w:lang w:val="en"/>
        </w:rPr>
        <w:t xml:space="preserve"> allow </w:t>
      </w:r>
      <w:r w:rsidR="00B97C95">
        <w:rPr>
          <w:sz w:val="22"/>
          <w:szCs w:val="22"/>
          <w:lang w:val="en"/>
        </w:rPr>
        <w:t>producers and partners</w:t>
      </w:r>
      <w:r>
        <w:rPr>
          <w:sz w:val="22"/>
          <w:szCs w:val="22"/>
          <w:lang w:val="en"/>
        </w:rPr>
        <w:t xml:space="preserve"> to take ownership of their </w:t>
      </w:r>
      <w:r w:rsidR="00B97C95">
        <w:rPr>
          <w:sz w:val="22"/>
          <w:szCs w:val="22"/>
          <w:lang w:val="en"/>
        </w:rPr>
        <w:t>d</w:t>
      </w:r>
      <w:r>
        <w:rPr>
          <w:sz w:val="22"/>
          <w:szCs w:val="22"/>
          <w:lang w:val="en"/>
        </w:rPr>
        <w:t>ata for informed decision</w:t>
      </w:r>
      <w:r w:rsidR="009D0A48">
        <w:rPr>
          <w:sz w:val="22"/>
          <w:szCs w:val="22"/>
          <w:lang w:val="en"/>
        </w:rPr>
        <w:t>-</w:t>
      </w:r>
      <w:r>
        <w:rPr>
          <w:sz w:val="22"/>
          <w:szCs w:val="22"/>
          <w:lang w:val="en"/>
        </w:rPr>
        <w:t>making</w:t>
      </w:r>
      <w:r w:rsidR="00B97C95">
        <w:rPr>
          <w:sz w:val="22"/>
          <w:szCs w:val="22"/>
          <w:lang w:val="en"/>
        </w:rPr>
        <w:t xml:space="preserve"> and manage performance indicator</w:t>
      </w:r>
      <w:r w:rsidR="009D0A48">
        <w:rPr>
          <w:sz w:val="22"/>
          <w:szCs w:val="22"/>
          <w:lang w:val="en"/>
        </w:rPr>
        <w:t>s</w:t>
      </w:r>
      <w:r w:rsidR="00B97C95">
        <w:rPr>
          <w:sz w:val="22"/>
          <w:szCs w:val="22"/>
          <w:lang w:val="en"/>
        </w:rPr>
        <w:t xml:space="preserve"> of the plantation</w:t>
      </w:r>
      <w:r w:rsidR="009D0A48">
        <w:rPr>
          <w:sz w:val="22"/>
          <w:szCs w:val="22"/>
          <w:lang w:val="en"/>
        </w:rPr>
        <w:t>'</w:t>
      </w:r>
      <w:r w:rsidR="00B97C95">
        <w:rPr>
          <w:sz w:val="22"/>
          <w:szCs w:val="22"/>
          <w:lang w:val="en"/>
        </w:rPr>
        <w:t xml:space="preserve">s productivity through the data management tool. </w:t>
      </w:r>
      <w:r w:rsidR="0076475A" w:rsidRPr="00EC2AFC">
        <w:rPr>
          <w:sz w:val="22"/>
          <w:szCs w:val="22"/>
          <w:lang w:val="en"/>
        </w:rPr>
        <w:t xml:space="preserve">In addition, to allow producers to make additional income through carbon credit, this tool would be used to collect data on carbon sequestration in cashew trees. The tool will </w:t>
      </w:r>
      <w:r w:rsidR="00B97C95">
        <w:rPr>
          <w:sz w:val="22"/>
          <w:szCs w:val="22"/>
          <w:lang w:val="en"/>
        </w:rPr>
        <w:t xml:space="preserve">also </w:t>
      </w:r>
      <w:r w:rsidR="0076475A" w:rsidRPr="00EC2AFC">
        <w:rPr>
          <w:sz w:val="22"/>
          <w:szCs w:val="22"/>
          <w:lang w:val="en"/>
        </w:rPr>
        <w:t xml:space="preserve">determine the amount of carbon sequestered from each plantation </w:t>
      </w:r>
      <w:r w:rsidR="009D0A48">
        <w:rPr>
          <w:sz w:val="22"/>
          <w:szCs w:val="22"/>
          <w:lang w:val="en"/>
        </w:rPr>
        <w:t>annually</w:t>
      </w:r>
      <w:r w:rsidR="0076475A" w:rsidRPr="00EC2AFC">
        <w:rPr>
          <w:sz w:val="22"/>
          <w:szCs w:val="22"/>
          <w:lang w:val="en"/>
        </w:rPr>
        <w:t xml:space="preserve">. </w:t>
      </w:r>
    </w:p>
    <w:p w14:paraId="3E47B8C3" w14:textId="77777777" w:rsidR="00EE25AD" w:rsidRPr="0041507D" w:rsidRDefault="00EE25AD" w:rsidP="0041507D"/>
    <w:p w14:paraId="569105EC" w14:textId="149CFFBC" w:rsidR="00EE25AD" w:rsidRPr="00EE25AD" w:rsidRDefault="00EE25AD" w:rsidP="0041507D">
      <w:pPr>
        <w:tabs>
          <w:tab w:val="left" w:pos="2799"/>
        </w:tabs>
      </w:pPr>
      <w:r>
        <w:tab/>
      </w:r>
    </w:p>
    <w:p w14:paraId="135F3EFE" w14:textId="1875D65D" w:rsidR="00286EF1" w:rsidRPr="009D0A48" w:rsidRDefault="00631B08" w:rsidP="00286EF1">
      <w:pPr>
        <w:spacing w:after="0" w:line="360" w:lineRule="auto"/>
        <w:jc w:val="both"/>
        <w:rPr>
          <w:rFonts w:ascii="Times New Roman" w:hAnsi="Times New Roman"/>
        </w:rPr>
      </w:pPr>
      <w:r>
        <w:rPr>
          <w:rFonts w:ascii="Times New Roman" w:hAnsi="Times New Roman"/>
          <w:lang w:val="en"/>
        </w:rPr>
        <w:lastRenderedPageBreak/>
        <w:t>Offerors</w:t>
      </w:r>
      <w:r w:rsidRPr="009D0A48">
        <w:rPr>
          <w:rFonts w:ascii="Times New Roman" w:hAnsi="Times New Roman"/>
          <w:lang w:val="en"/>
        </w:rPr>
        <w:t xml:space="preserve"> </w:t>
      </w:r>
      <w:r w:rsidR="00286EF1" w:rsidRPr="009D0A48">
        <w:rPr>
          <w:rFonts w:ascii="Times New Roman" w:hAnsi="Times New Roman"/>
          <w:lang w:val="en"/>
        </w:rPr>
        <w:t>must ensure that CNFA receives their offers in accordance with the instructions, terms</w:t>
      </w:r>
      <w:r w:rsidR="009D0A48">
        <w:rPr>
          <w:rFonts w:ascii="Times New Roman" w:hAnsi="Times New Roman"/>
          <w:lang w:val="en"/>
        </w:rPr>
        <w:t>,</w:t>
      </w:r>
      <w:r w:rsidR="00286EF1" w:rsidRPr="009D0A48">
        <w:rPr>
          <w:rFonts w:ascii="Times New Roman" w:hAnsi="Times New Roman"/>
          <w:lang w:val="en"/>
        </w:rPr>
        <w:t xml:space="preserve"> and conditions described in this call for tenders. Failure to comply with the instructions described in this tender may result in the disqualification of a bid.</w:t>
      </w:r>
    </w:p>
    <w:p w14:paraId="4800415B" w14:textId="77777777" w:rsidR="00286EF1" w:rsidRPr="009D0A48" w:rsidRDefault="00286EF1" w:rsidP="00286EF1">
      <w:pPr>
        <w:pStyle w:val="ListParagraph"/>
        <w:ind w:left="0"/>
        <w:jc w:val="both"/>
        <w:rPr>
          <w:sz w:val="22"/>
          <w:szCs w:val="22"/>
        </w:rPr>
      </w:pPr>
    </w:p>
    <w:p w14:paraId="1BE5E881" w14:textId="4E105744" w:rsidR="00EC2CE7" w:rsidRPr="009D0A48" w:rsidRDefault="00286EF1" w:rsidP="00EC2CE7">
      <w:pPr>
        <w:spacing w:after="0" w:line="360" w:lineRule="auto"/>
        <w:jc w:val="both"/>
        <w:rPr>
          <w:rFonts w:ascii="Times New Roman" w:hAnsi="Times New Roman"/>
        </w:rPr>
      </w:pPr>
      <w:r w:rsidRPr="009D0A48">
        <w:rPr>
          <w:rFonts w:ascii="Times New Roman" w:hAnsi="Times New Roman"/>
          <w:b/>
          <w:u w:val="single"/>
          <w:lang w:val="en"/>
        </w:rPr>
        <w:t>1.2: Description of the activity:</w:t>
      </w:r>
      <w:r w:rsidR="00EC2CE7" w:rsidRPr="009D0A48">
        <w:rPr>
          <w:rFonts w:ascii="Times New Roman" w:hAnsi="Times New Roman"/>
          <w:lang w:val="en"/>
        </w:rPr>
        <w:t xml:space="preserve"> Th</w:t>
      </w:r>
      <w:r w:rsidR="009D0A48">
        <w:rPr>
          <w:rFonts w:ascii="Times New Roman" w:hAnsi="Times New Roman"/>
          <w:lang w:val="en"/>
        </w:rPr>
        <w:t>is activity aim</w:t>
      </w:r>
      <w:r w:rsidR="00906196">
        <w:rPr>
          <w:rFonts w:ascii="Times New Roman" w:hAnsi="Times New Roman"/>
          <w:lang w:val="en"/>
        </w:rPr>
        <w:t>s</w:t>
      </w:r>
      <w:r w:rsidR="00EC2CE7" w:rsidRPr="009D0A48">
        <w:rPr>
          <w:rFonts w:ascii="Times New Roman" w:hAnsi="Times New Roman"/>
          <w:lang w:val="en"/>
        </w:rPr>
        <w:t xml:space="preserve"> to </w:t>
      </w:r>
      <w:r w:rsidR="00906196">
        <w:rPr>
          <w:rFonts w:ascii="Times New Roman" w:hAnsi="Times New Roman"/>
          <w:lang w:val="en"/>
        </w:rPr>
        <w:t>provide</w:t>
      </w:r>
      <w:r w:rsidR="00EC2CE7" w:rsidRPr="009D0A48">
        <w:rPr>
          <w:rFonts w:ascii="Times New Roman" w:hAnsi="Times New Roman"/>
          <w:lang w:val="en"/>
        </w:rPr>
        <w:t xml:space="preserve"> partners/beneficiaries a carbon sequestration compensation service </w:t>
      </w:r>
      <w:r w:rsidR="00906196">
        <w:rPr>
          <w:rFonts w:ascii="Times New Roman" w:hAnsi="Times New Roman"/>
          <w:lang w:val="en"/>
        </w:rPr>
        <w:t>through their cashew</w:t>
      </w:r>
      <w:r w:rsidR="00EC2CE7" w:rsidRPr="009D0A48">
        <w:rPr>
          <w:rFonts w:ascii="Times New Roman" w:hAnsi="Times New Roman"/>
          <w:lang w:val="en"/>
        </w:rPr>
        <w:t xml:space="preserve"> plantations in the intervention areas of the PRO-Cashew project.</w:t>
      </w:r>
      <w:r w:rsidR="00906196">
        <w:rPr>
          <w:rFonts w:ascii="Times New Roman" w:hAnsi="Times New Roman"/>
          <w:lang w:val="en"/>
        </w:rPr>
        <w:t xml:space="preserve"> </w:t>
      </w:r>
      <w:r w:rsidR="009D0A48">
        <w:rPr>
          <w:rFonts w:ascii="Times New Roman" w:hAnsi="Times New Roman"/>
          <w:lang w:val="en"/>
        </w:rPr>
        <w:t>The following are the main activities:</w:t>
      </w:r>
    </w:p>
    <w:p w14:paraId="3E18C03E" w14:textId="1FF98FE7" w:rsidR="00CC55FA" w:rsidRPr="009D0A48" w:rsidRDefault="00CC55FA" w:rsidP="00580480">
      <w:pPr>
        <w:pStyle w:val="ListParagraph"/>
        <w:numPr>
          <w:ilvl w:val="0"/>
          <w:numId w:val="14"/>
        </w:numPr>
        <w:suppressAutoHyphens w:val="0"/>
        <w:spacing w:after="200" w:line="360" w:lineRule="auto"/>
        <w:contextualSpacing/>
        <w:jc w:val="both"/>
        <w:rPr>
          <w:rFonts w:eastAsia="Calibri"/>
          <w:sz w:val="22"/>
          <w:szCs w:val="22"/>
        </w:rPr>
      </w:pPr>
      <w:r w:rsidRPr="00EC2AFC">
        <w:rPr>
          <w:sz w:val="22"/>
          <w:szCs w:val="22"/>
          <w:lang w:val="en"/>
        </w:rPr>
        <w:t>Set up a system of support and</w:t>
      </w:r>
      <w:r w:rsidR="009D0A48">
        <w:rPr>
          <w:sz w:val="22"/>
          <w:szCs w:val="22"/>
          <w:lang w:val="en"/>
        </w:rPr>
        <w:t xml:space="preserve"> data management tool</w:t>
      </w:r>
      <w:r w:rsidRPr="00EC2AFC">
        <w:rPr>
          <w:sz w:val="22"/>
          <w:szCs w:val="22"/>
          <w:lang w:val="en"/>
        </w:rPr>
        <w:t xml:space="preserve"> </w:t>
      </w:r>
      <w:r w:rsidR="009D0A48">
        <w:rPr>
          <w:sz w:val="22"/>
          <w:szCs w:val="22"/>
          <w:lang w:val="en"/>
        </w:rPr>
        <w:t xml:space="preserve">to provide </w:t>
      </w:r>
      <w:r w:rsidRPr="009D0A48">
        <w:rPr>
          <w:sz w:val="22"/>
          <w:szCs w:val="22"/>
          <w:lang w:val="en"/>
        </w:rPr>
        <w:t xml:space="preserve">a carbon sequestration compensation service for </w:t>
      </w:r>
      <w:r w:rsidR="009D0A48">
        <w:rPr>
          <w:sz w:val="22"/>
          <w:szCs w:val="22"/>
          <w:lang w:val="en"/>
        </w:rPr>
        <w:t>cashew producers;</w:t>
      </w:r>
    </w:p>
    <w:p w14:paraId="7FEE1CBF" w14:textId="6B6C8AE1" w:rsidR="00580480" w:rsidRPr="009D0A48" w:rsidRDefault="00580480" w:rsidP="00580480">
      <w:pPr>
        <w:pStyle w:val="ListParagraph"/>
        <w:numPr>
          <w:ilvl w:val="0"/>
          <w:numId w:val="14"/>
        </w:numPr>
        <w:suppressAutoHyphens w:val="0"/>
        <w:spacing w:after="200" w:line="360" w:lineRule="auto"/>
        <w:contextualSpacing/>
        <w:jc w:val="both"/>
        <w:rPr>
          <w:rFonts w:eastAsia="Calibri"/>
          <w:sz w:val="22"/>
          <w:szCs w:val="22"/>
        </w:rPr>
      </w:pPr>
      <w:r w:rsidRPr="00EC2AFC">
        <w:rPr>
          <w:sz w:val="22"/>
          <w:szCs w:val="22"/>
          <w:lang w:val="en"/>
        </w:rPr>
        <w:t xml:space="preserve"> Facilitate producer organizations to collect data on carbon sequestration and quantify carbon sequestered by cashew trees; </w:t>
      </w:r>
    </w:p>
    <w:p w14:paraId="5E15544F" w14:textId="34978D98" w:rsidR="00EC2CE7" w:rsidRPr="009D0A48" w:rsidRDefault="009D0A48" w:rsidP="009B0148">
      <w:pPr>
        <w:pStyle w:val="ListParagraph"/>
        <w:numPr>
          <w:ilvl w:val="0"/>
          <w:numId w:val="14"/>
        </w:numPr>
        <w:suppressAutoHyphens w:val="0"/>
        <w:spacing w:after="200" w:line="360" w:lineRule="auto"/>
        <w:contextualSpacing/>
        <w:jc w:val="both"/>
        <w:rPr>
          <w:rFonts w:eastAsia="Calibri"/>
          <w:sz w:val="22"/>
          <w:szCs w:val="22"/>
        </w:rPr>
      </w:pPr>
      <w:r>
        <w:rPr>
          <w:sz w:val="22"/>
          <w:szCs w:val="22"/>
          <w:lang w:val="en"/>
        </w:rPr>
        <w:t>Conduct regular monitoring and evaluation, and update the data management tool with up-to-date information;</w:t>
      </w:r>
    </w:p>
    <w:p w14:paraId="695DC863" w14:textId="38FE7E06" w:rsidR="00EC2CE7" w:rsidRPr="009D0A48" w:rsidRDefault="009B0148" w:rsidP="009B0148">
      <w:pPr>
        <w:pStyle w:val="ListParagraph"/>
        <w:numPr>
          <w:ilvl w:val="0"/>
          <w:numId w:val="14"/>
        </w:numPr>
        <w:suppressAutoHyphens w:val="0"/>
        <w:spacing w:after="200" w:line="360" w:lineRule="auto"/>
        <w:contextualSpacing/>
        <w:jc w:val="both"/>
        <w:rPr>
          <w:sz w:val="22"/>
          <w:szCs w:val="22"/>
        </w:rPr>
      </w:pPr>
      <w:r w:rsidRPr="00EC2AFC">
        <w:rPr>
          <w:sz w:val="22"/>
          <w:szCs w:val="22"/>
          <w:lang w:val="en"/>
        </w:rPr>
        <w:t xml:space="preserve">Improve </w:t>
      </w:r>
      <w:r w:rsidR="009D0A48">
        <w:rPr>
          <w:sz w:val="22"/>
          <w:szCs w:val="22"/>
          <w:lang w:val="en"/>
        </w:rPr>
        <w:t xml:space="preserve">producers' income and decision-making through the data management tool </w:t>
      </w:r>
      <w:r w:rsidRPr="00EC2AFC">
        <w:rPr>
          <w:sz w:val="22"/>
          <w:szCs w:val="22"/>
          <w:lang w:val="en"/>
        </w:rPr>
        <w:t>in the countries of intervention</w:t>
      </w:r>
      <w:r w:rsidR="00EC2CE7" w:rsidRPr="009D0A48">
        <w:rPr>
          <w:sz w:val="22"/>
          <w:szCs w:val="22"/>
          <w:lang w:val="en"/>
        </w:rPr>
        <w:t xml:space="preserve">. </w:t>
      </w:r>
    </w:p>
    <w:p w14:paraId="21DCD2D8" w14:textId="77777777" w:rsidR="00286EF1" w:rsidRPr="009D0A48" w:rsidRDefault="00286EF1" w:rsidP="00286EF1">
      <w:pPr>
        <w:spacing w:after="0" w:line="240" w:lineRule="auto"/>
        <w:contextualSpacing/>
        <w:jc w:val="both"/>
        <w:rPr>
          <w:rFonts w:ascii="Times New Roman" w:hAnsi="Times New Roman"/>
        </w:rPr>
      </w:pPr>
      <w:r w:rsidRPr="009D0A48">
        <w:rPr>
          <w:rFonts w:ascii="Times New Roman" w:hAnsi="Times New Roman"/>
          <w:b/>
          <w:bCs/>
          <w:u w:val="single"/>
          <w:lang w:val="en"/>
        </w:rPr>
        <w:t xml:space="preserve">1.3. Methodology </w:t>
      </w:r>
      <w:r w:rsidRPr="009D0A48">
        <w:rPr>
          <w:rFonts w:ascii="Times New Roman" w:hAnsi="Times New Roman"/>
          <w:lang w:val="en"/>
        </w:rPr>
        <w:t>The methodology adopted to carry out this activity is set out below:</w:t>
      </w:r>
    </w:p>
    <w:p w14:paraId="7B694C11" w14:textId="77777777" w:rsidR="00286EF1" w:rsidRPr="009D0A48" w:rsidRDefault="00286EF1" w:rsidP="00051E5E">
      <w:pPr>
        <w:spacing w:after="0" w:line="240" w:lineRule="auto"/>
        <w:jc w:val="both"/>
        <w:rPr>
          <w:rFonts w:ascii="Times New Roman" w:eastAsia="Times New Roman" w:hAnsi="Times New Roman"/>
          <w:color w:val="0E101A"/>
        </w:rPr>
      </w:pPr>
    </w:p>
    <w:p w14:paraId="4CDC6D24" w14:textId="4D7657B8" w:rsidR="00006756" w:rsidRPr="009D0A48" w:rsidRDefault="00286EF1" w:rsidP="00183549">
      <w:pPr>
        <w:pStyle w:val="ListParagraph"/>
        <w:numPr>
          <w:ilvl w:val="0"/>
          <w:numId w:val="8"/>
        </w:numPr>
        <w:spacing w:after="240" w:line="276" w:lineRule="auto"/>
        <w:jc w:val="both"/>
        <w:rPr>
          <w:color w:val="0E101A"/>
          <w:sz w:val="22"/>
          <w:szCs w:val="22"/>
        </w:rPr>
      </w:pPr>
      <w:r w:rsidRPr="00EC2AFC">
        <w:rPr>
          <w:b/>
          <w:bCs/>
          <w:color w:val="0E101A"/>
          <w:sz w:val="22"/>
          <w:szCs w:val="22"/>
          <w:lang w:val="en"/>
        </w:rPr>
        <w:t>Scoping phase:</w:t>
      </w:r>
      <w:r w:rsidRPr="00EC2AFC">
        <w:rPr>
          <w:color w:val="0E101A"/>
          <w:sz w:val="22"/>
          <w:szCs w:val="22"/>
          <w:lang w:val="en"/>
        </w:rPr>
        <w:t xml:space="preserve"> The selected </w:t>
      </w:r>
      <w:r w:rsidR="00C511B6" w:rsidRPr="00EC2AFC">
        <w:rPr>
          <w:color w:val="0E101A"/>
          <w:sz w:val="22"/>
          <w:szCs w:val="22"/>
          <w:lang w:val="en"/>
        </w:rPr>
        <w:t xml:space="preserve">Contractor </w:t>
      </w:r>
      <w:r w:rsidRPr="00EC2AFC">
        <w:rPr>
          <w:color w:val="0E101A"/>
          <w:sz w:val="22"/>
          <w:szCs w:val="22"/>
          <w:lang w:val="en"/>
        </w:rPr>
        <w:t>will participate in a scoping meeting</w:t>
      </w:r>
      <w:r w:rsidR="00C511B6" w:rsidRPr="00EC2AFC">
        <w:rPr>
          <w:color w:val="0E101A"/>
          <w:sz w:val="22"/>
          <w:szCs w:val="22"/>
          <w:lang w:val="en"/>
        </w:rPr>
        <w:t xml:space="preserve"> with PRO-Cashew technical staff. During this meeting, the Contractor </w:t>
      </w:r>
      <w:r w:rsidRPr="00EC2AFC">
        <w:rPr>
          <w:color w:val="0E101A"/>
          <w:sz w:val="22"/>
          <w:szCs w:val="22"/>
          <w:lang w:val="en"/>
        </w:rPr>
        <w:t>will present their experience, tools, methodology</w:t>
      </w:r>
      <w:r w:rsidR="009D0A48">
        <w:rPr>
          <w:color w:val="0E101A"/>
          <w:sz w:val="22"/>
          <w:szCs w:val="22"/>
          <w:lang w:val="en"/>
        </w:rPr>
        <w:t>,</w:t>
      </w:r>
      <w:r w:rsidRPr="00EC2AFC">
        <w:rPr>
          <w:color w:val="0E101A"/>
          <w:sz w:val="22"/>
          <w:szCs w:val="22"/>
          <w:lang w:val="en"/>
        </w:rPr>
        <w:t xml:space="preserve"> and </w:t>
      </w:r>
      <w:r w:rsidR="009D0A48">
        <w:rPr>
          <w:color w:val="0E101A"/>
          <w:sz w:val="22"/>
          <w:szCs w:val="22"/>
          <w:lang w:val="en"/>
        </w:rPr>
        <w:t>workplan.</w:t>
      </w:r>
      <w:r w:rsidRPr="00EC2AFC">
        <w:rPr>
          <w:color w:val="0E101A"/>
          <w:sz w:val="22"/>
          <w:szCs w:val="22"/>
          <w:lang w:val="en"/>
        </w:rPr>
        <w:t xml:space="preserve"> </w:t>
      </w:r>
      <w:r w:rsidR="00C511B6" w:rsidRPr="00EC2AFC">
        <w:rPr>
          <w:color w:val="0E101A"/>
          <w:sz w:val="22"/>
          <w:szCs w:val="22"/>
          <w:lang w:val="en"/>
        </w:rPr>
        <w:t xml:space="preserve">PRO-Cashew will share </w:t>
      </w:r>
      <w:r w:rsidR="009D0A48">
        <w:rPr>
          <w:color w:val="0E101A"/>
          <w:sz w:val="22"/>
          <w:szCs w:val="22"/>
          <w:lang w:val="en"/>
        </w:rPr>
        <w:t xml:space="preserve">a </w:t>
      </w:r>
      <w:r w:rsidR="00C511B6" w:rsidRPr="00EC2AFC">
        <w:rPr>
          <w:color w:val="0E101A"/>
          <w:sz w:val="22"/>
          <w:szCs w:val="22"/>
          <w:lang w:val="en"/>
        </w:rPr>
        <w:t>list of farmers</w:t>
      </w:r>
      <w:r w:rsidR="009D0A48">
        <w:rPr>
          <w:color w:val="0E101A"/>
          <w:sz w:val="22"/>
          <w:szCs w:val="22"/>
          <w:lang w:val="en"/>
        </w:rPr>
        <w:t>'</w:t>
      </w:r>
      <w:r w:rsidR="00C511B6" w:rsidRPr="00EC2AFC">
        <w:rPr>
          <w:color w:val="0E101A"/>
          <w:sz w:val="22"/>
          <w:szCs w:val="22"/>
          <w:lang w:val="en"/>
        </w:rPr>
        <w:t xml:space="preserve"> and partners</w:t>
      </w:r>
      <w:r w:rsidR="009D0A48">
        <w:rPr>
          <w:color w:val="0E101A"/>
          <w:sz w:val="22"/>
          <w:szCs w:val="22"/>
          <w:lang w:val="en"/>
        </w:rPr>
        <w:t xml:space="preserve"> data</w:t>
      </w:r>
      <w:r w:rsidR="00C511B6" w:rsidRPr="00EC2AFC">
        <w:rPr>
          <w:color w:val="0E101A"/>
          <w:sz w:val="22"/>
          <w:szCs w:val="22"/>
          <w:lang w:val="en"/>
        </w:rPr>
        <w:t xml:space="preserve"> for the intervention. </w:t>
      </w:r>
    </w:p>
    <w:p w14:paraId="3E6C10C3" w14:textId="46C0CA45" w:rsidR="00197A97" w:rsidRPr="009D0A48" w:rsidRDefault="008201AA" w:rsidP="00FF4463">
      <w:pPr>
        <w:pStyle w:val="ListParagraph"/>
        <w:numPr>
          <w:ilvl w:val="0"/>
          <w:numId w:val="8"/>
        </w:numPr>
        <w:spacing w:after="240" w:line="276" w:lineRule="auto"/>
        <w:jc w:val="both"/>
        <w:rPr>
          <w:color w:val="0E101A"/>
          <w:sz w:val="22"/>
          <w:szCs w:val="22"/>
        </w:rPr>
      </w:pPr>
      <w:r w:rsidRPr="00EC2AFC">
        <w:rPr>
          <w:b/>
          <w:bCs/>
          <w:color w:val="0E101A"/>
          <w:sz w:val="22"/>
          <w:szCs w:val="22"/>
          <w:lang w:val="en"/>
        </w:rPr>
        <w:t xml:space="preserve"> Software management system presentation phase:</w:t>
      </w:r>
      <w:r w:rsidRPr="00EC2AFC">
        <w:rPr>
          <w:color w:val="0E101A"/>
          <w:sz w:val="22"/>
          <w:szCs w:val="22"/>
          <w:lang w:val="en"/>
        </w:rPr>
        <w:t xml:space="preserve"> The </w:t>
      </w:r>
      <w:r w:rsidR="00C511B6" w:rsidRPr="00EC2AFC">
        <w:rPr>
          <w:color w:val="0E101A"/>
          <w:sz w:val="22"/>
          <w:szCs w:val="22"/>
          <w:lang w:val="en"/>
        </w:rPr>
        <w:t>Contractor</w:t>
      </w:r>
      <w:r w:rsidRPr="00EC2AFC">
        <w:rPr>
          <w:color w:val="0E101A"/>
          <w:sz w:val="22"/>
          <w:szCs w:val="22"/>
          <w:lang w:val="en"/>
        </w:rPr>
        <w:t xml:space="preserve"> will present at length the functionalities of the software master data management system and the monitoring and evaluation system</w:t>
      </w:r>
      <w:r w:rsidR="009D0A48">
        <w:rPr>
          <w:color w:val="0E101A"/>
          <w:sz w:val="22"/>
          <w:szCs w:val="22"/>
          <w:lang w:val="en"/>
        </w:rPr>
        <w:t>,</w:t>
      </w:r>
      <w:r w:rsidR="009D0A48" w:rsidRPr="00EC2AFC">
        <w:rPr>
          <w:color w:val="0E101A"/>
          <w:sz w:val="22"/>
          <w:szCs w:val="22"/>
          <w:lang w:val="en"/>
        </w:rPr>
        <w:t xml:space="preserve"> </w:t>
      </w:r>
      <w:r w:rsidRPr="00EC2AFC">
        <w:rPr>
          <w:color w:val="0E101A"/>
          <w:sz w:val="22"/>
          <w:szCs w:val="22"/>
          <w:lang w:val="en"/>
        </w:rPr>
        <w:t xml:space="preserve">the business model for the viability and sustainability of the compensation </w:t>
      </w:r>
      <w:r w:rsidR="00D445E3">
        <w:rPr>
          <w:color w:val="0E101A"/>
          <w:sz w:val="22"/>
          <w:szCs w:val="22"/>
          <w:lang w:val="en"/>
        </w:rPr>
        <w:t>service</w:t>
      </w:r>
      <w:r w:rsidR="00D445E3" w:rsidRPr="00EC2AFC">
        <w:rPr>
          <w:color w:val="0E101A"/>
          <w:sz w:val="22"/>
          <w:szCs w:val="22"/>
          <w:lang w:val="en"/>
        </w:rPr>
        <w:t xml:space="preserve"> </w:t>
      </w:r>
      <w:r w:rsidRPr="00EC2AFC">
        <w:rPr>
          <w:color w:val="0E101A"/>
          <w:sz w:val="22"/>
          <w:szCs w:val="22"/>
          <w:lang w:val="en"/>
        </w:rPr>
        <w:t>to proceed with validation by PRO-Cashew</w:t>
      </w:r>
      <w:r w:rsidR="00EE25AD">
        <w:rPr>
          <w:color w:val="0E101A"/>
          <w:sz w:val="22"/>
          <w:szCs w:val="22"/>
          <w:lang w:val="en"/>
        </w:rPr>
        <w:t>.</w:t>
      </w:r>
    </w:p>
    <w:p w14:paraId="3BF89F8F" w14:textId="6EF89A51" w:rsidR="00197A97" w:rsidRPr="009D0A48" w:rsidRDefault="008201AA" w:rsidP="00183549">
      <w:pPr>
        <w:pStyle w:val="ListParagraph"/>
        <w:numPr>
          <w:ilvl w:val="0"/>
          <w:numId w:val="8"/>
        </w:numPr>
        <w:spacing w:after="240"/>
        <w:jc w:val="both"/>
        <w:rPr>
          <w:color w:val="0E101A"/>
          <w:sz w:val="22"/>
          <w:szCs w:val="22"/>
        </w:rPr>
      </w:pPr>
      <w:r w:rsidRPr="00EC2AFC">
        <w:rPr>
          <w:b/>
          <w:bCs/>
          <w:color w:val="0E101A"/>
          <w:sz w:val="22"/>
          <w:szCs w:val="22"/>
          <w:lang w:val="en"/>
        </w:rPr>
        <w:t xml:space="preserve">Refinement phase of the methodology and the data to be collected for </w:t>
      </w:r>
      <w:r w:rsidR="009D0A48">
        <w:rPr>
          <w:b/>
          <w:bCs/>
          <w:color w:val="0E101A"/>
          <w:sz w:val="22"/>
          <w:szCs w:val="22"/>
          <w:lang w:val="en"/>
        </w:rPr>
        <w:t>monitoring</w:t>
      </w:r>
      <w:r w:rsidRPr="00EC2AFC">
        <w:rPr>
          <w:b/>
          <w:bCs/>
          <w:color w:val="0E101A"/>
          <w:sz w:val="22"/>
          <w:szCs w:val="22"/>
          <w:lang w:val="en"/>
        </w:rPr>
        <w:t xml:space="preserve"> performance indicators</w:t>
      </w:r>
      <w:r w:rsidRPr="00EC2AFC">
        <w:rPr>
          <w:color w:val="0E101A"/>
          <w:sz w:val="22"/>
          <w:szCs w:val="22"/>
          <w:lang w:val="en"/>
        </w:rPr>
        <w:t>: It will be</w:t>
      </w:r>
      <w:r w:rsidRPr="009D0A48">
        <w:rPr>
          <w:sz w:val="22"/>
          <w:szCs w:val="22"/>
          <w:lang w:val="en"/>
        </w:rPr>
        <w:t xml:space="preserve"> a question of making</w:t>
      </w:r>
      <w:r w:rsidR="00183549" w:rsidRPr="009D0A48">
        <w:rPr>
          <w:sz w:val="22"/>
          <w:szCs w:val="22"/>
          <w:lang w:val="en"/>
        </w:rPr>
        <w:t xml:space="preserve"> a simulation </w:t>
      </w:r>
      <w:r w:rsidR="009D0A48">
        <w:rPr>
          <w:sz w:val="22"/>
          <w:szCs w:val="22"/>
          <w:lang w:val="en"/>
        </w:rPr>
        <w:t>based on</w:t>
      </w:r>
      <w:r w:rsidR="00183549" w:rsidRPr="009D0A48">
        <w:rPr>
          <w:sz w:val="22"/>
          <w:szCs w:val="22"/>
          <w:lang w:val="en"/>
        </w:rPr>
        <w:t xml:space="preserve"> </w:t>
      </w:r>
      <w:r w:rsidR="009D0A48">
        <w:rPr>
          <w:sz w:val="22"/>
          <w:szCs w:val="22"/>
          <w:lang w:val="en"/>
        </w:rPr>
        <w:t xml:space="preserve">the available data of partners and producers. </w:t>
      </w:r>
      <w:r w:rsidR="00183549" w:rsidRPr="009D0A48">
        <w:rPr>
          <w:sz w:val="22"/>
          <w:szCs w:val="22"/>
          <w:lang w:val="en"/>
        </w:rPr>
        <w:t>This simulation will make it possible to readjust and ask</w:t>
      </w:r>
      <w:r w:rsidR="009D0A48">
        <w:rPr>
          <w:sz w:val="22"/>
          <w:szCs w:val="22"/>
          <w:lang w:val="en"/>
        </w:rPr>
        <w:t>,</w:t>
      </w:r>
      <w:r w:rsidR="00183549" w:rsidRPr="009D0A48">
        <w:rPr>
          <w:sz w:val="22"/>
          <w:szCs w:val="22"/>
          <w:lang w:val="en"/>
        </w:rPr>
        <w:t xml:space="preserve"> if necessary</w:t>
      </w:r>
      <w:r w:rsidR="009D0A48">
        <w:rPr>
          <w:sz w:val="22"/>
          <w:szCs w:val="22"/>
          <w:lang w:val="en"/>
        </w:rPr>
        <w:t>,</w:t>
      </w:r>
      <w:r w:rsidR="00183549" w:rsidRPr="009D0A48">
        <w:rPr>
          <w:sz w:val="22"/>
          <w:szCs w:val="22"/>
          <w:lang w:val="en"/>
        </w:rPr>
        <w:t xml:space="preserve"> to</w:t>
      </w:r>
      <w:r w:rsidR="006E4310" w:rsidRPr="009D0A48">
        <w:rPr>
          <w:sz w:val="22"/>
          <w:szCs w:val="22"/>
          <w:lang w:val="en"/>
        </w:rPr>
        <w:t xml:space="preserve"> set</w:t>
      </w:r>
      <w:r w:rsidRPr="009D0A48">
        <w:rPr>
          <w:sz w:val="22"/>
          <w:szCs w:val="22"/>
          <w:lang w:val="en"/>
        </w:rPr>
        <w:t xml:space="preserve"> up</w:t>
      </w:r>
      <w:r w:rsidR="00D422A7" w:rsidRPr="009D0A48">
        <w:rPr>
          <w:sz w:val="22"/>
          <w:szCs w:val="22"/>
          <w:lang w:val="en"/>
        </w:rPr>
        <w:t xml:space="preserve"> data management</w:t>
      </w:r>
      <w:r w:rsidRPr="009D0A48">
        <w:rPr>
          <w:sz w:val="22"/>
          <w:szCs w:val="22"/>
          <w:lang w:val="en"/>
        </w:rPr>
        <w:t xml:space="preserve"> to </w:t>
      </w:r>
      <w:r w:rsidR="00183549" w:rsidRPr="009D0A48">
        <w:rPr>
          <w:sz w:val="22"/>
          <w:szCs w:val="22"/>
          <w:lang w:val="en"/>
        </w:rPr>
        <w:t>fill in</w:t>
      </w:r>
      <w:r w:rsidRPr="009D0A48">
        <w:rPr>
          <w:sz w:val="22"/>
          <w:szCs w:val="22"/>
          <w:lang w:val="en"/>
        </w:rPr>
        <w:t xml:space="preserve"> the </w:t>
      </w:r>
      <w:r w:rsidR="00081B5D" w:rsidRPr="009D0A48">
        <w:rPr>
          <w:sz w:val="22"/>
          <w:szCs w:val="22"/>
          <w:lang w:val="en"/>
        </w:rPr>
        <w:t xml:space="preserve">34 </w:t>
      </w:r>
      <w:r w:rsidR="00D422A7" w:rsidRPr="009D0A48">
        <w:rPr>
          <w:sz w:val="22"/>
          <w:szCs w:val="22"/>
          <w:lang w:val="en"/>
        </w:rPr>
        <w:t>key</w:t>
      </w:r>
      <w:r w:rsidR="00CC55FA" w:rsidRPr="009D0A48">
        <w:rPr>
          <w:sz w:val="22"/>
          <w:szCs w:val="22"/>
          <w:lang w:val="en"/>
        </w:rPr>
        <w:t xml:space="preserve"> performance indicators of</w:t>
      </w:r>
      <w:r w:rsidRPr="009D0A48">
        <w:rPr>
          <w:sz w:val="22"/>
          <w:szCs w:val="22"/>
          <w:lang w:val="en"/>
        </w:rPr>
        <w:t xml:space="preserve"> the </w:t>
      </w:r>
      <w:r w:rsidR="009D0A48">
        <w:rPr>
          <w:sz w:val="22"/>
          <w:szCs w:val="22"/>
          <w:lang w:val="en"/>
        </w:rPr>
        <w:t>PRO-Cashew producers</w:t>
      </w:r>
      <w:r w:rsidR="00A67C73" w:rsidRPr="00EC2AFC">
        <w:rPr>
          <w:color w:val="0E101A"/>
          <w:sz w:val="22"/>
          <w:szCs w:val="22"/>
          <w:lang w:val="en"/>
        </w:rPr>
        <w:t>.</w:t>
      </w:r>
    </w:p>
    <w:p w14:paraId="494804EB" w14:textId="3DAEC618" w:rsidR="00DE5154" w:rsidRPr="009D0A48" w:rsidRDefault="00DE5154" w:rsidP="00183549">
      <w:pPr>
        <w:pStyle w:val="ListParagraph"/>
        <w:numPr>
          <w:ilvl w:val="0"/>
          <w:numId w:val="8"/>
        </w:numPr>
        <w:spacing w:after="240"/>
        <w:jc w:val="both"/>
        <w:rPr>
          <w:color w:val="0E101A"/>
          <w:sz w:val="22"/>
          <w:szCs w:val="22"/>
        </w:rPr>
      </w:pPr>
      <w:r w:rsidRPr="00EC2AFC">
        <w:rPr>
          <w:b/>
          <w:bCs/>
          <w:color w:val="0E101A"/>
          <w:sz w:val="22"/>
          <w:szCs w:val="22"/>
          <w:lang w:val="en"/>
        </w:rPr>
        <w:t>MoU signature phase</w:t>
      </w:r>
      <w:r w:rsidRPr="00EC2AFC">
        <w:rPr>
          <w:color w:val="0E101A"/>
          <w:sz w:val="22"/>
          <w:szCs w:val="22"/>
          <w:lang w:val="en"/>
        </w:rPr>
        <w:t>: Following these working sessions and practical demonstrations in the field, a</w:t>
      </w:r>
      <w:r w:rsidR="009D0A48">
        <w:rPr>
          <w:color w:val="0E101A"/>
          <w:sz w:val="22"/>
          <w:szCs w:val="22"/>
          <w:lang w:val="en"/>
        </w:rPr>
        <w:t>n</w:t>
      </w:r>
      <w:r w:rsidRPr="00EC2AFC">
        <w:rPr>
          <w:color w:val="0E101A"/>
          <w:sz w:val="22"/>
          <w:szCs w:val="22"/>
          <w:lang w:val="en"/>
        </w:rPr>
        <w:t xml:space="preserve"> MoU will be signed</w:t>
      </w:r>
      <w:r w:rsidR="009601FD">
        <w:rPr>
          <w:color w:val="0E101A"/>
          <w:sz w:val="22"/>
          <w:szCs w:val="22"/>
          <w:lang w:val="en"/>
        </w:rPr>
        <w:t xml:space="preserve"> with the Contractor</w:t>
      </w:r>
      <w:r w:rsidRPr="00EC2AFC">
        <w:rPr>
          <w:color w:val="0E101A"/>
          <w:sz w:val="22"/>
          <w:szCs w:val="22"/>
          <w:lang w:val="en"/>
        </w:rPr>
        <w:t xml:space="preserve"> to present the main lines of collaboration as well as the commitments of the stakeholders</w:t>
      </w:r>
      <w:r w:rsidR="009D0A48">
        <w:rPr>
          <w:color w:val="0E101A"/>
          <w:sz w:val="22"/>
          <w:szCs w:val="22"/>
          <w:lang w:val="en"/>
        </w:rPr>
        <w:t xml:space="preserve"> to ensure long-term support after the project ends</w:t>
      </w:r>
      <w:r w:rsidRPr="00EC2AFC">
        <w:rPr>
          <w:color w:val="0E101A"/>
          <w:sz w:val="22"/>
          <w:szCs w:val="22"/>
          <w:lang w:val="en"/>
        </w:rPr>
        <w:t>.</w:t>
      </w:r>
    </w:p>
    <w:p w14:paraId="47A16C5A" w14:textId="6536CDFD" w:rsidR="005D1CE2" w:rsidRPr="009D0A48" w:rsidRDefault="0068139C" w:rsidP="00197A97">
      <w:pPr>
        <w:pStyle w:val="ListParagraph"/>
        <w:numPr>
          <w:ilvl w:val="0"/>
          <w:numId w:val="8"/>
        </w:numPr>
        <w:spacing w:after="240"/>
        <w:jc w:val="both"/>
        <w:rPr>
          <w:color w:val="0E101A"/>
          <w:sz w:val="22"/>
          <w:szCs w:val="22"/>
        </w:rPr>
      </w:pPr>
      <w:r>
        <w:rPr>
          <w:b/>
          <w:bCs/>
          <w:color w:val="0E101A"/>
          <w:sz w:val="22"/>
          <w:szCs w:val="22"/>
          <w:lang w:val="en"/>
        </w:rPr>
        <w:t xml:space="preserve">Client </w:t>
      </w:r>
      <w:r w:rsidR="005D1CE2" w:rsidRPr="00EC2AFC">
        <w:rPr>
          <w:b/>
          <w:bCs/>
          <w:color w:val="0E101A"/>
          <w:sz w:val="22"/>
          <w:szCs w:val="22"/>
          <w:lang w:val="en"/>
        </w:rPr>
        <w:t>Administrator training phase</w:t>
      </w:r>
      <w:r w:rsidR="005D1CE2" w:rsidRPr="00EC2AFC">
        <w:rPr>
          <w:color w:val="0E101A"/>
          <w:sz w:val="22"/>
          <w:szCs w:val="22"/>
          <w:lang w:val="en"/>
        </w:rPr>
        <w:t xml:space="preserve">: This phase will allow </w:t>
      </w:r>
      <w:r w:rsidR="009D0A48">
        <w:rPr>
          <w:color w:val="0E101A"/>
          <w:sz w:val="22"/>
          <w:szCs w:val="22"/>
          <w:lang w:val="en"/>
        </w:rPr>
        <w:t xml:space="preserve">the Contractor </w:t>
      </w:r>
      <w:r w:rsidR="005D1CE2" w:rsidRPr="00EC2AFC">
        <w:rPr>
          <w:color w:val="0E101A"/>
          <w:sz w:val="22"/>
          <w:szCs w:val="22"/>
          <w:lang w:val="en"/>
        </w:rPr>
        <w:t xml:space="preserve">to train administrators </w:t>
      </w:r>
      <w:r w:rsidR="009D0A48">
        <w:rPr>
          <w:color w:val="0E101A"/>
          <w:sz w:val="22"/>
          <w:szCs w:val="22"/>
          <w:lang w:val="en"/>
        </w:rPr>
        <w:t>selected</w:t>
      </w:r>
      <w:r w:rsidR="005D1CE2" w:rsidRPr="00EC2AFC">
        <w:rPr>
          <w:color w:val="0E101A"/>
          <w:sz w:val="22"/>
          <w:szCs w:val="22"/>
          <w:lang w:val="en"/>
        </w:rPr>
        <w:t xml:space="preserve"> by the PRO-Cashew project. It will </w:t>
      </w:r>
      <w:r w:rsidR="009D0A48">
        <w:rPr>
          <w:color w:val="0E101A"/>
          <w:sz w:val="22"/>
          <w:szCs w:val="22"/>
          <w:lang w:val="en"/>
        </w:rPr>
        <w:t xml:space="preserve">enable the project </w:t>
      </w:r>
      <w:r w:rsidR="005D1CE2" w:rsidRPr="00EC2AFC">
        <w:rPr>
          <w:color w:val="0E101A"/>
          <w:sz w:val="22"/>
          <w:szCs w:val="22"/>
          <w:lang w:val="en"/>
        </w:rPr>
        <w:t xml:space="preserve">team administrators to </w:t>
      </w:r>
      <w:r w:rsidR="009D0A48">
        <w:rPr>
          <w:color w:val="0E101A"/>
          <w:sz w:val="22"/>
          <w:szCs w:val="22"/>
          <w:lang w:val="en"/>
        </w:rPr>
        <w:t>understand better how the application works to monitor and analyze the data collected</w:t>
      </w:r>
      <w:r w:rsidR="005D1CE2" w:rsidRPr="00EC2AFC">
        <w:rPr>
          <w:color w:val="0E101A"/>
          <w:sz w:val="22"/>
          <w:szCs w:val="22"/>
          <w:lang w:val="en"/>
        </w:rPr>
        <w:t xml:space="preserve"> and evaluate the performance of </w:t>
      </w:r>
      <w:r w:rsidR="009D0A48">
        <w:rPr>
          <w:color w:val="0E101A"/>
          <w:sz w:val="22"/>
          <w:szCs w:val="22"/>
          <w:lang w:val="en"/>
        </w:rPr>
        <w:t>producers</w:t>
      </w:r>
      <w:r w:rsidR="005D1CE2" w:rsidRPr="00EC2AFC">
        <w:rPr>
          <w:color w:val="0E101A"/>
          <w:sz w:val="22"/>
          <w:szCs w:val="22"/>
          <w:lang w:val="en"/>
        </w:rPr>
        <w:t>.</w:t>
      </w:r>
    </w:p>
    <w:p w14:paraId="27D343A4" w14:textId="6D1C8903" w:rsidR="00197A97" w:rsidRPr="009D0A48" w:rsidRDefault="0069211F" w:rsidP="00197A97">
      <w:pPr>
        <w:pStyle w:val="ListParagraph"/>
        <w:numPr>
          <w:ilvl w:val="0"/>
          <w:numId w:val="8"/>
        </w:numPr>
        <w:spacing w:after="240"/>
        <w:jc w:val="both"/>
        <w:rPr>
          <w:color w:val="0E101A"/>
          <w:sz w:val="22"/>
          <w:szCs w:val="22"/>
        </w:rPr>
      </w:pPr>
      <w:r w:rsidRPr="00EC2AFC">
        <w:rPr>
          <w:b/>
          <w:bCs/>
          <w:color w:val="0E101A"/>
          <w:sz w:val="22"/>
          <w:szCs w:val="22"/>
          <w:lang w:val="en"/>
        </w:rPr>
        <w:t>Validation phase</w:t>
      </w:r>
      <w:r w:rsidRPr="00EC2AFC">
        <w:rPr>
          <w:color w:val="0E101A"/>
          <w:sz w:val="22"/>
          <w:szCs w:val="22"/>
          <w:lang w:val="en"/>
        </w:rPr>
        <w:t xml:space="preserve">: The data collected will be monitored and analyzed with the support of the </w:t>
      </w:r>
      <w:r w:rsidR="009601FD">
        <w:rPr>
          <w:color w:val="0E101A"/>
          <w:sz w:val="22"/>
          <w:szCs w:val="22"/>
          <w:lang w:val="en"/>
        </w:rPr>
        <w:t>Contractor</w:t>
      </w:r>
      <w:r w:rsidRPr="00EC2AFC">
        <w:rPr>
          <w:color w:val="0E101A"/>
          <w:sz w:val="22"/>
          <w:szCs w:val="22"/>
          <w:lang w:val="en"/>
        </w:rPr>
        <w:t xml:space="preserve"> by the PRO-Cashew team.  </w:t>
      </w:r>
    </w:p>
    <w:p w14:paraId="611AAC81" w14:textId="35ECE33A" w:rsidR="00BB55CC" w:rsidRPr="009D0A48" w:rsidRDefault="00BB55CC" w:rsidP="00197A97">
      <w:pPr>
        <w:pStyle w:val="ListParagraph"/>
        <w:numPr>
          <w:ilvl w:val="0"/>
          <w:numId w:val="8"/>
        </w:numPr>
        <w:spacing w:after="240"/>
        <w:jc w:val="both"/>
        <w:rPr>
          <w:color w:val="0E101A"/>
          <w:sz w:val="22"/>
          <w:szCs w:val="22"/>
        </w:rPr>
      </w:pPr>
      <w:r w:rsidRPr="00EC2AFC">
        <w:rPr>
          <w:b/>
          <w:bCs/>
          <w:color w:val="0E101A"/>
          <w:sz w:val="22"/>
          <w:szCs w:val="22"/>
          <w:lang w:val="en"/>
        </w:rPr>
        <w:lastRenderedPageBreak/>
        <w:t xml:space="preserve">Implementation phase and sustainability: </w:t>
      </w:r>
      <w:r w:rsidRPr="00EC2AFC">
        <w:rPr>
          <w:color w:val="0E101A"/>
          <w:sz w:val="22"/>
          <w:szCs w:val="22"/>
          <w:lang w:val="en"/>
        </w:rPr>
        <w:t>The beneficiary partners of the project, including individual producers, cooperatives and producer groups, NGOs</w:t>
      </w:r>
      <w:r w:rsidR="009D0A48">
        <w:rPr>
          <w:color w:val="0E101A"/>
          <w:sz w:val="22"/>
          <w:szCs w:val="22"/>
          <w:lang w:val="en"/>
        </w:rPr>
        <w:t>,</w:t>
      </w:r>
      <w:r w:rsidRPr="00EC2AFC">
        <w:rPr>
          <w:color w:val="0E101A"/>
          <w:sz w:val="22"/>
          <w:szCs w:val="22"/>
          <w:lang w:val="en"/>
        </w:rPr>
        <w:t xml:space="preserve"> and other public or p</w:t>
      </w:r>
      <w:r w:rsidR="009D0A48">
        <w:rPr>
          <w:color w:val="0E101A"/>
          <w:sz w:val="22"/>
          <w:szCs w:val="22"/>
          <w:lang w:val="en"/>
        </w:rPr>
        <w:t>rivate</w:t>
      </w:r>
      <w:r w:rsidRPr="00EC2AFC">
        <w:rPr>
          <w:color w:val="0E101A"/>
          <w:sz w:val="22"/>
          <w:szCs w:val="22"/>
          <w:lang w:val="en"/>
        </w:rPr>
        <w:t xml:space="preserve"> structures wishing to collaborate in this framework</w:t>
      </w:r>
      <w:r w:rsidR="009D0A48">
        <w:rPr>
          <w:color w:val="0E101A"/>
          <w:sz w:val="22"/>
          <w:szCs w:val="22"/>
          <w:lang w:val="en"/>
        </w:rPr>
        <w:t>,</w:t>
      </w:r>
      <w:r w:rsidRPr="00EC2AFC">
        <w:rPr>
          <w:color w:val="0E101A"/>
          <w:sz w:val="22"/>
          <w:szCs w:val="22"/>
          <w:lang w:val="en"/>
        </w:rPr>
        <w:t xml:space="preserve"> will be put in touch with the </w:t>
      </w:r>
      <w:r w:rsidR="009D0A48">
        <w:rPr>
          <w:color w:val="0E101A"/>
          <w:sz w:val="22"/>
          <w:szCs w:val="22"/>
          <w:lang w:val="en"/>
        </w:rPr>
        <w:t>Contractor</w:t>
      </w:r>
      <w:r w:rsidRPr="00EC2AFC">
        <w:rPr>
          <w:color w:val="0E101A"/>
          <w:sz w:val="22"/>
          <w:szCs w:val="22"/>
          <w:lang w:val="en"/>
        </w:rPr>
        <w:t xml:space="preserve"> to strengthen their partnerships through a memorandum of understanding allowing the autonomous and sustainable management of the service through a proven business model.</w:t>
      </w:r>
    </w:p>
    <w:p w14:paraId="0A0CD5F1" w14:textId="60113E0B" w:rsidR="00286EF1" w:rsidRPr="00EC2AFC" w:rsidRDefault="00286EF1" w:rsidP="00286EF1">
      <w:pPr>
        <w:spacing w:after="0"/>
        <w:rPr>
          <w:rFonts w:ascii="Times New Roman" w:hAnsi="Times New Roman"/>
          <w:b/>
          <w:bCs/>
          <w:u w:val="single"/>
          <w:lang w:val="fr-FR"/>
        </w:rPr>
      </w:pPr>
      <w:r w:rsidRPr="009D0A48">
        <w:rPr>
          <w:rFonts w:ascii="Times New Roman" w:hAnsi="Times New Roman"/>
          <w:b/>
          <w:bCs/>
          <w:u w:val="single"/>
          <w:lang w:val="en"/>
        </w:rPr>
        <w:t xml:space="preserve">1.4. Deliverables and submission dates </w:t>
      </w:r>
    </w:p>
    <w:p w14:paraId="1086192B" w14:textId="525AEB96" w:rsidR="00A4115E" w:rsidRPr="00EC2AFC" w:rsidRDefault="00A4115E" w:rsidP="00286EF1">
      <w:pPr>
        <w:spacing w:after="0"/>
        <w:rPr>
          <w:rFonts w:ascii="Times New Roman" w:hAnsi="Times New Roman"/>
          <w:b/>
          <w:bCs/>
          <w:u w:val="single"/>
          <w:lang w:val="fr-FR"/>
        </w:rPr>
      </w:pPr>
    </w:p>
    <w:tbl>
      <w:tblPr>
        <w:tblStyle w:val="TableGrid"/>
        <w:tblW w:w="0" w:type="auto"/>
        <w:tblLook w:val="04A0" w:firstRow="1" w:lastRow="0" w:firstColumn="1" w:lastColumn="0" w:noHBand="0" w:noVBand="1"/>
      </w:tblPr>
      <w:tblGrid>
        <w:gridCol w:w="4508"/>
        <w:gridCol w:w="4508"/>
      </w:tblGrid>
      <w:tr w:rsidR="00A4115E" w:rsidRPr="009D0A48" w14:paraId="65896272" w14:textId="77777777" w:rsidTr="009D0A48">
        <w:tc>
          <w:tcPr>
            <w:tcW w:w="4508" w:type="dxa"/>
            <w:shd w:val="clear" w:color="auto" w:fill="F7CAAC" w:themeFill="accent2" w:themeFillTint="66"/>
          </w:tcPr>
          <w:p w14:paraId="5EA0792D" w14:textId="5AA0FF24" w:rsidR="00A4115E" w:rsidRPr="009D0A48" w:rsidRDefault="00A4115E" w:rsidP="00A4115E">
            <w:pPr>
              <w:spacing w:after="0"/>
              <w:rPr>
                <w:rFonts w:ascii="Times New Roman" w:hAnsi="Times New Roman"/>
                <w:sz w:val="22"/>
                <w:szCs w:val="22"/>
                <w:lang w:val="fr-FR"/>
              </w:rPr>
            </w:pPr>
            <w:r w:rsidRPr="009D0A48">
              <w:rPr>
                <w:rFonts w:ascii="Times New Roman" w:hAnsi="Times New Roman"/>
                <w:sz w:val="22"/>
                <w:szCs w:val="22"/>
                <w:lang w:val="en"/>
              </w:rPr>
              <w:t>Description of the deliverable</w:t>
            </w:r>
          </w:p>
        </w:tc>
        <w:tc>
          <w:tcPr>
            <w:tcW w:w="4508" w:type="dxa"/>
            <w:shd w:val="clear" w:color="auto" w:fill="F7CAAC" w:themeFill="accent2" w:themeFillTint="66"/>
          </w:tcPr>
          <w:p w14:paraId="4D558984" w14:textId="688B6CF3" w:rsidR="00A4115E" w:rsidRPr="009D0A48" w:rsidRDefault="00A4115E" w:rsidP="00A4115E">
            <w:pPr>
              <w:spacing w:after="0"/>
              <w:rPr>
                <w:rFonts w:ascii="Times New Roman" w:hAnsi="Times New Roman"/>
                <w:b/>
                <w:bCs/>
                <w:sz w:val="22"/>
                <w:szCs w:val="22"/>
                <w:u w:val="single"/>
                <w:lang w:val="fr-FR"/>
              </w:rPr>
            </w:pPr>
            <w:r w:rsidRPr="009D0A48">
              <w:rPr>
                <w:rFonts w:ascii="Times New Roman" w:hAnsi="Times New Roman"/>
                <w:sz w:val="22"/>
                <w:szCs w:val="22"/>
                <w:lang w:val="en"/>
              </w:rPr>
              <w:t>Delivery date (estimated)</w:t>
            </w:r>
          </w:p>
        </w:tc>
      </w:tr>
      <w:tr w:rsidR="00A4115E" w:rsidRPr="009D0A48" w14:paraId="677F7B14" w14:textId="77777777" w:rsidTr="00A4115E">
        <w:tc>
          <w:tcPr>
            <w:tcW w:w="4508" w:type="dxa"/>
          </w:tcPr>
          <w:p w14:paraId="61F0E8BB" w14:textId="23280637" w:rsidR="00A4115E" w:rsidRPr="009D0A48" w:rsidRDefault="00A4115E" w:rsidP="00A4115E">
            <w:pPr>
              <w:spacing w:after="0"/>
              <w:rPr>
                <w:rFonts w:ascii="Times New Roman" w:hAnsi="Times New Roman"/>
                <w:sz w:val="22"/>
                <w:szCs w:val="22"/>
                <w:lang w:val="fr-FR"/>
              </w:rPr>
            </w:pPr>
            <w:r w:rsidRPr="009D0A48">
              <w:rPr>
                <w:rFonts w:ascii="Times New Roman" w:hAnsi="Times New Roman"/>
                <w:sz w:val="22"/>
                <w:szCs w:val="22"/>
                <w:lang w:val="en"/>
              </w:rPr>
              <w:t>Scoping session report</w:t>
            </w:r>
          </w:p>
        </w:tc>
        <w:tc>
          <w:tcPr>
            <w:tcW w:w="4508" w:type="dxa"/>
          </w:tcPr>
          <w:p w14:paraId="721D4225" w14:textId="6082939C" w:rsidR="00A4115E" w:rsidRPr="009D0A48" w:rsidRDefault="00390411" w:rsidP="00A4115E">
            <w:pPr>
              <w:spacing w:after="0"/>
              <w:rPr>
                <w:rFonts w:ascii="Times New Roman" w:hAnsi="Times New Roman"/>
                <w:b/>
                <w:bCs/>
                <w:sz w:val="22"/>
                <w:szCs w:val="22"/>
                <w:u w:val="single"/>
                <w:lang w:val="fr-FR"/>
              </w:rPr>
            </w:pPr>
            <w:r>
              <w:rPr>
                <w:rFonts w:ascii="Times New Roman" w:hAnsi="Times New Roman"/>
                <w:b/>
                <w:bCs/>
                <w:sz w:val="22"/>
                <w:szCs w:val="22"/>
                <w:lang w:val="en"/>
              </w:rPr>
              <w:t>April</w:t>
            </w:r>
            <w:r w:rsidR="009D0A48" w:rsidRPr="009D0A48">
              <w:rPr>
                <w:rFonts w:ascii="Times New Roman" w:hAnsi="Times New Roman"/>
                <w:b/>
                <w:bCs/>
                <w:sz w:val="22"/>
                <w:szCs w:val="22"/>
                <w:lang w:val="en"/>
              </w:rPr>
              <w:t xml:space="preserve"> </w:t>
            </w:r>
            <w:r>
              <w:rPr>
                <w:rFonts w:ascii="Times New Roman" w:hAnsi="Times New Roman"/>
                <w:b/>
                <w:bCs/>
                <w:sz w:val="22"/>
                <w:szCs w:val="22"/>
                <w:lang w:val="en"/>
              </w:rPr>
              <w:t>10</w:t>
            </w:r>
            <w:r w:rsidR="009D0A48" w:rsidRPr="009D0A48">
              <w:rPr>
                <w:rFonts w:ascii="Times New Roman" w:hAnsi="Times New Roman"/>
                <w:b/>
                <w:bCs/>
                <w:sz w:val="22"/>
                <w:szCs w:val="22"/>
                <w:lang w:val="en"/>
              </w:rPr>
              <w:t>,</w:t>
            </w:r>
            <w:r w:rsidR="00A4115E" w:rsidRPr="009D0A48">
              <w:rPr>
                <w:rFonts w:ascii="Times New Roman" w:hAnsi="Times New Roman"/>
                <w:b/>
                <w:bCs/>
                <w:sz w:val="22"/>
                <w:szCs w:val="22"/>
                <w:lang w:val="en"/>
              </w:rPr>
              <w:t xml:space="preserve"> 2023</w:t>
            </w:r>
          </w:p>
        </w:tc>
      </w:tr>
      <w:tr w:rsidR="00A4115E" w:rsidRPr="009D0A48" w14:paraId="6A976703" w14:textId="77777777" w:rsidTr="00A4115E">
        <w:tc>
          <w:tcPr>
            <w:tcW w:w="4508" w:type="dxa"/>
          </w:tcPr>
          <w:p w14:paraId="20A18F00" w14:textId="204C8A86" w:rsidR="00A4115E" w:rsidRPr="009D0A48" w:rsidRDefault="009D0A48" w:rsidP="00A4115E">
            <w:pPr>
              <w:spacing w:after="0"/>
              <w:rPr>
                <w:rFonts w:ascii="Times New Roman" w:hAnsi="Times New Roman"/>
                <w:sz w:val="22"/>
                <w:szCs w:val="22"/>
              </w:rPr>
            </w:pPr>
            <w:r>
              <w:rPr>
                <w:rFonts w:ascii="Times New Roman" w:hAnsi="Times New Roman"/>
                <w:sz w:val="22"/>
                <w:szCs w:val="22"/>
              </w:rPr>
              <w:t>Data</w:t>
            </w:r>
            <w:r w:rsidR="00C511B6" w:rsidRPr="009D0A48">
              <w:rPr>
                <w:rFonts w:ascii="Times New Roman" w:hAnsi="Times New Roman"/>
                <w:sz w:val="22"/>
                <w:szCs w:val="22"/>
              </w:rPr>
              <w:t xml:space="preserve"> management tool </w:t>
            </w:r>
            <w:r>
              <w:rPr>
                <w:rFonts w:ascii="Times New Roman" w:hAnsi="Times New Roman"/>
                <w:sz w:val="22"/>
                <w:szCs w:val="22"/>
              </w:rPr>
              <w:t>workplan</w:t>
            </w:r>
            <w:r w:rsidR="00C511B6" w:rsidRPr="009D0A48">
              <w:rPr>
                <w:rFonts w:ascii="Times New Roman" w:hAnsi="Times New Roman"/>
                <w:sz w:val="22"/>
                <w:szCs w:val="22"/>
              </w:rPr>
              <w:t xml:space="preserve"> </w:t>
            </w:r>
          </w:p>
        </w:tc>
        <w:tc>
          <w:tcPr>
            <w:tcW w:w="4508" w:type="dxa"/>
          </w:tcPr>
          <w:p w14:paraId="70F7B994" w14:textId="0C65BF30" w:rsidR="00A4115E" w:rsidRPr="009D0A48" w:rsidRDefault="00A4115E" w:rsidP="00A4115E">
            <w:pPr>
              <w:spacing w:after="0"/>
              <w:rPr>
                <w:rFonts w:ascii="Times New Roman" w:hAnsi="Times New Roman"/>
                <w:b/>
                <w:bCs/>
                <w:sz w:val="22"/>
                <w:szCs w:val="22"/>
                <w:u w:val="single"/>
                <w:lang w:val="fr-FR"/>
              </w:rPr>
            </w:pPr>
            <w:r w:rsidRPr="009D0A48">
              <w:rPr>
                <w:rFonts w:ascii="Times New Roman" w:hAnsi="Times New Roman"/>
                <w:b/>
                <w:bCs/>
                <w:sz w:val="22"/>
                <w:szCs w:val="22"/>
                <w:lang w:val="en"/>
              </w:rPr>
              <w:t>April</w:t>
            </w:r>
            <w:r w:rsidR="009D0A48" w:rsidRPr="009D0A48">
              <w:rPr>
                <w:rFonts w:ascii="Times New Roman" w:hAnsi="Times New Roman"/>
                <w:b/>
                <w:bCs/>
                <w:sz w:val="22"/>
                <w:szCs w:val="22"/>
                <w:lang w:val="en"/>
              </w:rPr>
              <w:t xml:space="preserve"> </w:t>
            </w:r>
            <w:r w:rsidR="00390411">
              <w:rPr>
                <w:rFonts w:ascii="Times New Roman" w:hAnsi="Times New Roman"/>
                <w:b/>
                <w:bCs/>
                <w:sz w:val="22"/>
                <w:szCs w:val="22"/>
                <w:lang w:val="en"/>
              </w:rPr>
              <w:t>25</w:t>
            </w:r>
            <w:r w:rsidR="009D0A48" w:rsidRPr="009D0A48">
              <w:rPr>
                <w:rFonts w:ascii="Times New Roman" w:hAnsi="Times New Roman"/>
                <w:b/>
                <w:bCs/>
                <w:sz w:val="22"/>
                <w:szCs w:val="22"/>
                <w:lang w:val="en"/>
              </w:rPr>
              <w:t>,</w:t>
            </w:r>
            <w:r w:rsidRPr="009D0A48">
              <w:rPr>
                <w:rFonts w:ascii="Times New Roman" w:hAnsi="Times New Roman"/>
                <w:b/>
                <w:bCs/>
                <w:sz w:val="22"/>
                <w:szCs w:val="22"/>
                <w:lang w:val="en"/>
              </w:rPr>
              <w:t xml:space="preserve"> 2023</w:t>
            </w:r>
          </w:p>
        </w:tc>
      </w:tr>
      <w:tr w:rsidR="00A4115E" w:rsidRPr="009D0A48" w14:paraId="033B3F4A" w14:textId="77777777" w:rsidTr="00A4115E">
        <w:tc>
          <w:tcPr>
            <w:tcW w:w="4508" w:type="dxa"/>
          </w:tcPr>
          <w:p w14:paraId="4D57CEDB" w14:textId="3C89F404" w:rsidR="00A4115E" w:rsidRPr="009D0A48" w:rsidRDefault="00C511B6" w:rsidP="00A4115E">
            <w:pPr>
              <w:spacing w:after="0"/>
              <w:rPr>
                <w:rFonts w:ascii="Times New Roman" w:hAnsi="Times New Roman"/>
                <w:sz w:val="22"/>
                <w:szCs w:val="22"/>
              </w:rPr>
            </w:pPr>
            <w:r w:rsidRPr="009D0A48">
              <w:rPr>
                <w:rFonts w:ascii="Times New Roman" w:hAnsi="Times New Roman"/>
                <w:sz w:val="22"/>
                <w:szCs w:val="22"/>
                <w:lang w:val="en"/>
              </w:rPr>
              <w:t xml:space="preserve">Develop </w:t>
            </w:r>
            <w:r w:rsidR="009D0A48">
              <w:rPr>
                <w:rFonts w:ascii="Times New Roman" w:hAnsi="Times New Roman"/>
                <w:sz w:val="22"/>
                <w:szCs w:val="22"/>
                <w:lang w:val="en"/>
              </w:rPr>
              <w:t>a Data</w:t>
            </w:r>
            <w:r w:rsidRPr="009D0A48">
              <w:rPr>
                <w:rFonts w:ascii="Times New Roman" w:hAnsi="Times New Roman"/>
                <w:sz w:val="22"/>
                <w:szCs w:val="22"/>
                <w:lang w:val="en"/>
              </w:rPr>
              <w:t xml:space="preserve"> management Tool</w:t>
            </w:r>
          </w:p>
        </w:tc>
        <w:tc>
          <w:tcPr>
            <w:tcW w:w="4508" w:type="dxa"/>
          </w:tcPr>
          <w:p w14:paraId="3CA78F8F" w14:textId="36643D0D" w:rsidR="00A4115E" w:rsidRPr="009D0A48" w:rsidRDefault="00C511B6" w:rsidP="00A4115E">
            <w:pPr>
              <w:spacing w:after="0"/>
              <w:rPr>
                <w:rFonts w:ascii="Times New Roman" w:hAnsi="Times New Roman"/>
                <w:b/>
                <w:bCs/>
                <w:sz w:val="22"/>
                <w:szCs w:val="22"/>
                <w:u w:val="single"/>
                <w:lang w:val="fr-FR"/>
              </w:rPr>
            </w:pPr>
            <w:r w:rsidRPr="009D0A48">
              <w:rPr>
                <w:rFonts w:ascii="Times New Roman" w:hAnsi="Times New Roman"/>
                <w:b/>
                <w:bCs/>
                <w:sz w:val="22"/>
                <w:szCs w:val="22"/>
                <w:lang w:val="en"/>
              </w:rPr>
              <w:t xml:space="preserve">June </w:t>
            </w:r>
            <w:r w:rsidR="00390411">
              <w:rPr>
                <w:rFonts w:ascii="Times New Roman" w:hAnsi="Times New Roman"/>
                <w:b/>
                <w:bCs/>
                <w:sz w:val="22"/>
                <w:szCs w:val="22"/>
                <w:lang w:val="en"/>
              </w:rPr>
              <w:t>15</w:t>
            </w:r>
            <w:r w:rsidRPr="009D0A48">
              <w:rPr>
                <w:rFonts w:ascii="Times New Roman" w:hAnsi="Times New Roman"/>
                <w:b/>
                <w:bCs/>
                <w:sz w:val="22"/>
                <w:szCs w:val="22"/>
                <w:lang w:val="en"/>
              </w:rPr>
              <w:t>, 2023</w:t>
            </w:r>
          </w:p>
        </w:tc>
      </w:tr>
      <w:tr w:rsidR="00A4115E" w:rsidRPr="009D0A48" w14:paraId="5EA414B6" w14:textId="77777777" w:rsidTr="00A4115E">
        <w:tc>
          <w:tcPr>
            <w:tcW w:w="4508" w:type="dxa"/>
          </w:tcPr>
          <w:p w14:paraId="12F7A14C" w14:textId="7D2952C9" w:rsidR="00A4115E" w:rsidRPr="009D0A48" w:rsidRDefault="00A4115E" w:rsidP="00A4115E">
            <w:pPr>
              <w:spacing w:after="0"/>
              <w:rPr>
                <w:rFonts w:ascii="Times New Roman" w:hAnsi="Times New Roman"/>
                <w:sz w:val="22"/>
                <w:szCs w:val="22"/>
                <w:lang w:val="fr-FR"/>
              </w:rPr>
            </w:pPr>
            <w:r w:rsidRPr="009D0A48">
              <w:rPr>
                <w:rFonts w:ascii="Times New Roman" w:hAnsi="Times New Roman"/>
                <w:sz w:val="22"/>
                <w:szCs w:val="22"/>
                <w:lang w:val="en"/>
              </w:rPr>
              <w:t>Client Administrator Training Report</w:t>
            </w:r>
          </w:p>
        </w:tc>
        <w:tc>
          <w:tcPr>
            <w:tcW w:w="4508" w:type="dxa"/>
          </w:tcPr>
          <w:p w14:paraId="40F3A8EB" w14:textId="3E86E06F" w:rsidR="00A4115E" w:rsidRPr="009D0A48" w:rsidRDefault="00C511B6" w:rsidP="00A4115E">
            <w:pPr>
              <w:spacing w:after="0"/>
              <w:rPr>
                <w:rFonts w:ascii="Times New Roman" w:hAnsi="Times New Roman"/>
                <w:b/>
                <w:bCs/>
                <w:sz w:val="22"/>
                <w:szCs w:val="22"/>
                <w:u w:val="single"/>
                <w:lang w:val="fr-FR"/>
              </w:rPr>
            </w:pPr>
            <w:r w:rsidRPr="009D0A48">
              <w:rPr>
                <w:rFonts w:ascii="Times New Roman" w:hAnsi="Times New Roman"/>
                <w:b/>
                <w:bCs/>
                <w:sz w:val="22"/>
                <w:szCs w:val="22"/>
                <w:lang w:val="en"/>
              </w:rPr>
              <w:t xml:space="preserve">July </w:t>
            </w:r>
            <w:r w:rsidR="007573ED">
              <w:rPr>
                <w:rFonts w:ascii="Times New Roman" w:hAnsi="Times New Roman"/>
                <w:b/>
                <w:bCs/>
                <w:sz w:val="22"/>
                <w:szCs w:val="22"/>
                <w:lang w:val="en"/>
              </w:rPr>
              <w:t>3</w:t>
            </w:r>
            <w:r w:rsidRPr="009D0A48">
              <w:rPr>
                <w:rFonts w:ascii="Times New Roman" w:hAnsi="Times New Roman"/>
                <w:b/>
                <w:bCs/>
                <w:sz w:val="22"/>
                <w:szCs w:val="22"/>
                <w:lang w:val="en"/>
              </w:rPr>
              <w:t>, 2023</w:t>
            </w:r>
          </w:p>
        </w:tc>
      </w:tr>
      <w:tr w:rsidR="00A4115E" w:rsidRPr="009D0A48" w14:paraId="6CB31D7D" w14:textId="77777777" w:rsidTr="00A4115E">
        <w:tc>
          <w:tcPr>
            <w:tcW w:w="4508" w:type="dxa"/>
          </w:tcPr>
          <w:p w14:paraId="57BB860C" w14:textId="6BB0FD55" w:rsidR="00A4115E" w:rsidRPr="009D0A48" w:rsidRDefault="00A4115E" w:rsidP="00A4115E">
            <w:pPr>
              <w:spacing w:after="0"/>
              <w:rPr>
                <w:rFonts w:ascii="Times New Roman" w:hAnsi="Times New Roman"/>
                <w:sz w:val="22"/>
                <w:szCs w:val="22"/>
              </w:rPr>
            </w:pPr>
            <w:r w:rsidRPr="009D0A48">
              <w:rPr>
                <w:rFonts w:ascii="Times New Roman" w:hAnsi="Times New Roman"/>
                <w:sz w:val="22"/>
                <w:szCs w:val="22"/>
                <w:lang w:val="en"/>
              </w:rPr>
              <w:t>Data monitoring and analysis</w:t>
            </w:r>
            <w:r w:rsidR="00740248">
              <w:rPr>
                <w:rFonts w:ascii="Times New Roman" w:hAnsi="Times New Roman"/>
                <w:sz w:val="22"/>
                <w:szCs w:val="22"/>
                <w:lang w:val="en"/>
              </w:rPr>
              <w:t xml:space="preserve"> dashboard </w:t>
            </w:r>
          </w:p>
        </w:tc>
        <w:tc>
          <w:tcPr>
            <w:tcW w:w="4508" w:type="dxa"/>
          </w:tcPr>
          <w:p w14:paraId="501264D5" w14:textId="4CF7BE33" w:rsidR="00A4115E" w:rsidRPr="009D0A48" w:rsidRDefault="00D02F2F" w:rsidP="00A4115E">
            <w:pPr>
              <w:spacing w:after="0"/>
              <w:rPr>
                <w:rFonts w:ascii="Times New Roman" w:hAnsi="Times New Roman"/>
                <w:b/>
                <w:bCs/>
                <w:sz w:val="22"/>
                <w:szCs w:val="22"/>
                <w:u w:val="single"/>
                <w:lang w:val="fr-FR"/>
              </w:rPr>
            </w:pPr>
            <w:r>
              <w:rPr>
                <w:rFonts w:ascii="Times New Roman" w:hAnsi="Times New Roman"/>
                <w:b/>
                <w:bCs/>
                <w:sz w:val="22"/>
                <w:szCs w:val="22"/>
                <w:lang w:val="en"/>
              </w:rPr>
              <w:t>August</w:t>
            </w:r>
            <w:r w:rsidR="00B1415E" w:rsidRPr="009D0A48">
              <w:rPr>
                <w:rFonts w:ascii="Times New Roman" w:hAnsi="Times New Roman"/>
                <w:b/>
                <w:bCs/>
                <w:sz w:val="22"/>
                <w:szCs w:val="22"/>
                <w:lang w:val="en"/>
              </w:rPr>
              <w:t xml:space="preserve"> </w:t>
            </w:r>
            <w:r w:rsidR="009D0A48" w:rsidRPr="009D0A48">
              <w:rPr>
                <w:rFonts w:ascii="Times New Roman" w:hAnsi="Times New Roman"/>
                <w:b/>
                <w:bCs/>
                <w:sz w:val="22"/>
                <w:szCs w:val="22"/>
                <w:lang w:val="en"/>
              </w:rPr>
              <w:t>1</w:t>
            </w:r>
            <w:r w:rsidR="006240E7">
              <w:rPr>
                <w:rFonts w:ascii="Times New Roman" w:hAnsi="Times New Roman"/>
                <w:b/>
                <w:bCs/>
                <w:sz w:val="22"/>
                <w:szCs w:val="22"/>
                <w:lang w:val="en"/>
              </w:rPr>
              <w:t>5</w:t>
            </w:r>
            <w:r w:rsidR="009D0A48" w:rsidRPr="009D0A48">
              <w:rPr>
                <w:rFonts w:ascii="Times New Roman" w:hAnsi="Times New Roman"/>
                <w:b/>
                <w:bCs/>
                <w:sz w:val="22"/>
                <w:szCs w:val="22"/>
                <w:lang w:val="en"/>
              </w:rPr>
              <w:t xml:space="preserve">, </w:t>
            </w:r>
            <w:r w:rsidR="00B1415E" w:rsidRPr="009D0A48">
              <w:rPr>
                <w:rFonts w:ascii="Times New Roman" w:hAnsi="Times New Roman"/>
                <w:b/>
                <w:bCs/>
                <w:sz w:val="22"/>
                <w:szCs w:val="22"/>
                <w:lang w:val="en"/>
              </w:rPr>
              <w:t>202</w:t>
            </w:r>
            <w:r>
              <w:rPr>
                <w:rFonts w:ascii="Times New Roman" w:hAnsi="Times New Roman"/>
                <w:b/>
                <w:bCs/>
                <w:sz w:val="22"/>
                <w:szCs w:val="22"/>
                <w:lang w:val="en"/>
              </w:rPr>
              <w:t>3</w:t>
            </w:r>
          </w:p>
        </w:tc>
      </w:tr>
    </w:tbl>
    <w:p w14:paraId="15CC71FB" w14:textId="77777777" w:rsidR="0005514E" w:rsidRPr="00EC2AFC" w:rsidRDefault="0005514E" w:rsidP="00286EF1">
      <w:pPr>
        <w:spacing w:after="0"/>
        <w:rPr>
          <w:rFonts w:ascii="Times New Roman" w:hAnsi="Times New Roman"/>
          <w:b/>
          <w:bCs/>
          <w:u w:val="single"/>
          <w:lang w:val="fr-FR"/>
        </w:rPr>
      </w:pPr>
    </w:p>
    <w:p w14:paraId="06404465" w14:textId="77777777" w:rsidR="00286EF1" w:rsidRPr="00EC2AFC" w:rsidRDefault="00286EF1" w:rsidP="00286EF1">
      <w:pPr>
        <w:spacing w:after="0" w:line="240" w:lineRule="auto"/>
        <w:rPr>
          <w:rFonts w:ascii="Times New Roman" w:hAnsi="Times New Roman"/>
          <w:b/>
          <w:lang w:val="fr-FR"/>
        </w:rPr>
      </w:pPr>
    </w:p>
    <w:p w14:paraId="6A8C9315" w14:textId="6CF1B0E5" w:rsidR="00286EF1" w:rsidRPr="009D0A48" w:rsidRDefault="00286EF1" w:rsidP="00FE1AFF">
      <w:pPr>
        <w:spacing w:after="0" w:line="360" w:lineRule="auto"/>
        <w:jc w:val="both"/>
        <w:rPr>
          <w:rFonts w:ascii="Times New Roman" w:hAnsi="Times New Roman"/>
        </w:rPr>
      </w:pPr>
      <w:r w:rsidRPr="009D0A48">
        <w:rPr>
          <w:rFonts w:ascii="Times New Roman" w:hAnsi="Times New Roman"/>
          <w:b/>
          <w:u w:val="single"/>
          <w:lang w:val="en"/>
        </w:rPr>
        <w:t>1.5: Period of activity:</w:t>
      </w:r>
      <w:r w:rsidR="00C05798" w:rsidRPr="009D0A48">
        <w:rPr>
          <w:rFonts w:ascii="Times New Roman" w:hAnsi="Times New Roman"/>
          <w:bCs/>
          <w:lang w:val="en"/>
        </w:rPr>
        <w:t xml:space="preserve"> </w:t>
      </w:r>
      <w:r w:rsidR="00EB53FF">
        <w:rPr>
          <w:rFonts w:ascii="Times New Roman" w:hAnsi="Times New Roman"/>
          <w:bCs/>
          <w:lang w:val="en"/>
        </w:rPr>
        <w:t xml:space="preserve">The period of </w:t>
      </w:r>
      <w:r w:rsidR="00F6446E">
        <w:rPr>
          <w:rFonts w:ascii="Times New Roman" w:hAnsi="Times New Roman"/>
          <w:bCs/>
          <w:lang w:val="en"/>
        </w:rPr>
        <w:t>contracting</w:t>
      </w:r>
      <w:r w:rsidR="00EB53FF">
        <w:rPr>
          <w:rFonts w:ascii="Times New Roman" w:hAnsi="Times New Roman"/>
          <w:bCs/>
          <w:lang w:val="en"/>
        </w:rPr>
        <w:t xml:space="preserve"> to</w:t>
      </w:r>
      <w:r w:rsidR="00F6446E">
        <w:rPr>
          <w:rFonts w:ascii="Times New Roman" w:hAnsi="Times New Roman"/>
          <w:bCs/>
          <w:lang w:val="en"/>
        </w:rPr>
        <w:t xml:space="preserve"> achieve the monitoring dashboard is </w:t>
      </w:r>
      <w:r w:rsidR="005A2293">
        <w:rPr>
          <w:rFonts w:ascii="Times New Roman" w:hAnsi="Times New Roman"/>
          <w:bCs/>
          <w:lang w:val="en"/>
        </w:rPr>
        <w:t>planning</w:t>
      </w:r>
      <w:r w:rsidR="00F6446E">
        <w:rPr>
          <w:rFonts w:ascii="Times New Roman" w:hAnsi="Times New Roman"/>
          <w:bCs/>
          <w:lang w:val="en"/>
        </w:rPr>
        <w:t xml:space="preserve"> to run from </w:t>
      </w:r>
      <w:r w:rsidR="00747FC6">
        <w:rPr>
          <w:rFonts w:ascii="Times New Roman" w:hAnsi="Times New Roman"/>
          <w:bCs/>
          <w:lang w:val="en"/>
        </w:rPr>
        <w:t>April</w:t>
      </w:r>
      <w:r w:rsidRPr="009D0A48">
        <w:rPr>
          <w:rFonts w:ascii="Times New Roman" w:hAnsi="Times New Roman"/>
          <w:lang w:val="en"/>
        </w:rPr>
        <w:t xml:space="preserve"> 2023 to </w:t>
      </w:r>
      <w:r w:rsidR="00747FC6">
        <w:rPr>
          <w:rFonts w:ascii="Times New Roman" w:hAnsi="Times New Roman"/>
          <w:lang w:val="en"/>
        </w:rPr>
        <w:t xml:space="preserve">August </w:t>
      </w:r>
      <w:r w:rsidR="00747FC6" w:rsidRPr="009D0A48">
        <w:rPr>
          <w:rFonts w:ascii="Times New Roman" w:hAnsi="Times New Roman"/>
          <w:bCs/>
          <w:lang w:val="en"/>
        </w:rPr>
        <w:t>202</w:t>
      </w:r>
      <w:r w:rsidR="00747FC6">
        <w:rPr>
          <w:rFonts w:ascii="Times New Roman" w:hAnsi="Times New Roman"/>
          <w:bCs/>
          <w:lang w:val="en"/>
        </w:rPr>
        <w:t>3</w:t>
      </w:r>
      <w:r w:rsidR="00F6446E">
        <w:rPr>
          <w:rFonts w:ascii="Times New Roman" w:hAnsi="Times New Roman"/>
          <w:bCs/>
          <w:lang w:val="en"/>
        </w:rPr>
        <w:t xml:space="preserve">, however </w:t>
      </w:r>
      <w:r w:rsidR="00807BF9">
        <w:rPr>
          <w:rFonts w:ascii="Times New Roman" w:hAnsi="Times New Roman"/>
          <w:bCs/>
          <w:lang w:val="en"/>
        </w:rPr>
        <w:t xml:space="preserve">the service provider will get into </w:t>
      </w:r>
      <w:r w:rsidR="00506B6A">
        <w:rPr>
          <w:rFonts w:ascii="Times New Roman" w:hAnsi="Times New Roman"/>
          <w:bCs/>
          <w:lang w:val="en"/>
        </w:rPr>
        <w:t xml:space="preserve">partnership agreement </w:t>
      </w:r>
      <w:r w:rsidR="00DA4B1B">
        <w:rPr>
          <w:rFonts w:ascii="Times New Roman" w:hAnsi="Times New Roman"/>
          <w:bCs/>
          <w:lang w:val="en"/>
        </w:rPr>
        <w:t xml:space="preserve">with the project for none disclosure agreements and to </w:t>
      </w:r>
      <w:r w:rsidR="00522180">
        <w:rPr>
          <w:rFonts w:ascii="Times New Roman" w:hAnsi="Times New Roman"/>
          <w:bCs/>
          <w:lang w:val="en"/>
        </w:rPr>
        <w:t xml:space="preserve">assist the </w:t>
      </w:r>
      <w:r w:rsidR="005A2293">
        <w:rPr>
          <w:rFonts w:ascii="Times New Roman" w:hAnsi="Times New Roman"/>
          <w:bCs/>
          <w:lang w:val="en"/>
        </w:rPr>
        <w:t>collaboration with the PRO-Cashew partners.</w:t>
      </w:r>
    </w:p>
    <w:p w14:paraId="2DF375E8" w14:textId="77777777" w:rsidR="00286EF1" w:rsidRPr="009D0A48" w:rsidRDefault="00286EF1" w:rsidP="00286EF1">
      <w:pPr>
        <w:suppressAutoHyphens/>
        <w:spacing w:after="0" w:line="240" w:lineRule="auto"/>
        <w:jc w:val="both"/>
        <w:rPr>
          <w:rFonts w:ascii="Times New Roman" w:hAnsi="Times New Roman"/>
        </w:rPr>
      </w:pPr>
    </w:p>
    <w:p w14:paraId="6FFF009F" w14:textId="5990215C" w:rsidR="00286EF1" w:rsidRPr="009D0A48" w:rsidRDefault="00286EF1" w:rsidP="00286EF1">
      <w:pPr>
        <w:spacing w:after="120"/>
        <w:rPr>
          <w:rFonts w:ascii="Times New Roman" w:hAnsi="Times New Roman"/>
          <w:b/>
          <w:u w:val="single"/>
        </w:rPr>
      </w:pPr>
      <w:r w:rsidRPr="009D0A48">
        <w:rPr>
          <w:rFonts w:ascii="Times New Roman" w:hAnsi="Times New Roman"/>
          <w:b/>
          <w:bCs/>
          <w:color w:val="0E101A"/>
          <w:u w:val="single"/>
          <w:lang w:val="en"/>
        </w:rPr>
        <w:t xml:space="preserve">1.6. </w:t>
      </w:r>
      <w:r w:rsidR="00976A38" w:rsidRPr="009D0A48">
        <w:rPr>
          <w:rFonts w:ascii="Times New Roman" w:hAnsi="Times New Roman"/>
          <w:b/>
          <w:bCs/>
          <w:color w:val="0E101A"/>
          <w:u w:val="single"/>
          <w:lang w:val="en"/>
        </w:rPr>
        <w:t>Contractor's requirement</w:t>
      </w:r>
    </w:p>
    <w:p w14:paraId="24C7CE92" w14:textId="095CA55C" w:rsidR="00286EF1" w:rsidRPr="009D0A48" w:rsidRDefault="00286EF1" w:rsidP="00286EF1">
      <w:pPr>
        <w:spacing w:after="120"/>
        <w:rPr>
          <w:rFonts w:ascii="Times New Roman" w:hAnsi="Times New Roman"/>
          <w:bCs/>
        </w:rPr>
      </w:pPr>
      <w:r w:rsidRPr="009D0A48">
        <w:rPr>
          <w:rFonts w:ascii="Times New Roman" w:hAnsi="Times New Roman"/>
          <w:bCs/>
          <w:lang w:val="en"/>
        </w:rPr>
        <w:t xml:space="preserve">The </w:t>
      </w:r>
      <w:r w:rsidR="002D2F46" w:rsidRPr="009D0A48">
        <w:rPr>
          <w:rFonts w:ascii="Times New Roman" w:hAnsi="Times New Roman"/>
          <w:color w:val="0E101A"/>
          <w:lang w:val="en"/>
        </w:rPr>
        <w:t xml:space="preserve">selected </w:t>
      </w:r>
      <w:r w:rsidR="00C511B6" w:rsidRPr="009D0A48">
        <w:rPr>
          <w:rFonts w:ascii="Times New Roman" w:hAnsi="Times New Roman"/>
          <w:color w:val="0E101A"/>
          <w:lang w:val="en"/>
        </w:rPr>
        <w:t>Contractor</w:t>
      </w:r>
      <w:r w:rsidRPr="009D0A48">
        <w:rPr>
          <w:rFonts w:ascii="Times New Roman" w:hAnsi="Times New Roman"/>
          <w:bCs/>
          <w:lang w:val="en"/>
        </w:rPr>
        <w:t xml:space="preserve"> must have the following profile:</w:t>
      </w:r>
    </w:p>
    <w:p w14:paraId="204C85CA" w14:textId="0F1C1FC1" w:rsidR="00286EF1" w:rsidRPr="009D0A48" w:rsidRDefault="00286EF1" w:rsidP="005C4044">
      <w:pPr>
        <w:pStyle w:val="ListParagraph"/>
        <w:numPr>
          <w:ilvl w:val="0"/>
          <w:numId w:val="7"/>
        </w:numPr>
        <w:suppressAutoHyphens w:val="0"/>
        <w:spacing w:after="120" w:line="360" w:lineRule="auto"/>
        <w:contextualSpacing/>
        <w:jc w:val="both"/>
        <w:rPr>
          <w:bCs/>
          <w:sz w:val="22"/>
          <w:szCs w:val="22"/>
        </w:rPr>
      </w:pPr>
      <w:r w:rsidRPr="00EC2AFC">
        <w:rPr>
          <w:bCs/>
          <w:sz w:val="22"/>
          <w:szCs w:val="22"/>
          <w:lang w:val="en"/>
        </w:rPr>
        <w:t xml:space="preserve">Be a legal entity </w:t>
      </w:r>
      <w:r w:rsidR="004E73FE">
        <w:rPr>
          <w:bCs/>
          <w:sz w:val="22"/>
          <w:szCs w:val="22"/>
          <w:lang w:val="en"/>
        </w:rPr>
        <w:t>with</w:t>
      </w:r>
      <w:r w:rsidR="004E73FE" w:rsidRPr="00EC2AFC">
        <w:rPr>
          <w:bCs/>
          <w:sz w:val="22"/>
          <w:szCs w:val="22"/>
          <w:lang w:val="en"/>
        </w:rPr>
        <w:t xml:space="preserve"> </w:t>
      </w:r>
      <w:r w:rsidRPr="00EC2AFC">
        <w:rPr>
          <w:bCs/>
          <w:sz w:val="22"/>
          <w:szCs w:val="22"/>
          <w:lang w:val="en"/>
        </w:rPr>
        <w:t>at least five (5) years in the design and development of data collection software</w:t>
      </w:r>
      <w:r w:rsidR="009D0A48">
        <w:rPr>
          <w:bCs/>
          <w:sz w:val="22"/>
          <w:szCs w:val="22"/>
          <w:lang w:val="en"/>
        </w:rPr>
        <w:t xml:space="preserve"> or application in Africa</w:t>
      </w:r>
      <w:r w:rsidRPr="00EC2AFC">
        <w:rPr>
          <w:bCs/>
          <w:sz w:val="22"/>
          <w:szCs w:val="22"/>
          <w:lang w:val="en"/>
        </w:rPr>
        <w:t>;</w:t>
      </w:r>
    </w:p>
    <w:p w14:paraId="32B56C8D" w14:textId="12876A2B" w:rsidR="00286EF1" w:rsidRPr="009D0A48" w:rsidRDefault="00286EF1" w:rsidP="005C4044">
      <w:pPr>
        <w:pStyle w:val="ListParagraph"/>
        <w:numPr>
          <w:ilvl w:val="0"/>
          <w:numId w:val="7"/>
        </w:numPr>
        <w:suppressAutoHyphens w:val="0"/>
        <w:spacing w:after="120" w:line="360" w:lineRule="auto"/>
        <w:contextualSpacing/>
        <w:jc w:val="both"/>
        <w:rPr>
          <w:bCs/>
          <w:sz w:val="22"/>
          <w:szCs w:val="22"/>
        </w:rPr>
      </w:pPr>
      <w:r w:rsidRPr="00EC2AFC">
        <w:rPr>
          <w:bCs/>
          <w:sz w:val="22"/>
          <w:szCs w:val="22"/>
          <w:lang w:val="en"/>
        </w:rPr>
        <w:t>Have proven experience in supporting farmers' organizations in the collection of agricultural data;</w:t>
      </w:r>
    </w:p>
    <w:p w14:paraId="4E675FED" w14:textId="3D90F90B" w:rsidR="00E85176" w:rsidRPr="009D0A48" w:rsidRDefault="00286EF1" w:rsidP="005C4044">
      <w:pPr>
        <w:pStyle w:val="ListParagraph"/>
        <w:numPr>
          <w:ilvl w:val="0"/>
          <w:numId w:val="7"/>
        </w:numPr>
        <w:suppressAutoHyphens w:val="0"/>
        <w:spacing w:line="360" w:lineRule="auto"/>
        <w:contextualSpacing/>
        <w:jc w:val="both"/>
        <w:rPr>
          <w:b/>
          <w:bCs/>
          <w:color w:val="0E101A"/>
          <w:sz w:val="22"/>
          <w:szCs w:val="22"/>
          <w:u w:val="single"/>
        </w:rPr>
      </w:pPr>
      <w:r w:rsidRPr="00EC2AFC">
        <w:rPr>
          <w:bCs/>
          <w:sz w:val="22"/>
          <w:szCs w:val="22"/>
          <w:lang w:val="en"/>
        </w:rPr>
        <w:t>Have evidence of quantification control of carbon sequestration in cashew plantations</w:t>
      </w:r>
      <w:r w:rsidR="009D0A48">
        <w:rPr>
          <w:bCs/>
          <w:sz w:val="22"/>
          <w:szCs w:val="22"/>
          <w:lang w:val="en"/>
        </w:rPr>
        <w:t xml:space="preserve"> or other crops</w:t>
      </w:r>
      <w:r w:rsidRPr="00EC2AFC">
        <w:rPr>
          <w:bCs/>
          <w:sz w:val="22"/>
          <w:szCs w:val="22"/>
          <w:lang w:val="en"/>
        </w:rPr>
        <w:t xml:space="preserve"> </w:t>
      </w:r>
      <w:r w:rsidR="009D0A48">
        <w:rPr>
          <w:bCs/>
          <w:sz w:val="22"/>
          <w:szCs w:val="22"/>
          <w:lang w:val="en"/>
        </w:rPr>
        <w:t>per</w:t>
      </w:r>
      <w:r w:rsidRPr="00EC2AFC">
        <w:rPr>
          <w:bCs/>
          <w:sz w:val="22"/>
          <w:szCs w:val="22"/>
          <w:lang w:val="en"/>
        </w:rPr>
        <w:t xml:space="preserve"> the requirements of carbon credit certificates</w:t>
      </w:r>
      <w:r w:rsidR="009D0A48">
        <w:rPr>
          <w:bCs/>
          <w:sz w:val="22"/>
          <w:szCs w:val="22"/>
          <w:lang w:val="en"/>
        </w:rPr>
        <w:t xml:space="preserve"> in Africa;</w:t>
      </w:r>
    </w:p>
    <w:p w14:paraId="563079FC" w14:textId="7DAF02B2" w:rsidR="00286EF1" w:rsidRPr="009D0A48" w:rsidRDefault="009507A1" w:rsidP="005C4044">
      <w:pPr>
        <w:pStyle w:val="ListParagraph"/>
        <w:numPr>
          <w:ilvl w:val="0"/>
          <w:numId w:val="7"/>
        </w:numPr>
        <w:suppressAutoHyphens w:val="0"/>
        <w:spacing w:line="360" w:lineRule="auto"/>
        <w:contextualSpacing/>
        <w:jc w:val="both"/>
        <w:rPr>
          <w:b/>
          <w:bCs/>
          <w:color w:val="0E101A"/>
          <w:sz w:val="22"/>
          <w:szCs w:val="22"/>
          <w:u w:val="single"/>
        </w:rPr>
      </w:pPr>
      <w:r w:rsidRPr="00EC2AFC">
        <w:rPr>
          <w:bCs/>
          <w:sz w:val="22"/>
          <w:szCs w:val="22"/>
          <w:lang w:val="en"/>
        </w:rPr>
        <w:t>Have solid experience and knowledge of farmer cashew production practices and the function</w:t>
      </w:r>
      <w:r w:rsidR="009D0A48">
        <w:rPr>
          <w:bCs/>
          <w:sz w:val="22"/>
          <w:szCs w:val="22"/>
          <w:lang w:val="en"/>
        </w:rPr>
        <w:t xml:space="preserve"> </w:t>
      </w:r>
      <w:r w:rsidRPr="00EC2AFC">
        <w:rPr>
          <w:bCs/>
          <w:sz w:val="22"/>
          <w:szCs w:val="22"/>
          <w:lang w:val="en"/>
        </w:rPr>
        <w:t>of cashew producers' organizations.</w:t>
      </w:r>
    </w:p>
    <w:p w14:paraId="1CC49AC8" w14:textId="77777777" w:rsidR="00286EF1" w:rsidRPr="009D0A48" w:rsidRDefault="00286EF1" w:rsidP="00286EF1">
      <w:pPr>
        <w:spacing w:after="0" w:line="240" w:lineRule="auto"/>
        <w:jc w:val="both"/>
        <w:rPr>
          <w:rFonts w:ascii="Times New Roman" w:eastAsia="Times New Roman" w:hAnsi="Times New Roman"/>
          <w:b/>
          <w:bCs/>
          <w:color w:val="0E101A"/>
          <w:u w:val="single"/>
        </w:rPr>
      </w:pPr>
    </w:p>
    <w:p w14:paraId="3D72A327" w14:textId="3DD2AB99" w:rsidR="00286EF1" w:rsidRPr="009D0A48" w:rsidRDefault="00286EF1" w:rsidP="00286EF1">
      <w:pPr>
        <w:spacing w:after="0" w:line="240" w:lineRule="auto"/>
        <w:jc w:val="both"/>
        <w:rPr>
          <w:rFonts w:ascii="Times New Roman" w:eastAsia="Times New Roman" w:hAnsi="Times New Roman"/>
          <w:color w:val="0E101A"/>
        </w:rPr>
      </w:pPr>
      <w:r w:rsidRPr="009D0A48">
        <w:rPr>
          <w:rFonts w:ascii="Times New Roman" w:hAnsi="Times New Roman"/>
          <w:b/>
          <w:bCs/>
          <w:color w:val="0E101A"/>
          <w:u w:val="single"/>
          <w:lang w:val="en"/>
        </w:rPr>
        <w:t>1.7. Roles and Responsibilities</w:t>
      </w:r>
    </w:p>
    <w:p w14:paraId="71E9E75B" w14:textId="77777777" w:rsidR="00286EF1" w:rsidRPr="009D0A48" w:rsidRDefault="00286EF1" w:rsidP="00286EF1">
      <w:pPr>
        <w:spacing w:after="0" w:line="240" w:lineRule="auto"/>
        <w:jc w:val="both"/>
        <w:rPr>
          <w:rFonts w:ascii="Times New Roman" w:eastAsia="Times New Roman" w:hAnsi="Times New Roman"/>
          <w:color w:val="0E101A"/>
        </w:rPr>
      </w:pPr>
    </w:p>
    <w:p w14:paraId="355D863F" w14:textId="3E074F7D" w:rsidR="00286EF1" w:rsidRPr="009D0A48" w:rsidRDefault="00286EF1" w:rsidP="00286EF1">
      <w:pPr>
        <w:spacing w:after="0" w:line="240" w:lineRule="auto"/>
        <w:jc w:val="both"/>
        <w:rPr>
          <w:rFonts w:ascii="Times New Roman" w:eastAsia="Times New Roman" w:hAnsi="Times New Roman"/>
          <w:color w:val="0E101A"/>
        </w:rPr>
      </w:pPr>
      <w:r w:rsidRPr="009D0A48">
        <w:rPr>
          <w:rFonts w:ascii="Times New Roman" w:hAnsi="Times New Roman"/>
          <w:b/>
          <w:bCs/>
          <w:color w:val="0E101A"/>
          <w:lang w:val="en"/>
        </w:rPr>
        <w:t>P</w:t>
      </w:r>
      <w:r w:rsidR="009D0A48">
        <w:rPr>
          <w:rFonts w:ascii="Times New Roman" w:hAnsi="Times New Roman"/>
          <w:b/>
          <w:bCs/>
          <w:color w:val="0E101A"/>
          <w:lang w:val="en"/>
        </w:rPr>
        <w:t>RO</w:t>
      </w:r>
      <w:r w:rsidRPr="009D0A48">
        <w:rPr>
          <w:rFonts w:ascii="Times New Roman" w:hAnsi="Times New Roman"/>
          <w:b/>
          <w:bCs/>
          <w:color w:val="0E101A"/>
          <w:lang w:val="en"/>
        </w:rPr>
        <w:t>-Cashew:</w:t>
      </w:r>
    </w:p>
    <w:p w14:paraId="29DF742E" w14:textId="3E39D22B" w:rsidR="00286EF1" w:rsidRPr="009D0A48" w:rsidRDefault="00286EF1" w:rsidP="00286EF1">
      <w:pPr>
        <w:spacing w:after="0" w:line="240" w:lineRule="auto"/>
        <w:ind w:left="720"/>
        <w:jc w:val="both"/>
        <w:rPr>
          <w:rFonts w:ascii="Times New Roman" w:eastAsia="Times New Roman" w:hAnsi="Times New Roman"/>
          <w:color w:val="0E101A"/>
        </w:rPr>
      </w:pPr>
    </w:p>
    <w:p w14:paraId="087EB85C" w14:textId="44FAEB95" w:rsidR="003A34EE" w:rsidRPr="009D0A48" w:rsidRDefault="003A34EE" w:rsidP="003A34EE">
      <w:pPr>
        <w:pStyle w:val="ListParagraph"/>
        <w:numPr>
          <w:ilvl w:val="0"/>
          <w:numId w:val="7"/>
        </w:numPr>
        <w:jc w:val="both"/>
        <w:rPr>
          <w:color w:val="0E101A"/>
          <w:sz w:val="22"/>
          <w:szCs w:val="22"/>
        </w:rPr>
      </w:pPr>
      <w:r w:rsidRPr="009D0A48">
        <w:rPr>
          <w:sz w:val="22"/>
          <w:szCs w:val="22"/>
          <w:lang w:val="en"/>
        </w:rPr>
        <w:t xml:space="preserve">Mobilize technical expertise to support organizations in the implementation of a </w:t>
      </w:r>
      <w:r w:rsidR="00AF6F06" w:rsidRPr="009D0A48">
        <w:rPr>
          <w:sz w:val="22"/>
          <w:szCs w:val="22"/>
          <w:lang w:val="en"/>
        </w:rPr>
        <w:t>reliable information</w:t>
      </w:r>
      <w:r w:rsidRPr="009D0A48">
        <w:rPr>
          <w:sz w:val="22"/>
          <w:szCs w:val="22"/>
          <w:lang w:val="en"/>
        </w:rPr>
        <w:t>, data collection</w:t>
      </w:r>
      <w:r w:rsidR="009D0A48">
        <w:rPr>
          <w:sz w:val="22"/>
          <w:szCs w:val="22"/>
          <w:lang w:val="en"/>
        </w:rPr>
        <w:t>,</w:t>
      </w:r>
      <w:r w:rsidRPr="009D0A48">
        <w:rPr>
          <w:sz w:val="22"/>
          <w:szCs w:val="22"/>
          <w:lang w:val="en"/>
        </w:rPr>
        <w:t xml:space="preserve"> and </w:t>
      </w:r>
      <w:r w:rsidR="00A136F6" w:rsidRPr="009D0A48">
        <w:rPr>
          <w:sz w:val="22"/>
          <w:szCs w:val="22"/>
          <w:lang w:val="en"/>
        </w:rPr>
        <w:t>analysis</w:t>
      </w:r>
      <w:r w:rsidRPr="009D0A48">
        <w:rPr>
          <w:sz w:val="22"/>
          <w:szCs w:val="22"/>
          <w:lang w:val="en"/>
        </w:rPr>
        <w:t xml:space="preserve"> </w:t>
      </w:r>
      <w:r w:rsidR="001D0ADB" w:rsidRPr="009D0A48">
        <w:rPr>
          <w:sz w:val="22"/>
          <w:szCs w:val="22"/>
          <w:lang w:val="en"/>
        </w:rPr>
        <w:t>system</w:t>
      </w:r>
      <w:r w:rsidRPr="009D0A48">
        <w:rPr>
          <w:sz w:val="22"/>
          <w:szCs w:val="22"/>
          <w:lang w:val="en"/>
        </w:rPr>
        <w:t xml:space="preserve"> for the benefit of actors in the </w:t>
      </w:r>
      <w:r w:rsidR="001D0ADB" w:rsidRPr="009D0A48">
        <w:rPr>
          <w:sz w:val="22"/>
          <w:szCs w:val="22"/>
          <w:lang w:val="en"/>
        </w:rPr>
        <w:t>sector</w:t>
      </w:r>
      <w:r w:rsidR="009D0A48">
        <w:rPr>
          <w:sz w:val="22"/>
          <w:szCs w:val="22"/>
          <w:lang w:val="en"/>
        </w:rPr>
        <w:t>;</w:t>
      </w:r>
    </w:p>
    <w:p w14:paraId="007362C3" w14:textId="6AC4934F" w:rsidR="003A34EE" w:rsidRPr="009D0A48" w:rsidRDefault="003A34EE" w:rsidP="003A34EE">
      <w:pPr>
        <w:pStyle w:val="ListParagraph"/>
        <w:numPr>
          <w:ilvl w:val="0"/>
          <w:numId w:val="7"/>
        </w:numPr>
        <w:jc w:val="both"/>
        <w:rPr>
          <w:color w:val="0E101A"/>
          <w:sz w:val="22"/>
          <w:szCs w:val="22"/>
        </w:rPr>
      </w:pPr>
      <w:r w:rsidRPr="009D0A48">
        <w:rPr>
          <w:sz w:val="22"/>
          <w:szCs w:val="22"/>
          <w:lang w:val="en"/>
        </w:rPr>
        <w:t>Create conditions for sharing experience</w:t>
      </w:r>
      <w:r w:rsidR="009D0A48">
        <w:rPr>
          <w:sz w:val="22"/>
          <w:szCs w:val="22"/>
          <w:lang w:val="en"/>
        </w:rPr>
        <w:t>s</w:t>
      </w:r>
      <w:r w:rsidRPr="009D0A48">
        <w:rPr>
          <w:sz w:val="22"/>
          <w:szCs w:val="22"/>
          <w:lang w:val="en"/>
        </w:rPr>
        <w:t xml:space="preserve"> between partner </w:t>
      </w:r>
      <w:r w:rsidR="009D0A48" w:rsidRPr="009D0A48">
        <w:rPr>
          <w:sz w:val="22"/>
          <w:szCs w:val="22"/>
          <w:lang w:val="en"/>
        </w:rPr>
        <w:t>organi</w:t>
      </w:r>
      <w:r w:rsidR="009D0A48">
        <w:rPr>
          <w:sz w:val="22"/>
          <w:szCs w:val="22"/>
          <w:lang w:val="en"/>
        </w:rPr>
        <w:t>z</w:t>
      </w:r>
      <w:r w:rsidR="009D0A48" w:rsidRPr="009D0A48">
        <w:rPr>
          <w:sz w:val="22"/>
          <w:szCs w:val="22"/>
          <w:lang w:val="en"/>
        </w:rPr>
        <w:t xml:space="preserve">ations </w:t>
      </w:r>
      <w:r w:rsidRPr="009D0A48">
        <w:rPr>
          <w:sz w:val="22"/>
          <w:szCs w:val="22"/>
          <w:lang w:val="en"/>
        </w:rPr>
        <w:t xml:space="preserve">in the </w:t>
      </w:r>
      <w:r w:rsidR="009D0A48">
        <w:rPr>
          <w:sz w:val="22"/>
          <w:szCs w:val="22"/>
          <w:lang w:val="en"/>
        </w:rPr>
        <w:t>different PRO</w:t>
      </w:r>
      <w:r w:rsidRPr="009D0A48">
        <w:rPr>
          <w:sz w:val="22"/>
          <w:szCs w:val="22"/>
          <w:lang w:val="en"/>
        </w:rPr>
        <w:t>-Cashew intervention</w:t>
      </w:r>
      <w:r w:rsidR="009D0A48">
        <w:rPr>
          <w:sz w:val="22"/>
          <w:szCs w:val="22"/>
          <w:lang w:val="en"/>
        </w:rPr>
        <w:t xml:space="preserve"> countries</w:t>
      </w:r>
      <w:r w:rsidRPr="009D0A48">
        <w:rPr>
          <w:sz w:val="22"/>
          <w:szCs w:val="22"/>
          <w:lang w:val="en"/>
        </w:rPr>
        <w:t>;</w:t>
      </w:r>
    </w:p>
    <w:p w14:paraId="5753FA94" w14:textId="79AE175A" w:rsidR="009D0A48" w:rsidRPr="009D0A48" w:rsidRDefault="009D0A48" w:rsidP="003A34EE">
      <w:pPr>
        <w:pStyle w:val="ListParagraph"/>
        <w:numPr>
          <w:ilvl w:val="0"/>
          <w:numId w:val="7"/>
        </w:numPr>
        <w:jc w:val="both"/>
        <w:rPr>
          <w:color w:val="0E101A"/>
          <w:sz w:val="22"/>
          <w:szCs w:val="22"/>
        </w:rPr>
      </w:pPr>
      <w:r>
        <w:rPr>
          <w:sz w:val="22"/>
          <w:szCs w:val="22"/>
          <w:lang w:val="en"/>
        </w:rPr>
        <w:t>Provide producers data in the PRO-Cashew intervention countries in the first year;</w:t>
      </w:r>
    </w:p>
    <w:p w14:paraId="65A0954D" w14:textId="125438E2" w:rsidR="003A34EE" w:rsidRPr="009D0A48" w:rsidRDefault="003A34EE" w:rsidP="003A34EE">
      <w:pPr>
        <w:pStyle w:val="ListParagraph"/>
        <w:numPr>
          <w:ilvl w:val="0"/>
          <w:numId w:val="7"/>
        </w:numPr>
        <w:jc w:val="both"/>
        <w:rPr>
          <w:color w:val="0E101A"/>
          <w:sz w:val="22"/>
          <w:szCs w:val="22"/>
        </w:rPr>
      </w:pPr>
      <w:r w:rsidRPr="009D0A48">
        <w:rPr>
          <w:sz w:val="22"/>
          <w:szCs w:val="22"/>
          <w:lang w:val="en"/>
        </w:rPr>
        <w:t xml:space="preserve">Support producer </w:t>
      </w:r>
      <w:r w:rsidR="009D0A48" w:rsidRPr="009D0A48">
        <w:rPr>
          <w:sz w:val="22"/>
          <w:szCs w:val="22"/>
          <w:lang w:val="en"/>
        </w:rPr>
        <w:t>organi</w:t>
      </w:r>
      <w:r w:rsidR="009D0A48">
        <w:rPr>
          <w:sz w:val="22"/>
          <w:szCs w:val="22"/>
          <w:lang w:val="en"/>
        </w:rPr>
        <w:t>z</w:t>
      </w:r>
      <w:r w:rsidR="009D0A48" w:rsidRPr="009D0A48">
        <w:rPr>
          <w:sz w:val="22"/>
          <w:szCs w:val="22"/>
          <w:lang w:val="en"/>
        </w:rPr>
        <w:t xml:space="preserve">ations </w:t>
      </w:r>
      <w:r w:rsidRPr="009D0A48">
        <w:rPr>
          <w:sz w:val="22"/>
          <w:szCs w:val="22"/>
          <w:lang w:val="en"/>
        </w:rPr>
        <w:t xml:space="preserve">in the collection and analysis </w:t>
      </w:r>
      <w:r w:rsidR="005A2293" w:rsidRPr="009D0A48">
        <w:rPr>
          <w:sz w:val="22"/>
          <w:szCs w:val="22"/>
          <w:lang w:val="en"/>
        </w:rPr>
        <w:t>of production</w:t>
      </w:r>
      <w:r w:rsidRPr="009D0A48">
        <w:rPr>
          <w:sz w:val="22"/>
          <w:szCs w:val="22"/>
          <w:lang w:val="en"/>
        </w:rPr>
        <w:t xml:space="preserve"> and marketing data;</w:t>
      </w:r>
    </w:p>
    <w:p w14:paraId="16799512" w14:textId="44170141" w:rsidR="003A34EE" w:rsidRPr="0041507D" w:rsidRDefault="009D0A48" w:rsidP="009D0A48">
      <w:pPr>
        <w:pStyle w:val="ListParagraph"/>
        <w:numPr>
          <w:ilvl w:val="0"/>
          <w:numId w:val="7"/>
        </w:numPr>
        <w:jc w:val="both"/>
        <w:rPr>
          <w:color w:val="0E101A"/>
          <w:sz w:val="22"/>
          <w:szCs w:val="22"/>
        </w:rPr>
      </w:pPr>
      <w:r w:rsidRPr="00136F4E">
        <w:rPr>
          <w:sz w:val="22"/>
          <w:szCs w:val="22"/>
          <w:lang w:val="en"/>
        </w:rPr>
        <w:t xml:space="preserve">In discussion with the Contractor, PRO-Cashew will </w:t>
      </w:r>
      <w:r w:rsidRPr="0041507D">
        <w:rPr>
          <w:sz w:val="22"/>
          <w:szCs w:val="22"/>
          <w:lang w:val="en"/>
        </w:rPr>
        <w:t>d</w:t>
      </w:r>
      <w:r w:rsidR="003A34EE" w:rsidRPr="0041507D">
        <w:rPr>
          <w:sz w:val="22"/>
          <w:szCs w:val="22"/>
          <w:lang w:val="en"/>
        </w:rPr>
        <w:t xml:space="preserve">evelop </w:t>
      </w:r>
      <w:r w:rsidR="005A2293" w:rsidRPr="005A2293">
        <w:rPr>
          <w:sz w:val="22"/>
          <w:szCs w:val="22"/>
          <w:lang w:val="en"/>
        </w:rPr>
        <w:t>a (</w:t>
      </w:r>
      <w:r w:rsidR="003A34EE" w:rsidRPr="0041507D">
        <w:rPr>
          <w:sz w:val="22"/>
          <w:szCs w:val="22"/>
          <w:lang w:val="en"/>
        </w:rPr>
        <w:t>financial) sustainability strategy</w:t>
      </w:r>
      <w:r w:rsidRPr="0041507D">
        <w:rPr>
          <w:sz w:val="22"/>
          <w:szCs w:val="22"/>
          <w:lang w:val="en"/>
        </w:rPr>
        <w:t xml:space="preserve"> beyond the project lifetime to ensure the data collection and carbon credit continues to support producers;</w:t>
      </w:r>
    </w:p>
    <w:p w14:paraId="515897F3" w14:textId="4197FB92" w:rsidR="003A34EE" w:rsidRPr="009D0A48" w:rsidRDefault="003A34EE" w:rsidP="003A34EE">
      <w:pPr>
        <w:pStyle w:val="ListParagraph"/>
        <w:numPr>
          <w:ilvl w:val="0"/>
          <w:numId w:val="7"/>
        </w:numPr>
        <w:jc w:val="both"/>
        <w:rPr>
          <w:color w:val="0E101A"/>
          <w:sz w:val="22"/>
          <w:szCs w:val="22"/>
        </w:rPr>
      </w:pPr>
      <w:r w:rsidRPr="009D0A48">
        <w:rPr>
          <w:sz w:val="22"/>
          <w:szCs w:val="22"/>
          <w:lang w:val="en"/>
        </w:rPr>
        <w:t xml:space="preserve">Contribute </w:t>
      </w:r>
      <w:r w:rsidR="005A2293" w:rsidRPr="009D0A48">
        <w:rPr>
          <w:sz w:val="22"/>
          <w:szCs w:val="22"/>
          <w:lang w:val="en"/>
        </w:rPr>
        <w:t>to the</w:t>
      </w:r>
      <w:r w:rsidRPr="009D0A48">
        <w:rPr>
          <w:sz w:val="22"/>
          <w:szCs w:val="22"/>
          <w:lang w:val="en"/>
        </w:rPr>
        <w:t xml:space="preserve"> production of necessary training materials and other manuals </w:t>
      </w:r>
      <w:r w:rsidR="009D0A48">
        <w:rPr>
          <w:sz w:val="22"/>
          <w:szCs w:val="22"/>
          <w:lang w:val="en"/>
        </w:rPr>
        <w:t>to improve cashew production and quality and build the capacity of producers;</w:t>
      </w:r>
    </w:p>
    <w:p w14:paraId="3A29FE4E" w14:textId="7E9AEB86" w:rsidR="003A34EE" w:rsidRPr="009D0A48" w:rsidRDefault="003A34EE" w:rsidP="003A34EE">
      <w:pPr>
        <w:pStyle w:val="ListParagraph"/>
        <w:numPr>
          <w:ilvl w:val="0"/>
          <w:numId w:val="7"/>
        </w:numPr>
        <w:jc w:val="both"/>
        <w:rPr>
          <w:color w:val="0E101A"/>
          <w:sz w:val="22"/>
          <w:szCs w:val="22"/>
        </w:rPr>
      </w:pPr>
      <w:r w:rsidRPr="009D0A48">
        <w:rPr>
          <w:sz w:val="22"/>
          <w:szCs w:val="22"/>
          <w:lang w:val="en"/>
        </w:rPr>
        <w:lastRenderedPageBreak/>
        <w:t xml:space="preserve">Design </w:t>
      </w:r>
      <w:r w:rsidR="005A2293" w:rsidRPr="009D0A48">
        <w:rPr>
          <w:sz w:val="22"/>
          <w:szCs w:val="22"/>
          <w:lang w:val="en"/>
        </w:rPr>
        <w:t>and promote</w:t>
      </w:r>
      <w:r w:rsidRPr="009D0A48">
        <w:rPr>
          <w:sz w:val="22"/>
          <w:szCs w:val="22"/>
          <w:lang w:val="en"/>
        </w:rPr>
        <w:t xml:space="preserve"> a </w:t>
      </w:r>
      <w:r w:rsidR="00D31C6E" w:rsidRPr="009D0A48">
        <w:rPr>
          <w:sz w:val="22"/>
          <w:szCs w:val="22"/>
          <w:lang w:val="en"/>
        </w:rPr>
        <w:t>system</w:t>
      </w:r>
      <w:r w:rsidRPr="009D0A48">
        <w:rPr>
          <w:sz w:val="22"/>
          <w:szCs w:val="22"/>
          <w:lang w:val="en"/>
        </w:rPr>
        <w:t xml:space="preserve"> of collection and information, particularly on  productivity</w:t>
      </w:r>
      <w:r w:rsidR="009D0A48">
        <w:rPr>
          <w:sz w:val="22"/>
          <w:szCs w:val="22"/>
          <w:lang w:val="en"/>
        </w:rPr>
        <w:t xml:space="preserve"> </w:t>
      </w:r>
      <w:r w:rsidR="00D31C6E" w:rsidRPr="009D0A48">
        <w:rPr>
          <w:sz w:val="22"/>
          <w:szCs w:val="22"/>
          <w:lang w:val="en"/>
        </w:rPr>
        <w:t>and</w:t>
      </w:r>
      <w:r w:rsidRPr="009D0A48">
        <w:rPr>
          <w:sz w:val="22"/>
          <w:szCs w:val="22"/>
          <w:lang w:val="en"/>
        </w:rPr>
        <w:t xml:space="preserve"> market issues in the value chain in the countries covered by PRO-Cashew</w:t>
      </w:r>
      <w:r w:rsidR="009D0A48">
        <w:rPr>
          <w:sz w:val="22"/>
          <w:szCs w:val="22"/>
          <w:lang w:val="en"/>
        </w:rPr>
        <w:t>;</w:t>
      </w:r>
    </w:p>
    <w:p w14:paraId="780DCC80" w14:textId="27453611" w:rsidR="003A34EE" w:rsidRPr="009D0A48" w:rsidRDefault="003A34EE" w:rsidP="003A34EE">
      <w:pPr>
        <w:pStyle w:val="ListParagraph"/>
        <w:numPr>
          <w:ilvl w:val="0"/>
          <w:numId w:val="7"/>
        </w:numPr>
        <w:jc w:val="both"/>
        <w:rPr>
          <w:color w:val="0E101A"/>
          <w:sz w:val="22"/>
          <w:szCs w:val="22"/>
        </w:rPr>
      </w:pPr>
      <w:r w:rsidRPr="009D0A48">
        <w:rPr>
          <w:sz w:val="22"/>
          <w:szCs w:val="22"/>
          <w:lang w:val="en"/>
        </w:rPr>
        <w:t xml:space="preserve">Connect the </w:t>
      </w:r>
      <w:r w:rsidR="00FD6C28">
        <w:rPr>
          <w:sz w:val="22"/>
          <w:szCs w:val="22"/>
          <w:lang w:val="en"/>
        </w:rPr>
        <w:t>Contractor</w:t>
      </w:r>
      <w:r w:rsidR="009D0A48" w:rsidRPr="009D0A48">
        <w:rPr>
          <w:sz w:val="22"/>
          <w:szCs w:val="22"/>
          <w:lang w:val="en"/>
        </w:rPr>
        <w:t xml:space="preserve"> </w:t>
      </w:r>
      <w:r w:rsidRPr="009D0A48">
        <w:rPr>
          <w:sz w:val="22"/>
          <w:szCs w:val="22"/>
          <w:lang w:val="en"/>
        </w:rPr>
        <w:t>with authorities and other</w:t>
      </w:r>
      <w:r w:rsidR="008408A4" w:rsidRPr="009D0A48">
        <w:rPr>
          <w:sz w:val="22"/>
          <w:szCs w:val="22"/>
          <w:lang w:val="en"/>
        </w:rPr>
        <w:t xml:space="preserve"> beneficiary</w:t>
      </w:r>
      <w:r w:rsidRPr="009D0A48">
        <w:rPr>
          <w:sz w:val="22"/>
          <w:szCs w:val="22"/>
          <w:lang w:val="en"/>
        </w:rPr>
        <w:t xml:space="preserve"> </w:t>
      </w:r>
      <w:r w:rsidR="005A2293" w:rsidRPr="009D0A48">
        <w:rPr>
          <w:sz w:val="22"/>
          <w:szCs w:val="22"/>
          <w:lang w:val="en"/>
        </w:rPr>
        <w:t>partners who</w:t>
      </w:r>
      <w:r w:rsidRPr="009D0A48">
        <w:rPr>
          <w:sz w:val="22"/>
          <w:szCs w:val="22"/>
          <w:lang w:val="en"/>
        </w:rPr>
        <w:t xml:space="preserve"> can benefit from the </w:t>
      </w:r>
      <w:r w:rsidR="00D31C6E" w:rsidRPr="009D0A48">
        <w:rPr>
          <w:sz w:val="22"/>
          <w:szCs w:val="22"/>
          <w:lang w:val="en"/>
        </w:rPr>
        <w:t>same</w:t>
      </w:r>
      <w:r w:rsidRPr="009D0A48">
        <w:rPr>
          <w:sz w:val="22"/>
          <w:szCs w:val="22"/>
          <w:lang w:val="en"/>
        </w:rPr>
        <w:t xml:space="preserve"> services as needed</w:t>
      </w:r>
      <w:r w:rsidR="009D0A48">
        <w:rPr>
          <w:sz w:val="22"/>
          <w:szCs w:val="22"/>
          <w:lang w:val="en"/>
        </w:rPr>
        <w:t>;</w:t>
      </w:r>
    </w:p>
    <w:p w14:paraId="4B409AC8" w14:textId="09CFB87A" w:rsidR="003A34EE" w:rsidRPr="009D0A48" w:rsidRDefault="000D5498" w:rsidP="000D5498">
      <w:pPr>
        <w:pStyle w:val="ListParagraph"/>
        <w:numPr>
          <w:ilvl w:val="0"/>
          <w:numId w:val="7"/>
        </w:numPr>
        <w:jc w:val="both"/>
        <w:rPr>
          <w:color w:val="0E101A"/>
          <w:sz w:val="22"/>
          <w:szCs w:val="22"/>
        </w:rPr>
      </w:pPr>
      <w:r w:rsidRPr="009D0A48">
        <w:rPr>
          <w:sz w:val="22"/>
          <w:szCs w:val="22"/>
          <w:lang w:val="en"/>
        </w:rPr>
        <w:t xml:space="preserve">Facilitate the entry of producers and </w:t>
      </w:r>
      <w:r w:rsidR="007E4C7C" w:rsidRPr="009D0A48">
        <w:rPr>
          <w:sz w:val="22"/>
          <w:szCs w:val="22"/>
          <w:lang w:val="en"/>
        </w:rPr>
        <w:t>their organizations</w:t>
      </w:r>
      <w:r w:rsidRPr="009D0A48">
        <w:rPr>
          <w:sz w:val="22"/>
          <w:szCs w:val="22"/>
          <w:lang w:val="en"/>
        </w:rPr>
        <w:t xml:space="preserve"> into the carbon credit market to generate </w:t>
      </w:r>
      <w:r w:rsidR="007E4C7C" w:rsidRPr="009D0A48">
        <w:rPr>
          <w:sz w:val="22"/>
          <w:szCs w:val="22"/>
          <w:lang w:val="en"/>
        </w:rPr>
        <w:t>additional income</w:t>
      </w:r>
      <w:r w:rsidRPr="009D0A48">
        <w:rPr>
          <w:sz w:val="22"/>
          <w:szCs w:val="22"/>
          <w:lang w:val="en"/>
        </w:rPr>
        <w:t>.</w:t>
      </w:r>
    </w:p>
    <w:p w14:paraId="07FC136D" w14:textId="77777777" w:rsidR="00F73E7C" w:rsidRPr="009D0A48" w:rsidRDefault="00F73E7C" w:rsidP="00286EF1">
      <w:pPr>
        <w:spacing w:after="0" w:line="240" w:lineRule="auto"/>
        <w:ind w:left="720"/>
        <w:jc w:val="both"/>
        <w:rPr>
          <w:rFonts w:ascii="Times New Roman" w:eastAsia="Times New Roman" w:hAnsi="Times New Roman"/>
          <w:color w:val="0E101A"/>
        </w:rPr>
      </w:pPr>
    </w:p>
    <w:p w14:paraId="7C78D536" w14:textId="08FC4208" w:rsidR="00286EF1" w:rsidRPr="00EC2AFC" w:rsidRDefault="00976A38" w:rsidP="00286EF1">
      <w:pPr>
        <w:spacing w:after="0" w:line="240" w:lineRule="auto"/>
        <w:jc w:val="both"/>
        <w:rPr>
          <w:rFonts w:ascii="Times New Roman" w:eastAsia="Times New Roman" w:hAnsi="Times New Roman"/>
          <w:b/>
          <w:bCs/>
          <w:color w:val="0E101A"/>
          <w:lang w:val="fr-FR"/>
        </w:rPr>
      </w:pPr>
      <w:r w:rsidRPr="009D0A48">
        <w:rPr>
          <w:rFonts w:ascii="Times New Roman" w:hAnsi="Times New Roman"/>
          <w:b/>
          <w:bCs/>
          <w:color w:val="0E101A"/>
          <w:lang w:val="en"/>
        </w:rPr>
        <w:t>Contractor</w:t>
      </w:r>
      <w:r w:rsidR="00286EF1" w:rsidRPr="009D0A48">
        <w:rPr>
          <w:rFonts w:ascii="Times New Roman" w:hAnsi="Times New Roman"/>
          <w:b/>
          <w:bCs/>
          <w:color w:val="0E101A"/>
          <w:lang w:val="en"/>
        </w:rPr>
        <w:t>:</w:t>
      </w:r>
    </w:p>
    <w:p w14:paraId="05DD57F8" w14:textId="77777777" w:rsidR="0011682D" w:rsidRPr="00EC2AFC" w:rsidRDefault="0011682D" w:rsidP="00286EF1">
      <w:pPr>
        <w:spacing w:after="0" w:line="240" w:lineRule="auto"/>
        <w:jc w:val="both"/>
        <w:rPr>
          <w:rFonts w:ascii="Times New Roman" w:eastAsia="Times New Roman" w:hAnsi="Times New Roman"/>
          <w:color w:val="0E101A"/>
          <w:lang w:val="fr-FR"/>
        </w:rPr>
      </w:pPr>
    </w:p>
    <w:p w14:paraId="34E2AAA8" w14:textId="2537E645" w:rsidR="00913DFE" w:rsidRPr="009D0A48" w:rsidRDefault="003A34EE" w:rsidP="009D0A48">
      <w:pPr>
        <w:pStyle w:val="ListParagraph"/>
        <w:numPr>
          <w:ilvl w:val="0"/>
          <w:numId w:val="7"/>
        </w:numPr>
        <w:jc w:val="both"/>
        <w:rPr>
          <w:color w:val="0E101A"/>
        </w:rPr>
      </w:pPr>
      <w:r w:rsidRPr="009D0A48">
        <w:rPr>
          <w:sz w:val="22"/>
          <w:szCs w:val="22"/>
          <w:lang w:val="en"/>
        </w:rPr>
        <w:t xml:space="preserve">Offer, </w:t>
      </w:r>
      <w:r w:rsidR="005A2293" w:rsidRPr="009D0A48">
        <w:rPr>
          <w:sz w:val="22"/>
          <w:szCs w:val="22"/>
          <w:lang w:val="en"/>
        </w:rPr>
        <w:t>implement,</w:t>
      </w:r>
      <w:r w:rsidRPr="009D0A48">
        <w:rPr>
          <w:sz w:val="22"/>
          <w:szCs w:val="22"/>
          <w:lang w:val="en"/>
        </w:rPr>
        <w:t xml:space="preserve"> and maintain the </w:t>
      </w:r>
      <w:r w:rsidR="00D31C6E" w:rsidRPr="009D0A48">
        <w:rPr>
          <w:sz w:val="22"/>
          <w:szCs w:val="22"/>
          <w:lang w:val="en"/>
        </w:rPr>
        <w:t>data collection</w:t>
      </w:r>
      <w:r w:rsidRPr="009D0A48">
        <w:rPr>
          <w:sz w:val="22"/>
          <w:szCs w:val="22"/>
          <w:lang w:val="en"/>
        </w:rPr>
        <w:t xml:space="preserve"> software</w:t>
      </w:r>
      <w:r w:rsidR="009D0A48">
        <w:rPr>
          <w:sz w:val="22"/>
          <w:szCs w:val="22"/>
          <w:lang w:val="en"/>
        </w:rPr>
        <w:t xml:space="preserve">/tool </w:t>
      </w:r>
      <w:r w:rsidRPr="009D0A48">
        <w:rPr>
          <w:sz w:val="22"/>
          <w:szCs w:val="22"/>
          <w:lang w:val="en"/>
        </w:rPr>
        <w:t>with all its features</w:t>
      </w:r>
      <w:r w:rsidR="000D5498" w:rsidRPr="009D0A48">
        <w:rPr>
          <w:sz w:val="22"/>
          <w:szCs w:val="22"/>
          <w:lang w:val="en"/>
        </w:rPr>
        <w:t>;</w:t>
      </w:r>
    </w:p>
    <w:p w14:paraId="5E7844DE" w14:textId="6C89B277" w:rsidR="009D0A48" w:rsidRPr="009D0A48" w:rsidRDefault="00D31C6E" w:rsidP="009D0A48">
      <w:pPr>
        <w:pStyle w:val="ListParagraph"/>
        <w:numPr>
          <w:ilvl w:val="0"/>
          <w:numId w:val="7"/>
        </w:numPr>
        <w:jc w:val="both"/>
        <w:rPr>
          <w:lang w:val="en"/>
        </w:rPr>
      </w:pPr>
      <w:r w:rsidRPr="009D0A48">
        <w:rPr>
          <w:sz w:val="22"/>
          <w:szCs w:val="22"/>
          <w:lang w:val="en"/>
        </w:rPr>
        <w:t>Identify</w:t>
      </w:r>
      <w:r w:rsidR="003A34EE" w:rsidRPr="009D0A48">
        <w:rPr>
          <w:sz w:val="22"/>
          <w:szCs w:val="22"/>
          <w:lang w:val="en"/>
        </w:rPr>
        <w:t xml:space="preserve"> and develop secure data sharing with</w:t>
      </w:r>
      <w:r w:rsidR="009E282F">
        <w:rPr>
          <w:sz w:val="22"/>
          <w:szCs w:val="22"/>
          <w:lang w:val="en"/>
        </w:rPr>
        <w:t xml:space="preserve"> existing data platform such as</w:t>
      </w:r>
      <w:r w:rsidR="003A34EE" w:rsidRPr="009D0A48">
        <w:rPr>
          <w:sz w:val="22"/>
          <w:szCs w:val="22"/>
          <w:lang w:val="en"/>
        </w:rPr>
        <w:t xml:space="preserve"> </w:t>
      </w:r>
      <w:r w:rsidRPr="009D0A48">
        <w:rPr>
          <w:sz w:val="22"/>
          <w:szCs w:val="22"/>
          <w:lang w:val="en"/>
        </w:rPr>
        <w:t>Cashew IN platform</w:t>
      </w:r>
      <w:r w:rsidR="009D0A48">
        <w:rPr>
          <w:sz w:val="22"/>
          <w:szCs w:val="22"/>
          <w:lang w:val="en"/>
        </w:rPr>
        <w:t>;</w:t>
      </w:r>
    </w:p>
    <w:p w14:paraId="3501EE76" w14:textId="7990716B" w:rsidR="00B34EE5" w:rsidRPr="009D0A48" w:rsidRDefault="003A34EE" w:rsidP="00B34EE5">
      <w:pPr>
        <w:pStyle w:val="ListParagraph"/>
        <w:numPr>
          <w:ilvl w:val="0"/>
          <w:numId w:val="7"/>
        </w:numPr>
        <w:jc w:val="both"/>
        <w:rPr>
          <w:color w:val="0E101A"/>
          <w:sz w:val="22"/>
          <w:szCs w:val="22"/>
        </w:rPr>
      </w:pPr>
      <w:r w:rsidRPr="009D0A48">
        <w:rPr>
          <w:sz w:val="22"/>
          <w:szCs w:val="22"/>
          <w:lang w:val="en"/>
        </w:rPr>
        <w:t xml:space="preserve">Identify and </w:t>
      </w:r>
      <w:r w:rsidR="009D0A48">
        <w:rPr>
          <w:sz w:val="22"/>
          <w:szCs w:val="22"/>
          <w:lang w:val="en"/>
        </w:rPr>
        <w:t>create</w:t>
      </w:r>
      <w:r w:rsidR="009D0A48" w:rsidRPr="009D0A48">
        <w:rPr>
          <w:sz w:val="22"/>
          <w:szCs w:val="22"/>
          <w:lang w:val="en"/>
        </w:rPr>
        <w:t xml:space="preserve"> </w:t>
      </w:r>
      <w:r w:rsidRPr="009D0A48">
        <w:rPr>
          <w:sz w:val="22"/>
          <w:szCs w:val="22"/>
          <w:lang w:val="en"/>
        </w:rPr>
        <w:t>opportunities for access</w:t>
      </w:r>
      <w:r w:rsidR="009D0A48">
        <w:rPr>
          <w:sz w:val="22"/>
          <w:szCs w:val="22"/>
          <w:lang w:val="en"/>
        </w:rPr>
        <w:t xml:space="preserve"> </w:t>
      </w:r>
      <w:r w:rsidRPr="009D0A48">
        <w:rPr>
          <w:sz w:val="22"/>
          <w:szCs w:val="22"/>
          <w:lang w:val="en"/>
        </w:rPr>
        <w:t xml:space="preserve">to external funds, including carbon </w:t>
      </w:r>
      <w:r w:rsidR="00D31C6E" w:rsidRPr="009D0A48">
        <w:rPr>
          <w:sz w:val="22"/>
          <w:szCs w:val="22"/>
          <w:lang w:val="en"/>
        </w:rPr>
        <w:t>credit</w:t>
      </w:r>
      <w:r w:rsidRPr="009D0A48">
        <w:rPr>
          <w:sz w:val="22"/>
          <w:szCs w:val="22"/>
          <w:lang w:val="en"/>
        </w:rPr>
        <w:t xml:space="preserve"> </w:t>
      </w:r>
      <w:r w:rsidR="005A2293" w:rsidRPr="009D0A48">
        <w:rPr>
          <w:sz w:val="22"/>
          <w:szCs w:val="22"/>
          <w:lang w:val="en"/>
        </w:rPr>
        <w:t>market.</w:t>
      </w:r>
    </w:p>
    <w:p w14:paraId="16388774" w14:textId="77777777" w:rsidR="00B34EE5" w:rsidRPr="009D0A48" w:rsidRDefault="00B34EE5" w:rsidP="00B34EE5">
      <w:pPr>
        <w:spacing w:after="0" w:line="240" w:lineRule="auto"/>
        <w:jc w:val="both"/>
        <w:rPr>
          <w:rFonts w:ascii="Times New Roman" w:eastAsia="Times New Roman" w:hAnsi="Times New Roman"/>
          <w:b/>
          <w:bCs/>
          <w:color w:val="0E101A"/>
          <w:u w:val="single"/>
        </w:rPr>
      </w:pPr>
    </w:p>
    <w:p w14:paraId="6E11319F" w14:textId="355C0F2E" w:rsidR="00B34EE5" w:rsidRPr="00EC2AFC" w:rsidRDefault="00B34EE5" w:rsidP="00B34EE5">
      <w:pPr>
        <w:spacing w:after="0" w:line="240" w:lineRule="auto"/>
        <w:jc w:val="both"/>
        <w:rPr>
          <w:rFonts w:ascii="Times New Roman" w:eastAsia="Times New Roman" w:hAnsi="Times New Roman"/>
          <w:color w:val="0E101A"/>
          <w:lang w:val="fr-FR"/>
        </w:rPr>
      </w:pPr>
      <w:r w:rsidRPr="009D0A48">
        <w:rPr>
          <w:rFonts w:ascii="Times New Roman" w:hAnsi="Times New Roman"/>
          <w:b/>
          <w:bCs/>
          <w:color w:val="0E101A"/>
          <w:u w:val="single"/>
          <w:lang w:val="en"/>
        </w:rPr>
        <w:t xml:space="preserve">1.8. Expected </w:t>
      </w:r>
      <w:r w:rsidR="009A5C86" w:rsidRPr="009D0A48">
        <w:rPr>
          <w:rFonts w:ascii="Times New Roman" w:hAnsi="Times New Roman"/>
          <w:b/>
          <w:bCs/>
          <w:color w:val="0E101A"/>
          <w:u w:val="single"/>
          <w:lang w:val="en"/>
        </w:rPr>
        <w:t>results.</w:t>
      </w:r>
    </w:p>
    <w:p w14:paraId="3A1E592B" w14:textId="7C960FC5" w:rsidR="00B34EE5" w:rsidRPr="009D0A48" w:rsidRDefault="009D0A48" w:rsidP="00B34EE5">
      <w:pPr>
        <w:pStyle w:val="ListParagraph"/>
        <w:numPr>
          <w:ilvl w:val="0"/>
          <w:numId w:val="14"/>
        </w:numPr>
        <w:contextualSpacing/>
        <w:jc w:val="both"/>
        <w:rPr>
          <w:sz w:val="22"/>
          <w:szCs w:val="22"/>
        </w:rPr>
      </w:pPr>
      <w:r>
        <w:rPr>
          <w:sz w:val="22"/>
          <w:szCs w:val="22"/>
          <w:lang w:val="en"/>
        </w:rPr>
        <w:t>The Data Management Software/Tool has integrated data collection to monitor target indicators through the system's field data collection.</w:t>
      </w:r>
    </w:p>
    <w:p w14:paraId="394FA1A9" w14:textId="7EF32FD2" w:rsidR="00B34EE5" w:rsidRPr="009D0A48" w:rsidRDefault="009D0A48" w:rsidP="00B34EE5">
      <w:pPr>
        <w:pStyle w:val="ListParagraph"/>
        <w:numPr>
          <w:ilvl w:val="0"/>
          <w:numId w:val="14"/>
        </w:numPr>
        <w:suppressAutoHyphens w:val="0"/>
        <w:spacing w:after="200"/>
        <w:contextualSpacing/>
        <w:jc w:val="both"/>
        <w:rPr>
          <w:sz w:val="22"/>
          <w:szCs w:val="22"/>
        </w:rPr>
      </w:pPr>
      <w:r>
        <w:rPr>
          <w:sz w:val="22"/>
          <w:szCs w:val="22"/>
          <w:lang w:val="en"/>
        </w:rPr>
        <w:t>Collect d</w:t>
      </w:r>
      <w:r w:rsidR="00B34EE5" w:rsidRPr="009D0A48">
        <w:rPr>
          <w:sz w:val="22"/>
          <w:szCs w:val="22"/>
          <w:lang w:val="en"/>
        </w:rPr>
        <w:t xml:space="preserve">ata </w:t>
      </w:r>
      <w:r>
        <w:rPr>
          <w:sz w:val="22"/>
          <w:szCs w:val="22"/>
          <w:lang w:val="en"/>
        </w:rPr>
        <w:t>to estimate</w:t>
      </w:r>
      <w:r w:rsidR="00B34EE5" w:rsidRPr="009D0A48">
        <w:rPr>
          <w:sz w:val="22"/>
          <w:szCs w:val="22"/>
          <w:lang w:val="en"/>
        </w:rPr>
        <w:t xml:space="preserve"> the quantities of carbon sequestered</w:t>
      </w:r>
      <w:r>
        <w:rPr>
          <w:sz w:val="22"/>
          <w:szCs w:val="22"/>
          <w:lang w:val="en"/>
        </w:rPr>
        <w:t xml:space="preserve"> from</w:t>
      </w:r>
      <w:r w:rsidR="00B34EE5" w:rsidRPr="009D0A48">
        <w:rPr>
          <w:sz w:val="22"/>
          <w:szCs w:val="22"/>
          <w:lang w:val="en"/>
        </w:rPr>
        <w:t xml:space="preserve"> cashew trees</w:t>
      </w:r>
      <w:r>
        <w:rPr>
          <w:sz w:val="22"/>
          <w:szCs w:val="22"/>
          <w:lang w:val="en"/>
        </w:rPr>
        <w:t>.</w:t>
      </w:r>
      <w:r w:rsidR="00B34EE5" w:rsidRPr="009D0A48">
        <w:rPr>
          <w:sz w:val="22"/>
          <w:szCs w:val="22"/>
          <w:lang w:val="en"/>
        </w:rPr>
        <w:t xml:space="preserve"> </w:t>
      </w:r>
    </w:p>
    <w:p w14:paraId="43CAF655" w14:textId="46549163" w:rsidR="00DA6C9C" w:rsidRPr="009D0A48" w:rsidRDefault="009D0A48" w:rsidP="00B34EE5">
      <w:pPr>
        <w:pStyle w:val="ListParagraph"/>
        <w:numPr>
          <w:ilvl w:val="0"/>
          <w:numId w:val="14"/>
        </w:numPr>
        <w:suppressAutoHyphens w:val="0"/>
        <w:spacing w:after="200"/>
        <w:contextualSpacing/>
        <w:jc w:val="both"/>
        <w:rPr>
          <w:sz w:val="22"/>
          <w:szCs w:val="22"/>
        </w:rPr>
      </w:pPr>
      <w:r>
        <w:rPr>
          <w:sz w:val="22"/>
          <w:szCs w:val="22"/>
          <w:lang w:val="en"/>
        </w:rPr>
        <w:t>Provide a list of</w:t>
      </w:r>
      <w:r w:rsidR="00B34EE5" w:rsidRPr="009D0A48">
        <w:rPr>
          <w:sz w:val="22"/>
          <w:szCs w:val="22"/>
          <w:lang w:val="en"/>
        </w:rPr>
        <w:t xml:space="preserve"> </w:t>
      </w:r>
      <w:r w:rsidR="003C59CD" w:rsidRPr="009D0A48">
        <w:rPr>
          <w:sz w:val="22"/>
          <w:szCs w:val="22"/>
          <w:lang w:val="en"/>
        </w:rPr>
        <w:t>plantations eligible for</w:t>
      </w:r>
      <w:r w:rsidR="00B34EE5" w:rsidRPr="009D0A48">
        <w:rPr>
          <w:sz w:val="22"/>
          <w:szCs w:val="22"/>
          <w:lang w:val="en"/>
        </w:rPr>
        <w:t xml:space="preserve"> carbon credit </w:t>
      </w:r>
      <w:r w:rsidR="00A01972" w:rsidRPr="009D0A48">
        <w:rPr>
          <w:sz w:val="22"/>
          <w:szCs w:val="22"/>
          <w:lang w:val="en"/>
        </w:rPr>
        <w:t>offsets according to the requirements of carbon credit</w:t>
      </w:r>
      <w:r>
        <w:rPr>
          <w:sz w:val="22"/>
          <w:szCs w:val="22"/>
          <w:lang w:val="en"/>
        </w:rPr>
        <w:t xml:space="preserve"> </w:t>
      </w:r>
      <w:r w:rsidR="00DA6C9C" w:rsidRPr="009D0A48">
        <w:rPr>
          <w:sz w:val="22"/>
          <w:szCs w:val="22"/>
          <w:lang w:val="en"/>
        </w:rPr>
        <w:t>certifications</w:t>
      </w:r>
      <w:r>
        <w:rPr>
          <w:sz w:val="22"/>
          <w:szCs w:val="22"/>
          <w:lang w:val="en"/>
        </w:rPr>
        <w:t>.</w:t>
      </w:r>
    </w:p>
    <w:p w14:paraId="3EF99E78" w14:textId="458B413D" w:rsidR="00B34EE5" w:rsidRPr="009D0A48" w:rsidRDefault="009D0A48" w:rsidP="00B34EE5">
      <w:pPr>
        <w:pStyle w:val="ListParagraph"/>
        <w:numPr>
          <w:ilvl w:val="0"/>
          <w:numId w:val="14"/>
        </w:numPr>
        <w:suppressAutoHyphens w:val="0"/>
        <w:spacing w:after="200"/>
        <w:contextualSpacing/>
        <w:jc w:val="both"/>
        <w:rPr>
          <w:sz w:val="22"/>
          <w:szCs w:val="22"/>
        </w:rPr>
      </w:pPr>
      <w:r>
        <w:rPr>
          <w:sz w:val="22"/>
          <w:szCs w:val="22"/>
          <w:lang w:val="en"/>
        </w:rPr>
        <w:t xml:space="preserve">Provide a list of </w:t>
      </w:r>
      <w:r w:rsidR="00DA6C9C" w:rsidRPr="009D0A48">
        <w:rPr>
          <w:sz w:val="22"/>
          <w:szCs w:val="22"/>
          <w:lang w:val="en"/>
        </w:rPr>
        <w:t xml:space="preserve">opportunities </w:t>
      </w:r>
      <w:r>
        <w:rPr>
          <w:sz w:val="22"/>
          <w:szCs w:val="22"/>
          <w:lang w:val="en"/>
        </w:rPr>
        <w:t>to sell</w:t>
      </w:r>
      <w:r w:rsidR="00DA6C9C" w:rsidRPr="009D0A48">
        <w:rPr>
          <w:sz w:val="22"/>
          <w:szCs w:val="22"/>
          <w:lang w:val="en"/>
        </w:rPr>
        <w:t xml:space="preserve"> </w:t>
      </w:r>
      <w:r w:rsidR="00783BB0" w:rsidRPr="009D0A48">
        <w:rPr>
          <w:sz w:val="22"/>
          <w:szCs w:val="22"/>
          <w:lang w:val="en"/>
        </w:rPr>
        <w:t>carbon credits for a better</w:t>
      </w:r>
      <w:r w:rsidR="00B34EE5" w:rsidRPr="009D0A48">
        <w:rPr>
          <w:sz w:val="22"/>
          <w:szCs w:val="22"/>
          <w:lang w:val="en"/>
        </w:rPr>
        <w:t xml:space="preserve"> income </w:t>
      </w:r>
      <w:r>
        <w:rPr>
          <w:sz w:val="22"/>
          <w:szCs w:val="22"/>
          <w:lang w:val="en"/>
        </w:rPr>
        <w:t>for</w:t>
      </w:r>
      <w:r w:rsidRPr="009D0A48">
        <w:rPr>
          <w:sz w:val="22"/>
          <w:szCs w:val="22"/>
          <w:lang w:val="en"/>
        </w:rPr>
        <w:t xml:space="preserve"> </w:t>
      </w:r>
      <w:r w:rsidR="00B34EE5" w:rsidRPr="009D0A48">
        <w:rPr>
          <w:sz w:val="22"/>
          <w:szCs w:val="22"/>
          <w:lang w:val="en"/>
        </w:rPr>
        <w:t xml:space="preserve">cashew producers in </w:t>
      </w:r>
      <w:r>
        <w:rPr>
          <w:sz w:val="22"/>
          <w:szCs w:val="22"/>
          <w:lang w:val="en"/>
        </w:rPr>
        <w:t>the PRO-Cashew intervention countries.</w:t>
      </w:r>
    </w:p>
    <w:p w14:paraId="0C607533" w14:textId="1924D6DC" w:rsidR="007D0542" w:rsidRPr="009D0A48" w:rsidRDefault="009D0A48" w:rsidP="00B34EE5">
      <w:pPr>
        <w:pStyle w:val="ListParagraph"/>
        <w:numPr>
          <w:ilvl w:val="0"/>
          <w:numId w:val="14"/>
        </w:numPr>
        <w:suppressAutoHyphens w:val="0"/>
        <w:spacing w:after="200"/>
        <w:contextualSpacing/>
        <w:jc w:val="both"/>
        <w:rPr>
          <w:sz w:val="22"/>
          <w:szCs w:val="22"/>
        </w:rPr>
      </w:pPr>
      <w:r>
        <w:rPr>
          <w:sz w:val="22"/>
          <w:szCs w:val="22"/>
          <w:lang w:val="en"/>
        </w:rPr>
        <w:t>A business model and a viable collaboration framework for an effective and sustainable partnership are put in place</w:t>
      </w:r>
      <w:r w:rsidR="007D0542" w:rsidRPr="009D0A48">
        <w:rPr>
          <w:sz w:val="22"/>
          <w:szCs w:val="22"/>
          <w:lang w:val="en"/>
        </w:rPr>
        <w:t xml:space="preserve">. </w:t>
      </w:r>
    </w:p>
    <w:p w14:paraId="2917C4F9" w14:textId="064E1847" w:rsidR="009D0A48" w:rsidRPr="009D0A48" w:rsidRDefault="009D0A48" w:rsidP="00B34EE5">
      <w:pPr>
        <w:pStyle w:val="ListParagraph"/>
        <w:numPr>
          <w:ilvl w:val="0"/>
          <w:numId w:val="14"/>
        </w:numPr>
        <w:suppressAutoHyphens w:val="0"/>
        <w:spacing w:after="200"/>
        <w:contextualSpacing/>
        <w:jc w:val="both"/>
        <w:rPr>
          <w:sz w:val="22"/>
          <w:szCs w:val="22"/>
        </w:rPr>
      </w:pPr>
      <w:r>
        <w:rPr>
          <w:sz w:val="22"/>
          <w:szCs w:val="22"/>
          <w:lang w:val="en"/>
        </w:rPr>
        <w:t xml:space="preserve">Cashew producers have access to the data management software/tool to improve their yield, and decision-making. </w:t>
      </w:r>
    </w:p>
    <w:p w14:paraId="16763F48" w14:textId="07E9555D" w:rsidR="00286EF1" w:rsidRPr="009D0A48" w:rsidRDefault="00286EF1" w:rsidP="00286EF1">
      <w:pPr>
        <w:spacing w:after="0" w:line="240" w:lineRule="auto"/>
        <w:jc w:val="both"/>
        <w:rPr>
          <w:rFonts w:ascii="Times New Roman" w:hAnsi="Times New Roman"/>
        </w:rPr>
      </w:pPr>
    </w:p>
    <w:p w14:paraId="516677EF" w14:textId="77777777" w:rsidR="00286EF1" w:rsidRPr="009D0A48" w:rsidRDefault="00286EF1" w:rsidP="00286EF1">
      <w:pPr>
        <w:pStyle w:val="Heading2"/>
        <w:spacing w:before="0" w:line="240" w:lineRule="auto"/>
        <w:jc w:val="both"/>
        <w:rPr>
          <w:rFonts w:ascii="Times New Roman" w:hAnsi="Times New Roman" w:cs="Times New Roman"/>
          <w:b/>
          <w:bCs/>
          <w:sz w:val="22"/>
          <w:szCs w:val="22"/>
          <w:u w:val="single"/>
        </w:rPr>
      </w:pPr>
      <w:r w:rsidRPr="009D0A48">
        <w:rPr>
          <w:rFonts w:ascii="Times New Roman" w:hAnsi="Times New Roman" w:cs="Times New Roman"/>
          <w:b/>
          <w:bCs/>
          <w:sz w:val="22"/>
          <w:szCs w:val="22"/>
          <w:u w:val="single"/>
          <w:lang w:val="en"/>
        </w:rPr>
        <w:t xml:space="preserve">Section 2: Instructions to Offerors </w:t>
      </w:r>
    </w:p>
    <w:p w14:paraId="6313F04D" w14:textId="77777777" w:rsidR="00286EF1" w:rsidRPr="009D0A48" w:rsidRDefault="00286EF1" w:rsidP="00286EF1">
      <w:pPr>
        <w:suppressAutoHyphens/>
        <w:spacing w:after="0" w:line="240" w:lineRule="auto"/>
        <w:jc w:val="both"/>
        <w:rPr>
          <w:rFonts w:ascii="Times New Roman" w:hAnsi="Times New Roman"/>
          <w:b/>
          <w:bCs/>
          <w:u w:val="single"/>
        </w:rPr>
      </w:pPr>
    </w:p>
    <w:p w14:paraId="0EF6AA12" w14:textId="716DDCFD" w:rsidR="00286EF1" w:rsidRPr="009D0A48" w:rsidRDefault="00286EF1" w:rsidP="00286EF1">
      <w:pPr>
        <w:suppressAutoHyphens/>
        <w:spacing w:after="0" w:line="240" w:lineRule="auto"/>
        <w:jc w:val="both"/>
        <w:rPr>
          <w:rFonts w:ascii="Times New Roman" w:hAnsi="Times New Roman"/>
          <w:spacing w:val="-7"/>
        </w:rPr>
      </w:pPr>
      <w:r w:rsidRPr="009D0A48">
        <w:rPr>
          <w:rFonts w:ascii="Times New Roman" w:hAnsi="Times New Roman"/>
          <w:b/>
          <w:bCs/>
          <w:spacing w:val="-7"/>
          <w:lang w:val="en"/>
        </w:rPr>
        <w:t xml:space="preserve">2.1 </w:t>
      </w:r>
      <w:r w:rsidRPr="00614AC1">
        <w:rPr>
          <w:rFonts w:ascii="Times New Roman" w:hAnsi="Times New Roman"/>
          <w:b/>
          <w:bCs/>
          <w:spacing w:val="-7"/>
          <w:u w:val="single"/>
          <w:lang w:val="en"/>
        </w:rPr>
        <w:t>Deadline and protocol of the offer</w:t>
      </w:r>
      <w:r w:rsidRPr="009D0A48">
        <w:rPr>
          <w:rFonts w:ascii="Times New Roman" w:hAnsi="Times New Roman"/>
          <w:b/>
          <w:bCs/>
          <w:spacing w:val="-7"/>
          <w:lang w:val="en"/>
        </w:rPr>
        <w:t xml:space="preserve">: </w:t>
      </w:r>
      <w:r w:rsidRPr="009D0A48">
        <w:rPr>
          <w:rFonts w:ascii="Times New Roman" w:hAnsi="Times New Roman"/>
          <w:spacing w:val="-7"/>
          <w:lang w:val="en"/>
        </w:rPr>
        <w:t>Bids must be received no later than</w:t>
      </w:r>
      <w:r w:rsidRPr="00614AC1">
        <w:rPr>
          <w:rFonts w:ascii="Times New Roman" w:hAnsi="Times New Roman"/>
          <w:b/>
          <w:bCs/>
          <w:spacing w:val="-7"/>
          <w:lang w:val="en"/>
        </w:rPr>
        <w:t xml:space="preserve"> </w:t>
      </w:r>
      <w:r w:rsidR="009D0A48" w:rsidRPr="00614AC1">
        <w:rPr>
          <w:rFonts w:ascii="Times New Roman" w:hAnsi="Times New Roman"/>
          <w:b/>
          <w:bCs/>
          <w:lang w:val="en"/>
        </w:rPr>
        <w:t>February 1</w:t>
      </w:r>
      <w:r w:rsidR="005D7DBE">
        <w:rPr>
          <w:rFonts w:ascii="Times New Roman" w:hAnsi="Times New Roman"/>
          <w:b/>
          <w:bCs/>
          <w:lang w:val="en"/>
        </w:rPr>
        <w:t>0</w:t>
      </w:r>
      <w:r w:rsidR="009D0A48" w:rsidRPr="00614AC1">
        <w:rPr>
          <w:rFonts w:ascii="Times New Roman" w:hAnsi="Times New Roman"/>
          <w:b/>
          <w:bCs/>
          <w:lang w:val="en"/>
        </w:rPr>
        <w:t xml:space="preserve">, </w:t>
      </w:r>
      <w:r w:rsidR="002A679A" w:rsidRPr="00614AC1">
        <w:rPr>
          <w:rFonts w:ascii="Times New Roman" w:hAnsi="Times New Roman"/>
          <w:b/>
          <w:bCs/>
          <w:lang w:val="en"/>
        </w:rPr>
        <w:t>2023</w:t>
      </w:r>
      <w:r w:rsidR="009D0A48" w:rsidRPr="00614AC1">
        <w:rPr>
          <w:rFonts w:ascii="Times New Roman" w:hAnsi="Times New Roman"/>
          <w:lang w:val="en"/>
        </w:rPr>
        <w:t>,</w:t>
      </w:r>
      <w:r w:rsidRPr="00614AC1">
        <w:rPr>
          <w:rFonts w:ascii="Times New Roman" w:hAnsi="Times New Roman"/>
          <w:spacing w:val="-7"/>
          <w:lang w:val="en"/>
        </w:rPr>
        <w:t xml:space="preserve"> at 17:00 GMT.</w:t>
      </w:r>
      <w:r w:rsidRPr="009D0A48">
        <w:rPr>
          <w:rFonts w:ascii="Times New Roman" w:hAnsi="Times New Roman"/>
          <w:spacing w:val="-7"/>
          <w:lang w:val="en"/>
        </w:rPr>
        <w:t xml:space="preserve"> Offers must be submitted by email to the following address: </w:t>
      </w:r>
      <w:hyperlink r:id="rId12" w:history="1">
        <w:r w:rsidRPr="009D0A48">
          <w:rPr>
            <w:rStyle w:val="Hyperlink"/>
            <w:rFonts w:ascii="Times New Roman" w:hAnsi="Times New Roman"/>
            <w:spacing w:val="-7"/>
            <w:lang w:val="en"/>
          </w:rPr>
          <w:t>procurement@cnfa-procashew.org</w:t>
        </w:r>
      </w:hyperlink>
    </w:p>
    <w:p w14:paraId="27E71DD4" w14:textId="77777777" w:rsidR="00286EF1" w:rsidRPr="009D0A48" w:rsidRDefault="00286EF1" w:rsidP="00286EF1">
      <w:pPr>
        <w:suppressAutoHyphens/>
        <w:spacing w:after="0" w:line="240" w:lineRule="auto"/>
        <w:jc w:val="both"/>
        <w:rPr>
          <w:rFonts w:ascii="Times New Roman" w:hAnsi="Times New Roman"/>
          <w:spacing w:val="-7"/>
        </w:rPr>
      </w:pPr>
      <w:r w:rsidRPr="009D0A48">
        <w:rPr>
          <w:rFonts w:ascii="Times New Roman" w:hAnsi="Times New Roman"/>
          <w:spacing w:val="-7"/>
          <w:lang w:val="en"/>
        </w:rPr>
        <w:t xml:space="preserve">Please refer to the tender number in any response to this tender. Offers received after the specified time and date will be considered late and will only be considered at CNFA's discretion. The cover page of this solicitation summarizes the important dates in the solicitation process. Applicants must strictly adhere to the deadlines provided to be considered for award. </w:t>
      </w:r>
    </w:p>
    <w:p w14:paraId="687004B6" w14:textId="77777777" w:rsidR="00286EF1" w:rsidRPr="009D0A48" w:rsidRDefault="00286EF1" w:rsidP="00286EF1">
      <w:pPr>
        <w:suppressAutoHyphens/>
        <w:spacing w:after="0" w:line="240" w:lineRule="auto"/>
        <w:jc w:val="both"/>
        <w:rPr>
          <w:rFonts w:ascii="Times New Roman" w:hAnsi="Times New Roman"/>
        </w:rPr>
      </w:pPr>
    </w:p>
    <w:p w14:paraId="2C71AAE3" w14:textId="58C3763F" w:rsidR="00286EF1" w:rsidRPr="009D0A48" w:rsidRDefault="00286EF1" w:rsidP="00286EF1">
      <w:pPr>
        <w:suppressAutoHyphens/>
        <w:spacing w:after="0" w:line="240" w:lineRule="auto"/>
        <w:jc w:val="both"/>
        <w:rPr>
          <w:rFonts w:ascii="Times New Roman" w:hAnsi="Times New Roman"/>
          <w:spacing w:val="-7"/>
        </w:rPr>
      </w:pPr>
      <w:r w:rsidRPr="009D0A48">
        <w:rPr>
          <w:rFonts w:ascii="Times New Roman" w:hAnsi="Times New Roman"/>
          <w:b/>
          <w:bCs/>
          <w:spacing w:val="-7"/>
          <w:u w:val="single"/>
          <w:lang w:val="en"/>
        </w:rPr>
        <w:t xml:space="preserve">2.2 Questions: </w:t>
      </w:r>
      <w:r w:rsidRPr="009D0A48">
        <w:rPr>
          <w:rFonts w:ascii="Times New Roman" w:hAnsi="Times New Roman"/>
          <w:spacing w:val="-7"/>
          <w:lang w:val="en"/>
        </w:rPr>
        <w:t xml:space="preserve">Questions regarding the technical or administrative requirements of this call for tenders can be submitted no later than </w:t>
      </w:r>
      <w:r w:rsidR="009D0A48" w:rsidRPr="00614AC1">
        <w:rPr>
          <w:rFonts w:ascii="Times New Roman" w:hAnsi="Times New Roman"/>
          <w:b/>
          <w:bCs/>
          <w:lang w:val="en"/>
        </w:rPr>
        <w:t>February 0</w:t>
      </w:r>
      <w:r w:rsidR="005D7DBE">
        <w:rPr>
          <w:rFonts w:ascii="Times New Roman" w:hAnsi="Times New Roman"/>
          <w:b/>
          <w:bCs/>
          <w:lang w:val="en"/>
        </w:rPr>
        <w:t>7</w:t>
      </w:r>
      <w:r w:rsidR="009D0A48" w:rsidRPr="00614AC1">
        <w:rPr>
          <w:rFonts w:ascii="Times New Roman" w:hAnsi="Times New Roman"/>
          <w:b/>
          <w:bCs/>
          <w:lang w:val="en"/>
        </w:rPr>
        <w:t xml:space="preserve">, </w:t>
      </w:r>
      <w:r w:rsidR="007D0542" w:rsidRPr="00614AC1">
        <w:rPr>
          <w:rFonts w:ascii="Times New Roman" w:hAnsi="Times New Roman"/>
          <w:b/>
          <w:bCs/>
          <w:lang w:val="en"/>
        </w:rPr>
        <w:t>2023</w:t>
      </w:r>
      <w:r w:rsidR="009D0A48" w:rsidRPr="00614AC1">
        <w:rPr>
          <w:rFonts w:ascii="Times New Roman" w:hAnsi="Times New Roman"/>
          <w:lang w:val="en"/>
        </w:rPr>
        <w:t>,</w:t>
      </w:r>
      <w:r w:rsidR="007D0542" w:rsidRPr="00614AC1">
        <w:rPr>
          <w:rFonts w:ascii="Times New Roman" w:hAnsi="Times New Roman"/>
          <w:lang w:val="en"/>
        </w:rPr>
        <w:t xml:space="preserve"> at 17:00 </w:t>
      </w:r>
      <w:r w:rsidRPr="00614AC1">
        <w:rPr>
          <w:rFonts w:ascii="Times New Roman" w:hAnsi="Times New Roman"/>
          <w:spacing w:val="-7"/>
          <w:lang w:val="en"/>
        </w:rPr>
        <w:t>GMT by</w:t>
      </w:r>
      <w:r w:rsidRPr="009D0A48">
        <w:rPr>
          <w:rFonts w:ascii="Times New Roman" w:hAnsi="Times New Roman"/>
          <w:spacing w:val="-7"/>
          <w:lang w:val="en"/>
        </w:rPr>
        <w:t xml:space="preserve"> email to CNFA Pro-Cashew at the following address: </w:t>
      </w:r>
      <w:hyperlink r:id="rId13" w:history="1">
        <w:r w:rsidRPr="009D0A48">
          <w:rPr>
            <w:rStyle w:val="Hyperlink"/>
            <w:rFonts w:ascii="Times New Roman" w:hAnsi="Times New Roman"/>
            <w:spacing w:val="-7"/>
            <w:lang w:val="en"/>
          </w:rPr>
          <w:t>procurement@cnfa-procashew.org</w:t>
        </w:r>
      </w:hyperlink>
      <w:r w:rsidRPr="009D0A48">
        <w:rPr>
          <w:rFonts w:ascii="Times New Roman" w:hAnsi="Times New Roman"/>
          <w:spacing w:val="-7"/>
          <w:lang w:val="en"/>
        </w:rPr>
        <w:t xml:space="preserve">. Questions and requests for clarification - and responses thereto - that CNFA considers may be of interest to other bidders will be circulated to all addressees of the call for tenders who have expressed an interest in bidding. </w:t>
      </w:r>
    </w:p>
    <w:p w14:paraId="1FB5881B" w14:textId="77777777" w:rsidR="00286EF1" w:rsidRPr="009D0A48" w:rsidRDefault="00286EF1" w:rsidP="00286EF1">
      <w:pPr>
        <w:suppressAutoHyphens/>
        <w:spacing w:after="0" w:line="240" w:lineRule="auto"/>
        <w:jc w:val="both"/>
        <w:rPr>
          <w:rFonts w:ascii="Times New Roman" w:hAnsi="Times New Roman"/>
          <w:spacing w:val="-7"/>
        </w:rPr>
      </w:pPr>
    </w:p>
    <w:p w14:paraId="12332BC8" w14:textId="27BF348D" w:rsidR="00286EF1" w:rsidRPr="009D0A48" w:rsidRDefault="00286EF1" w:rsidP="00286EF1">
      <w:pPr>
        <w:suppressAutoHyphens/>
        <w:spacing w:after="0" w:line="240" w:lineRule="auto"/>
        <w:jc w:val="both"/>
        <w:rPr>
          <w:rFonts w:ascii="Times New Roman" w:hAnsi="Times New Roman"/>
          <w:spacing w:val="-7"/>
        </w:rPr>
      </w:pPr>
      <w:r w:rsidRPr="009D0A48">
        <w:rPr>
          <w:rFonts w:ascii="Times New Roman" w:hAnsi="Times New Roman"/>
          <w:spacing w:val="-7"/>
          <w:lang w:val="en"/>
        </w:rPr>
        <w:t xml:space="preserve">Any verbal information received from employees of </w:t>
      </w:r>
      <w:r w:rsidR="00437841" w:rsidRPr="009D0A48">
        <w:rPr>
          <w:rFonts w:ascii="Times New Roman" w:hAnsi="Times New Roman"/>
          <w:spacing w:val="-7"/>
          <w:lang w:val="en"/>
        </w:rPr>
        <w:t>CNFA,</w:t>
      </w:r>
      <w:r w:rsidRPr="009D0A48">
        <w:rPr>
          <w:rFonts w:ascii="Times New Roman" w:hAnsi="Times New Roman"/>
          <w:spacing w:val="-7"/>
          <w:lang w:val="en"/>
        </w:rPr>
        <w:t xml:space="preserve"> or any other entity should not be considered as an official response to any question regarding this call for tenders.</w:t>
      </w:r>
    </w:p>
    <w:p w14:paraId="5023656E" w14:textId="77777777" w:rsidR="00286EF1" w:rsidRPr="009D0A48" w:rsidRDefault="00286EF1" w:rsidP="00286EF1">
      <w:pPr>
        <w:suppressAutoHyphens/>
        <w:spacing w:after="0" w:line="240" w:lineRule="auto"/>
        <w:jc w:val="both"/>
        <w:rPr>
          <w:rFonts w:ascii="Times New Roman" w:hAnsi="Times New Roman"/>
          <w:b/>
          <w:bCs/>
          <w:spacing w:val="-7"/>
          <w:u w:val="single"/>
        </w:rPr>
      </w:pPr>
    </w:p>
    <w:p w14:paraId="78F71BA0" w14:textId="39A00471" w:rsidR="00286EF1" w:rsidRPr="009D0A48" w:rsidRDefault="00286EF1" w:rsidP="00286EF1">
      <w:pPr>
        <w:suppressAutoHyphens/>
        <w:spacing w:before="100" w:beforeAutospacing="1" w:after="0" w:line="240" w:lineRule="auto"/>
        <w:contextualSpacing/>
        <w:rPr>
          <w:rFonts w:ascii="Times New Roman" w:hAnsi="Times New Roman"/>
          <w:u w:val="single"/>
        </w:rPr>
      </w:pPr>
      <w:r w:rsidRPr="009D0A48">
        <w:rPr>
          <w:rFonts w:ascii="Times New Roman" w:hAnsi="Times New Roman"/>
          <w:b/>
          <w:u w:val="single"/>
          <w:lang w:val="en"/>
        </w:rPr>
        <w:t xml:space="preserve">2.3 Evaluation and Award: </w:t>
      </w:r>
      <w:r w:rsidRPr="0041507D">
        <w:rPr>
          <w:rFonts w:ascii="Times New Roman" w:hAnsi="Times New Roman"/>
          <w:bCs/>
          <w:lang w:val="en"/>
        </w:rPr>
        <w:t xml:space="preserve">The bid </w:t>
      </w:r>
      <w:r w:rsidRPr="00D674A7">
        <w:rPr>
          <w:rFonts w:ascii="Times New Roman" w:hAnsi="Times New Roman"/>
          <w:bCs/>
          <w:lang w:val="en"/>
        </w:rPr>
        <w:t>will</w:t>
      </w:r>
      <w:r w:rsidRPr="009D0A48">
        <w:rPr>
          <w:rFonts w:ascii="Times New Roman" w:hAnsi="Times New Roman"/>
          <w:lang w:val="en"/>
        </w:rPr>
        <w:t xml:space="preserve"> be awarded to the bidder with the best bid for the project. Any </w:t>
      </w:r>
      <w:r w:rsidR="00D674A7">
        <w:rPr>
          <w:rFonts w:ascii="Times New Roman" w:hAnsi="Times New Roman"/>
          <w:lang w:val="en"/>
        </w:rPr>
        <w:t>award</w:t>
      </w:r>
      <w:r w:rsidR="00D674A7" w:rsidRPr="009D0A48">
        <w:rPr>
          <w:rFonts w:ascii="Times New Roman" w:hAnsi="Times New Roman"/>
          <w:lang w:val="en"/>
        </w:rPr>
        <w:t xml:space="preserve"> </w:t>
      </w:r>
      <w:r w:rsidRPr="009D0A48">
        <w:rPr>
          <w:rFonts w:ascii="Times New Roman" w:hAnsi="Times New Roman"/>
          <w:lang w:val="en"/>
        </w:rPr>
        <w:t xml:space="preserve">resulting from such a call for tenders should be in the form of a contract. This price is subject to the terms and conditions of the PRO-Cashew project as set out in </w:t>
      </w:r>
      <w:r w:rsidR="009D0A48">
        <w:rPr>
          <w:rFonts w:ascii="Times New Roman" w:hAnsi="Times New Roman"/>
          <w:lang w:val="en"/>
        </w:rPr>
        <w:t>Annex</w:t>
      </w:r>
      <w:r w:rsidRPr="009D0A48">
        <w:rPr>
          <w:rFonts w:ascii="Times New Roman" w:hAnsi="Times New Roman"/>
          <w:lang w:val="en"/>
        </w:rPr>
        <w:t xml:space="preserve"> 5</w:t>
      </w:r>
      <w:r w:rsidR="008F1546">
        <w:rPr>
          <w:rFonts w:ascii="Times New Roman" w:hAnsi="Times New Roman"/>
          <w:bCs/>
          <w:lang w:val="en"/>
        </w:rPr>
        <w:t xml:space="preserve">. The selected offeror must </w:t>
      </w:r>
      <w:r w:rsidRPr="009D0A48">
        <w:rPr>
          <w:rFonts w:ascii="Times New Roman" w:hAnsi="Times New Roman"/>
          <w:bCs/>
          <w:lang w:val="en"/>
        </w:rPr>
        <w:t xml:space="preserve">meet the eligibility requirements and will be determined by a trade-off analysis as the best value based on the application of the evaluation criteria below. The determination of the best value for money will take into account technical and financial proposals, </w:t>
      </w:r>
      <w:r w:rsidR="00437841" w:rsidRPr="009D0A48">
        <w:rPr>
          <w:rFonts w:ascii="Times New Roman" w:hAnsi="Times New Roman"/>
          <w:bCs/>
          <w:lang w:val="en"/>
        </w:rPr>
        <w:t>i.e.,</w:t>
      </w:r>
      <w:r w:rsidRPr="009D0A48">
        <w:rPr>
          <w:rFonts w:ascii="Times New Roman" w:hAnsi="Times New Roman"/>
          <w:bCs/>
          <w:lang w:val="en"/>
        </w:rPr>
        <w:t xml:space="preserve"> the best approach and expected results in combination with a reasonable cost. The proposed costs must clearly reflect and correspond to the degree of sophistication of the technical approach. </w:t>
      </w:r>
    </w:p>
    <w:p w14:paraId="3AEBD431" w14:textId="77777777" w:rsidR="00286EF1" w:rsidRPr="009D0A48" w:rsidRDefault="00286EF1" w:rsidP="00286EF1">
      <w:pPr>
        <w:suppressAutoHyphens/>
        <w:spacing w:after="0" w:line="240" w:lineRule="auto"/>
        <w:jc w:val="both"/>
        <w:rPr>
          <w:rFonts w:ascii="Times New Roman" w:hAnsi="Times New Roman"/>
          <w:bCs/>
        </w:rPr>
      </w:pPr>
    </w:p>
    <w:p w14:paraId="04383A70" w14:textId="77777777" w:rsidR="00286EF1" w:rsidRPr="009D0A48" w:rsidRDefault="00286EF1" w:rsidP="00286EF1">
      <w:pPr>
        <w:suppressAutoHyphens/>
        <w:spacing w:after="0" w:line="240" w:lineRule="auto"/>
        <w:jc w:val="both"/>
        <w:rPr>
          <w:rFonts w:ascii="Times New Roman" w:hAnsi="Times New Roman"/>
          <w:bCs/>
        </w:rPr>
      </w:pPr>
      <w:r w:rsidRPr="009D0A48">
        <w:rPr>
          <w:rFonts w:ascii="Times New Roman" w:hAnsi="Times New Roman"/>
          <w:bCs/>
          <w:lang w:val="en"/>
        </w:rPr>
        <w:t>The relative importance of each individual criterion is indicated by the number of points below:</w:t>
      </w:r>
    </w:p>
    <w:p w14:paraId="76E62115" w14:textId="77777777" w:rsidR="001A106E" w:rsidRPr="009D0A48" w:rsidRDefault="001A106E" w:rsidP="00286EF1">
      <w:pPr>
        <w:suppressAutoHyphens/>
        <w:spacing w:after="0" w:line="240" w:lineRule="auto"/>
        <w:jc w:val="both"/>
        <w:rPr>
          <w:rFonts w:ascii="Times New Roman" w:hAnsi="Times New Roman"/>
          <w:bCs/>
        </w:rPr>
      </w:pPr>
    </w:p>
    <w:p w14:paraId="6FE7F70D" w14:textId="77777777" w:rsidR="00F325B7" w:rsidRPr="009D0A48" w:rsidRDefault="00F325B7" w:rsidP="00286EF1">
      <w:pPr>
        <w:suppressAutoHyphens/>
        <w:spacing w:after="0" w:line="240" w:lineRule="auto"/>
        <w:jc w:val="both"/>
        <w:rPr>
          <w:rFonts w:ascii="Times New Roman" w:hAnsi="Times New Roman"/>
        </w:rPr>
      </w:pPr>
    </w:p>
    <w:tbl>
      <w:tblPr>
        <w:tblStyle w:val="TableGrid"/>
        <w:tblW w:w="9180" w:type="dxa"/>
        <w:tblInd w:w="85" w:type="dxa"/>
        <w:tblLook w:val="04A0" w:firstRow="1" w:lastRow="0" w:firstColumn="1" w:lastColumn="0" w:noHBand="0" w:noVBand="1"/>
      </w:tblPr>
      <w:tblGrid>
        <w:gridCol w:w="7200"/>
        <w:gridCol w:w="1980"/>
      </w:tblGrid>
      <w:tr w:rsidR="00286EF1" w:rsidRPr="009D0A48" w14:paraId="2E1C119C" w14:textId="77777777" w:rsidTr="00740DFF">
        <w:tc>
          <w:tcPr>
            <w:tcW w:w="7200" w:type="dxa"/>
            <w:shd w:val="clear" w:color="auto" w:fill="BFBFBF" w:themeFill="background1" w:themeFillShade="BF"/>
          </w:tcPr>
          <w:p w14:paraId="0E6E74DC" w14:textId="77777777" w:rsidR="00286EF1" w:rsidRPr="009D0A48" w:rsidRDefault="00286EF1" w:rsidP="00740DFF">
            <w:pPr>
              <w:suppressAutoHyphens/>
              <w:spacing w:after="0" w:line="240" w:lineRule="auto"/>
              <w:jc w:val="both"/>
              <w:rPr>
                <w:rFonts w:ascii="Times New Roman" w:hAnsi="Times New Roman"/>
                <w:b/>
                <w:sz w:val="22"/>
                <w:szCs w:val="22"/>
                <w:lang w:val="fr-FR"/>
              </w:rPr>
            </w:pPr>
            <w:r w:rsidRPr="009D0A48">
              <w:rPr>
                <w:rFonts w:ascii="Times New Roman" w:hAnsi="Times New Roman"/>
                <w:b/>
                <w:sz w:val="22"/>
                <w:szCs w:val="22"/>
                <w:lang w:val="en"/>
              </w:rPr>
              <w:t>Evaluation Criteria</w:t>
            </w:r>
          </w:p>
        </w:tc>
        <w:tc>
          <w:tcPr>
            <w:tcW w:w="1980" w:type="dxa"/>
            <w:shd w:val="clear" w:color="auto" w:fill="BFBFBF" w:themeFill="background1" w:themeFillShade="BF"/>
          </w:tcPr>
          <w:p w14:paraId="3E85CD26" w14:textId="77777777" w:rsidR="00286EF1" w:rsidRPr="009D0A48" w:rsidRDefault="00286EF1" w:rsidP="00740DFF">
            <w:pPr>
              <w:suppressAutoHyphens/>
              <w:spacing w:after="0" w:line="240" w:lineRule="auto"/>
              <w:jc w:val="both"/>
              <w:rPr>
                <w:rFonts w:ascii="Times New Roman" w:hAnsi="Times New Roman"/>
                <w:b/>
                <w:sz w:val="22"/>
                <w:szCs w:val="22"/>
                <w:lang w:val="fr-FR"/>
              </w:rPr>
            </w:pPr>
            <w:r w:rsidRPr="009D0A48">
              <w:rPr>
                <w:rFonts w:ascii="Times New Roman" w:hAnsi="Times New Roman"/>
                <w:b/>
                <w:sz w:val="22"/>
                <w:szCs w:val="22"/>
                <w:lang w:val="en"/>
              </w:rPr>
              <w:t>Maximum Points</w:t>
            </w:r>
          </w:p>
        </w:tc>
      </w:tr>
      <w:tr w:rsidR="00286EF1" w:rsidRPr="009D0A48" w14:paraId="1AF98485" w14:textId="77777777" w:rsidTr="007E4C7C">
        <w:trPr>
          <w:trHeight w:val="872"/>
        </w:trPr>
        <w:tc>
          <w:tcPr>
            <w:tcW w:w="7200" w:type="dxa"/>
            <w:shd w:val="clear" w:color="auto" w:fill="auto"/>
          </w:tcPr>
          <w:p w14:paraId="05DC493E" w14:textId="77777777" w:rsidR="00286EF1" w:rsidRPr="00EC2AFC" w:rsidRDefault="00286EF1" w:rsidP="00740DFF">
            <w:pPr>
              <w:pStyle w:val="ListParagraph"/>
              <w:ind w:left="-14" w:firstLine="14"/>
              <w:jc w:val="both"/>
              <w:rPr>
                <w:sz w:val="22"/>
                <w:szCs w:val="22"/>
                <w:lang w:val="fr-FR"/>
              </w:rPr>
            </w:pPr>
            <w:r w:rsidRPr="00EC2AFC">
              <w:rPr>
                <w:sz w:val="22"/>
                <w:szCs w:val="22"/>
                <w:lang w:val="en"/>
              </w:rPr>
              <w:t>Technical approach:</w:t>
            </w:r>
          </w:p>
          <w:p w14:paraId="6EF29282" w14:textId="53DAB7D9" w:rsidR="00286EF1" w:rsidRPr="009D0A48" w:rsidRDefault="00286EF1" w:rsidP="00286EF1">
            <w:pPr>
              <w:pStyle w:val="ListParagraph"/>
              <w:numPr>
                <w:ilvl w:val="0"/>
                <w:numId w:val="3"/>
              </w:numPr>
              <w:jc w:val="both"/>
              <w:rPr>
                <w:sz w:val="22"/>
                <w:szCs w:val="22"/>
              </w:rPr>
            </w:pPr>
            <w:r w:rsidRPr="00EC2AFC">
              <w:rPr>
                <w:sz w:val="22"/>
                <w:szCs w:val="22"/>
                <w:lang w:val="en"/>
              </w:rPr>
              <w:t>Methodology, general tools proposed, business model (20 points)</w:t>
            </w:r>
          </w:p>
          <w:p w14:paraId="6AEB6DE6" w14:textId="1E86A988" w:rsidR="00861B78" w:rsidRPr="009D0A48" w:rsidRDefault="009D0A48" w:rsidP="00286EF1">
            <w:pPr>
              <w:pStyle w:val="ListParagraph"/>
              <w:numPr>
                <w:ilvl w:val="0"/>
                <w:numId w:val="3"/>
              </w:numPr>
              <w:jc w:val="both"/>
              <w:rPr>
                <w:sz w:val="22"/>
                <w:szCs w:val="22"/>
              </w:rPr>
            </w:pPr>
            <w:r>
              <w:rPr>
                <w:sz w:val="22"/>
                <w:szCs w:val="22"/>
                <w:lang w:val="en"/>
              </w:rPr>
              <w:t>Proposed Implementation plan/workplan</w:t>
            </w:r>
            <w:r w:rsidRPr="00EC2AFC">
              <w:rPr>
                <w:sz w:val="22"/>
                <w:szCs w:val="22"/>
                <w:lang w:val="en"/>
              </w:rPr>
              <w:t xml:space="preserve"> </w:t>
            </w:r>
            <w:r w:rsidR="00861B78" w:rsidRPr="00EC2AFC">
              <w:rPr>
                <w:sz w:val="22"/>
                <w:szCs w:val="22"/>
                <w:lang w:val="en"/>
              </w:rPr>
              <w:t>(10 points)</w:t>
            </w:r>
          </w:p>
        </w:tc>
        <w:tc>
          <w:tcPr>
            <w:tcW w:w="1980" w:type="dxa"/>
          </w:tcPr>
          <w:p w14:paraId="64E40750" w14:textId="735413B5" w:rsidR="00286EF1" w:rsidRPr="009D0A48" w:rsidRDefault="00B01118" w:rsidP="00740DFF">
            <w:pPr>
              <w:suppressAutoHyphens/>
              <w:spacing w:after="0" w:line="240" w:lineRule="auto"/>
              <w:jc w:val="both"/>
              <w:rPr>
                <w:rFonts w:ascii="Times New Roman" w:hAnsi="Times New Roman"/>
                <w:sz w:val="22"/>
                <w:szCs w:val="22"/>
                <w:lang w:val="fr-FR"/>
              </w:rPr>
            </w:pPr>
            <w:r w:rsidRPr="009D0A48">
              <w:rPr>
                <w:rFonts w:ascii="Times New Roman" w:hAnsi="Times New Roman"/>
                <w:sz w:val="22"/>
                <w:szCs w:val="22"/>
                <w:lang w:val="en"/>
              </w:rPr>
              <w:t>30 points</w:t>
            </w:r>
          </w:p>
        </w:tc>
      </w:tr>
      <w:tr w:rsidR="00286EF1" w:rsidRPr="009D0A48" w14:paraId="42F66487" w14:textId="77777777" w:rsidTr="004367D1">
        <w:trPr>
          <w:trHeight w:val="638"/>
        </w:trPr>
        <w:tc>
          <w:tcPr>
            <w:tcW w:w="7200" w:type="dxa"/>
            <w:shd w:val="clear" w:color="auto" w:fill="auto"/>
          </w:tcPr>
          <w:p w14:paraId="715DB0D7" w14:textId="77777777" w:rsidR="00286EF1" w:rsidRPr="009D0A48" w:rsidRDefault="00286EF1" w:rsidP="00740DFF">
            <w:pPr>
              <w:suppressAutoHyphens/>
              <w:spacing w:after="0" w:line="240" w:lineRule="auto"/>
              <w:jc w:val="both"/>
              <w:rPr>
                <w:rFonts w:ascii="Times New Roman" w:hAnsi="Times New Roman"/>
                <w:sz w:val="22"/>
                <w:szCs w:val="22"/>
                <w:lang w:val="fr-FR"/>
              </w:rPr>
            </w:pPr>
            <w:r w:rsidRPr="009D0A48">
              <w:rPr>
                <w:rFonts w:ascii="Times New Roman" w:hAnsi="Times New Roman"/>
                <w:sz w:val="22"/>
                <w:szCs w:val="22"/>
                <w:lang w:val="en"/>
              </w:rPr>
              <w:t>Previous performance:</w:t>
            </w:r>
          </w:p>
          <w:p w14:paraId="32560FBC" w14:textId="2F2294DC" w:rsidR="00286EF1" w:rsidRPr="009D0A48" w:rsidRDefault="00286EF1" w:rsidP="007E4C7C">
            <w:pPr>
              <w:pStyle w:val="ListParagraph"/>
              <w:numPr>
                <w:ilvl w:val="0"/>
                <w:numId w:val="3"/>
              </w:numPr>
              <w:jc w:val="both"/>
              <w:rPr>
                <w:sz w:val="22"/>
                <w:szCs w:val="22"/>
              </w:rPr>
            </w:pPr>
            <w:r w:rsidRPr="00EC2AFC">
              <w:rPr>
                <w:sz w:val="22"/>
                <w:szCs w:val="22"/>
                <w:lang w:val="en"/>
              </w:rPr>
              <w:t>Presentation of accompanying certificates from at least two farmers' organizations for the collection of similar data in the cashew sector</w:t>
            </w:r>
            <w:r w:rsidR="0083788A" w:rsidRPr="009D0A48">
              <w:rPr>
                <w:sz w:val="22"/>
                <w:szCs w:val="22"/>
                <w:lang w:val="en"/>
              </w:rPr>
              <w:t xml:space="preserve"> (</w:t>
            </w:r>
            <w:r w:rsidR="002454B4" w:rsidRPr="009D0A48">
              <w:rPr>
                <w:sz w:val="22"/>
                <w:szCs w:val="22"/>
                <w:lang w:val="en"/>
              </w:rPr>
              <w:t>2</w:t>
            </w:r>
            <w:r w:rsidR="0083788A" w:rsidRPr="009D0A48">
              <w:rPr>
                <w:sz w:val="22"/>
                <w:szCs w:val="22"/>
                <w:lang w:val="en"/>
              </w:rPr>
              <w:t xml:space="preserve">0 </w:t>
            </w:r>
            <w:r w:rsidRPr="009D0A48">
              <w:rPr>
                <w:sz w:val="22"/>
                <w:szCs w:val="22"/>
                <w:lang w:val="en"/>
              </w:rPr>
              <w:t>points)</w:t>
            </w:r>
          </w:p>
          <w:p w14:paraId="2AA65ADE" w14:textId="5E6586DE" w:rsidR="00286EF1" w:rsidRPr="009D0A48" w:rsidRDefault="002454B4" w:rsidP="00286EF1">
            <w:pPr>
              <w:pStyle w:val="ListParagraph"/>
              <w:numPr>
                <w:ilvl w:val="0"/>
                <w:numId w:val="3"/>
              </w:numPr>
              <w:jc w:val="both"/>
              <w:rPr>
                <w:sz w:val="22"/>
                <w:szCs w:val="22"/>
              </w:rPr>
            </w:pPr>
            <w:r w:rsidRPr="00EC2AFC">
              <w:rPr>
                <w:sz w:val="22"/>
                <w:szCs w:val="22"/>
                <w:lang w:val="en"/>
              </w:rPr>
              <w:t>List of experience and qualifications of staff members proposed to carry out the activity</w:t>
            </w:r>
            <w:r w:rsidR="00286EF1" w:rsidRPr="00EC2AFC">
              <w:rPr>
                <w:sz w:val="22"/>
                <w:szCs w:val="22"/>
                <w:lang w:val="en"/>
              </w:rPr>
              <w:t xml:space="preserve"> (</w:t>
            </w:r>
            <w:r w:rsidRPr="00EC2AFC">
              <w:rPr>
                <w:sz w:val="22"/>
                <w:szCs w:val="22"/>
                <w:lang w:val="en"/>
              </w:rPr>
              <w:t>2</w:t>
            </w:r>
            <w:r w:rsidR="00151D46" w:rsidRPr="00EC2AFC">
              <w:rPr>
                <w:sz w:val="22"/>
                <w:szCs w:val="22"/>
                <w:lang w:val="en"/>
              </w:rPr>
              <w:t>0 points)</w:t>
            </w:r>
          </w:p>
        </w:tc>
        <w:tc>
          <w:tcPr>
            <w:tcW w:w="1980" w:type="dxa"/>
          </w:tcPr>
          <w:p w14:paraId="4AF8B9A2" w14:textId="4C274486" w:rsidR="00286EF1" w:rsidRPr="009D0A48" w:rsidRDefault="00A102EC" w:rsidP="00740DFF">
            <w:pPr>
              <w:suppressAutoHyphens/>
              <w:spacing w:after="0" w:line="240" w:lineRule="auto"/>
              <w:jc w:val="both"/>
              <w:rPr>
                <w:rFonts w:ascii="Times New Roman" w:hAnsi="Times New Roman"/>
                <w:sz w:val="22"/>
                <w:szCs w:val="22"/>
                <w:lang w:val="fr-FR"/>
              </w:rPr>
            </w:pPr>
            <w:r w:rsidRPr="009D0A48">
              <w:rPr>
                <w:rFonts w:ascii="Times New Roman" w:hAnsi="Times New Roman"/>
                <w:sz w:val="22"/>
                <w:szCs w:val="22"/>
                <w:lang w:val="en"/>
              </w:rPr>
              <w:t>40 points</w:t>
            </w:r>
          </w:p>
        </w:tc>
      </w:tr>
      <w:tr w:rsidR="00286EF1" w:rsidRPr="009D0A48" w14:paraId="7277B16D" w14:textId="77777777" w:rsidTr="00A22406">
        <w:trPr>
          <w:trHeight w:val="1079"/>
        </w:trPr>
        <w:tc>
          <w:tcPr>
            <w:tcW w:w="7200" w:type="dxa"/>
            <w:shd w:val="clear" w:color="auto" w:fill="auto"/>
          </w:tcPr>
          <w:p w14:paraId="017B5F5F" w14:textId="77777777" w:rsidR="00286EF1" w:rsidRPr="009D0A48" w:rsidRDefault="00286EF1" w:rsidP="00740DFF">
            <w:pPr>
              <w:suppressAutoHyphens/>
              <w:spacing w:after="0" w:line="240" w:lineRule="auto"/>
              <w:jc w:val="both"/>
              <w:rPr>
                <w:rFonts w:ascii="Times New Roman" w:hAnsi="Times New Roman"/>
                <w:sz w:val="22"/>
                <w:szCs w:val="22"/>
                <w:lang w:val="fr-FR"/>
              </w:rPr>
            </w:pPr>
            <w:r w:rsidRPr="009D0A48">
              <w:rPr>
                <w:rFonts w:ascii="Times New Roman" w:hAnsi="Times New Roman"/>
                <w:sz w:val="22"/>
                <w:szCs w:val="22"/>
                <w:lang w:val="en"/>
              </w:rPr>
              <w:t>Cost Proposal</w:t>
            </w:r>
          </w:p>
          <w:p w14:paraId="75066832" w14:textId="77777777" w:rsidR="00286EF1" w:rsidRPr="009D0A48" w:rsidRDefault="00286EF1" w:rsidP="00286EF1">
            <w:pPr>
              <w:pStyle w:val="ListParagraph"/>
              <w:numPr>
                <w:ilvl w:val="0"/>
                <w:numId w:val="4"/>
              </w:numPr>
              <w:ind w:left="346" w:hanging="180"/>
              <w:jc w:val="both"/>
              <w:rPr>
                <w:i/>
                <w:iCs/>
                <w:sz w:val="22"/>
                <w:szCs w:val="22"/>
              </w:rPr>
            </w:pPr>
            <w:r w:rsidRPr="00EC2AFC">
              <w:rPr>
                <w:sz w:val="22"/>
                <w:szCs w:val="22"/>
                <w:lang w:val="en"/>
              </w:rPr>
              <w:t>Cost of budget headings (20 points)</w:t>
            </w:r>
          </w:p>
          <w:p w14:paraId="11D83836" w14:textId="77777777" w:rsidR="00286EF1" w:rsidRPr="009D0A48" w:rsidRDefault="00286EF1" w:rsidP="00286EF1">
            <w:pPr>
              <w:pStyle w:val="ListParagraph"/>
              <w:numPr>
                <w:ilvl w:val="0"/>
                <w:numId w:val="4"/>
              </w:numPr>
              <w:ind w:left="346" w:hanging="180"/>
              <w:jc w:val="both"/>
              <w:rPr>
                <w:i/>
                <w:iCs/>
                <w:sz w:val="22"/>
                <w:szCs w:val="22"/>
              </w:rPr>
            </w:pPr>
            <w:r w:rsidRPr="00EC2AFC">
              <w:rPr>
                <w:sz w:val="22"/>
                <w:szCs w:val="22"/>
                <w:lang w:val="en"/>
              </w:rPr>
              <w:t>Alignment between budget headings and mission objectives (10 points)</w:t>
            </w:r>
          </w:p>
        </w:tc>
        <w:tc>
          <w:tcPr>
            <w:tcW w:w="1980" w:type="dxa"/>
          </w:tcPr>
          <w:p w14:paraId="2EF119CE" w14:textId="77777777" w:rsidR="00286EF1" w:rsidRPr="009D0A48" w:rsidRDefault="00286EF1" w:rsidP="00740DFF">
            <w:pPr>
              <w:suppressAutoHyphens/>
              <w:spacing w:after="0" w:line="240" w:lineRule="auto"/>
              <w:jc w:val="both"/>
              <w:rPr>
                <w:rFonts w:ascii="Times New Roman" w:hAnsi="Times New Roman"/>
                <w:sz w:val="22"/>
                <w:szCs w:val="22"/>
                <w:lang w:val="fr-FR"/>
              </w:rPr>
            </w:pPr>
            <w:r w:rsidRPr="009D0A48">
              <w:rPr>
                <w:rFonts w:ascii="Times New Roman" w:hAnsi="Times New Roman"/>
                <w:sz w:val="22"/>
                <w:szCs w:val="22"/>
                <w:lang w:val="en"/>
              </w:rPr>
              <w:t xml:space="preserve">30 points </w:t>
            </w:r>
          </w:p>
        </w:tc>
      </w:tr>
      <w:tr w:rsidR="00286EF1" w:rsidRPr="009D0A48" w14:paraId="716B2B7B" w14:textId="77777777" w:rsidTr="00D2095E">
        <w:trPr>
          <w:trHeight w:val="503"/>
        </w:trPr>
        <w:tc>
          <w:tcPr>
            <w:tcW w:w="7200" w:type="dxa"/>
          </w:tcPr>
          <w:p w14:paraId="74DE8846" w14:textId="77777777" w:rsidR="00286EF1" w:rsidRPr="009D0A48" w:rsidRDefault="00286EF1" w:rsidP="00740DFF">
            <w:pPr>
              <w:suppressAutoHyphens/>
              <w:spacing w:after="0" w:line="240" w:lineRule="auto"/>
              <w:jc w:val="both"/>
              <w:rPr>
                <w:rFonts w:ascii="Times New Roman" w:hAnsi="Times New Roman"/>
                <w:b/>
                <w:bCs/>
                <w:sz w:val="22"/>
                <w:szCs w:val="22"/>
                <w:lang w:val="fr-FR"/>
              </w:rPr>
            </w:pPr>
            <w:r w:rsidRPr="009D0A48">
              <w:rPr>
                <w:rFonts w:ascii="Times New Roman" w:hAnsi="Times New Roman"/>
                <w:b/>
                <w:bCs/>
                <w:sz w:val="22"/>
                <w:szCs w:val="22"/>
                <w:lang w:val="en"/>
              </w:rPr>
              <w:t>Total des Points</w:t>
            </w:r>
          </w:p>
        </w:tc>
        <w:tc>
          <w:tcPr>
            <w:tcW w:w="1980" w:type="dxa"/>
          </w:tcPr>
          <w:p w14:paraId="181ED201" w14:textId="77777777" w:rsidR="00286EF1" w:rsidRPr="009D0A48" w:rsidRDefault="00286EF1" w:rsidP="00740DFF">
            <w:pPr>
              <w:suppressAutoHyphens/>
              <w:spacing w:after="0" w:line="240" w:lineRule="auto"/>
              <w:jc w:val="both"/>
              <w:rPr>
                <w:rFonts w:ascii="Times New Roman" w:hAnsi="Times New Roman"/>
                <w:sz w:val="22"/>
                <w:szCs w:val="22"/>
                <w:lang w:val="fr-FR"/>
              </w:rPr>
            </w:pPr>
            <w:r w:rsidRPr="009D0A48">
              <w:rPr>
                <w:rFonts w:ascii="Times New Roman" w:hAnsi="Times New Roman"/>
                <w:sz w:val="22"/>
                <w:szCs w:val="22"/>
                <w:lang w:val="en"/>
              </w:rPr>
              <w:t>100</w:t>
            </w:r>
          </w:p>
        </w:tc>
      </w:tr>
    </w:tbl>
    <w:p w14:paraId="376FF396" w14:textId="77777777" w:rsidR="00286EF1" w:rsidRPr="00EC2AFC" w:rsidRDefault="00286EF1" w:rsidP="00286EF1">
      <w:pPr>
        <w:spacing w:after="0" w:line="240" w:lineRule="auto"/>
        <w:jc w:val="both"/>
        <w:rPr>
          <w:rFonts w:ascii="Times New Roman" w:hAnsi="Times New Roman"/>
          <w:lang w:val="fr-FR"/>
        </w:rPr>
      </w:pPr>
    </w:p>
    <w:p w14:paraId="5CE09C87" w14:textId="0927C06B" w:rsidR="00286EF1" w:rsidRPr="009D0A48" w:rsidRDefault="00286EF1" w:rsidP="00286EF1">
      <w:pPr>
        <w:spacing w:after="0" w:line="240" w:lineRule="auto"/>
        <w:jc w:val="both"/>
        <w:rPr>
          <w:rFonts w:ascii="Times New Roman" w:hAnsi="Times New Roman"/>
        </w:rPr>
      </w:pPr>
      <w:r w:rsidRPr="009D0A48">
        <w:rPr>
          <w:rFonts w:ascii="Times New Roman" w:hAnsi="Times New Roman"/>
          <w:lang w:val="en"/>
        </w:rPr>
        <w:t>Proposals for best offers are requested. It is intended that the award will be made solely on the basis of these original proposals. However, CNFA reserves the right to carry out any of the following actions:</w:t>
      </w:r>
    </w:p>
    <w:p w14:paraId="2FE1DB7C" w14:textId="77777777" w:rsidR="00286EF1" w:rsidRPr="009D0A48" w:rsidRDefault="00286EF1" w:rsidP="00286EF1">
      <w:pPr>
        <w:spacing w:after="0" w:line="240" w:lineRule="auto"/>
        <w:jc w:val="both"/>
        <w:rPr>
          <w:rFonts w:ascii="Times New Roman" w:hAnsi="Times New Roman"/>
        </w:rPr>
      </w:pPr>
      <w:r w:rsidRPr="009D0A48">
        <w:rPr>
          <w:rFonts w:ascii="Times New Roman" w:hAnsi="Times New Roman"/>
          <w:lang w:val="en"/>
        </w:rPr>
        <w:t>- CNFA may conduct negotiations with and/or seek clarification from any offeror prior to award;</w:t>
      </w:r>
    </w:p>
    <w:p w14:paraId="06ADE1DE" w14:textId="77F3DD45" w:rsidR="00286EF1" w:rsidRPr="009D0A48" w:rsidRDefault="00286EF1" w:rsidP="00286EF1">
      <w:pPr>
        <w:spacing w:after="0" w:line="240" w:lineRule="auto"/>
        <w:jc w:val="both"/>
        <w:rPr>
          <w:rFonts w:ascii="Times New Roman" w:hAnsi="Times New Roman"/>
        </w:rPr>
      </w:pPr>
      <w:r w:rsidRPr="009D0A48">
        <w:rPr>
          <w:rFonts w:ascii="Times New Roman" w:hAnsi="Times New Roman"/>
          <w:lang w:val="en"/>
        </w:rPr>
        <w:t xml:space="preserve">- While preference will be given to bidders who can meet all the technical requirements of this tender, CNFA may issue a partial award or divide the award among several </w:t>
      </w:r>
      <w:r w:rsidR="00C511B6" w:rsidRPr="009D0A48">
        <w:rPr>
          <w:rFonts w:ascii="Times New Roman" w:hAnsi="Times New Roman"/>
          <w:lang w:val="en"/>
        </w:rPr>
        <w:t>Contractor</w:t>
      </w:r>
      <w:r w:rsidRPr="009D0A48">
        <w:rPr>
          <w:rFonts w:ascii="Times New Roman" w:hAnsi="Times New Roman"/>
          <w:lang w:val="en"/>
        </w:rPr>
        <w:t xml:space="preserve">s, if this is in the best interest of the Pro-Cashew project; </w:t>
      </w:r>
    </w:p>
    <w:p w14:paraId="57BEAF81" w14:textId="77777777" w:rsidR="00286EF1" w:rsidRPr="009D0A48" w:rsidRDefault="00286EF1" w:rsidP="00286EF1">
      <w:pPr>
        <w:spacing w:after="0" w:line="240" w:lineRule="auto"/>
        <w:jc w:val="both"/>
        <w:rPr>
          <w:rFonts w:ascii="Times New Roman" w:hAnsi="Times New Roman"/>
        </w:rPr>
      </w:pPr>
      <w:r w:rsidRPr="009D0A48">
        <w:rPr>
          <w:rFonts w:ascii="Times New Roman" w:hAnsi="Times New Roman"/>
          <w:lang w:val="en"/>
        </w:rPr>
        <w:t>- CNFA may cancel this call for tenders at any time.</w:t>
      </w:r>
    </w:p>
    <w:p w14:paraId="495FC7FF" w14:textId="77777777" w:rsidR="00286EF1" w:rsidRPr="009D0A48" w:rsidRDefault="00286EF1" w:rsidP="00286EF1">
      <w:pPr>
        <w:spacing w:after="0" w:line="240" w:lineRule="auto"/>
        <w:jc w:val="both"/>
        <w:rPr>
          <w:rFonts w:ascii="Times New Roman" w:hAnsi="Times New Roman"/>
        </w:rPr>
      </w:pPr>
    </w:p>
    <w:p w14:paraId="7A885D32" w14:textId="3E8CC566" w:rsidR="00286EF1" w:rsidRPr="009D0A48" w:rsidRDefault="00286EF1" w:rsidP="00286EF1">
      <w:pPr>
        <w:spacing w:after="0" w:line="240" w:lineRule="auto"/>
        <w:jc w:val="both"/>
        <w:rPr>
          <w:rFonts w:ascii="Times New Roman" w:hAnsi="Times New Roman"/>
        </w:rPr>
      </w:pPr>
      <w:r w:rsidRPr="009D0A48">
        <w:rPr>
          <w:rFonts w:ascii="Times New Roman" w:hAnsi="Times New Roman"/>
          <w:lang w:val="en"/>
        </w:rPr>
        <w:t xml:space="preserve">The </w:t>
      </w:r>
      <w:r w:rsidR="00BF6365">
        <w:rPr>
          <w:rFonts w:ascii="Times New Roman" w:hAnsi="Times New Roman"/>
          <w:lang w:val="en"/>
        </w:rPr>
        <w:t>award</w:t>
      </w:r>
      <w:r w:rsidR="00BF6365" w:rsidRPr="009D0A48">
        <w:rPr>
          <w:rFonts w:ascii="Times New Roman" w:hAnsi="Times New Roman"/>
          <w:lang w:val="en"/>
        </w:rPr>
        <w:t xml:space="preserve"> </w:t>
      </w:r>
      <w:r w:rsidRPr="009D0A48">
        <w:rPr>
          <w:rFonts w:ascii="Times New Roman" w:hAnsi="Times New Roman"/>
          <w:lang w:val="en"/>
        </w:rPr>
        <w:t xml:space="preserve">will only be awarded to the entity that submits a proposal in response to this call for tenders. CNFA will not </w:t>
      </w:r>
      <w:r w:rsidR="00BF6365">
        <w:rPr>
          <w:rFonts w:ascii="Times New Roman" w:hAnsi="Times New Roman"/>
          <w:lang w:val="en"/>
        </w:rPr>
        <w:t>issue awards</w:t>
      </w:r>
      <w:r w:rsidRPr="009D0A48">
        <w:rPr>
          <w:rFonts w:ascii="Times New Roman" w:hAnsi="Times New Roman"/>
          <w:lang w:val="en"/>
        </w:rPr>
        <w:t xml:space="preserve"> to different offerors, entities or third parties other than the selected offeror(s). CNFA plans to award a fixed-price contract to the successful offeror.</w:t>
      </w:r>
    </w:p>
    <w:p w14:paraId="5C6C4604" w14:textId="77777777" w:rsidR="00286EF1" w:rsidRPr="009D0A48" w:rsidRDefault="00286EF1" w:rsidP="00286EF1">
      <w:pPr>
        <w:spacing w:after="0" w:line="240" w:lineRule="auto"/>
        <w:jc w:val="both"/>
        <w:rPr>
          <w:rFonts w:ascii="Times New Roman" w:hAnsi="Times New Roman"/>
          <w:u w:val="single"/>
        </w:rPr>
      </w:pPr>
    </w:p>
    <w:p w14:paraId="40C6F539" w14:textId="230710EC" w:rsidR="00286EF1" w:rsidRPr="009D0A48" w:rsidRDefault="00286EF1" w:rsidP="00286EF1">
      <w:pPr>
        <w:suppressAutoHyphens/>
        <w:spacing w:after="0" w:line="240" w:lineRule="auto"/>
        <w:jc w:val="both"/>
        <w:rPr>
          <w:rFonts w:ascii="Times New Roman" w:hAnsi="Times New Roman"/>
          <w:bCs/>
          <w:color w:val="000000"/>
        </w:rPr>
      </w:pPr>
      <w:r w:rsidRPr="009D0A48">
        <w:rPr>
          <w:rFonts w:ascii="Times New Roman" w:hAnsi="Times New Roman"/>
          <w:b/>
          <w:color w:val="000000"/>
          <w:u w:val="single"/>
          <w:lang w:val="en"/>
        </w:rPr>
        <w:t xml:space="preserve">2.4 Cost proposal: </w:t>
      </w:r>
      <w:r w:rsidRPr="009D0A48">
        <w:rPr>
          <w:rFonts w:ascii="Times New Roman" w:hAnsi="Times New Roman"/>
          <w:bCs/>
          <w:color w:val="000000"/>
          <w:lang w:val="en"/>
        </w:rPr>
        <w:t xml:space="preserve">Prices must be presented in CFA francs. Offerors are required to submit the proposed payment terms and proposed payment schedule, if applicable. Failure to submit the proposed payment terms may result in disqualification of the offer. Offers must remain valid for at least </w:t>
      </w:r>
      <w:r w:rsidR="00AB205A">
        <w:rPr>
          <w:rFonts w:ascii="Times New Roman" w:hAnsi="Times New Roman"/>
          <w:bCs/>
          <w:color w:val="000000"/>
          <w:lang w:val="en"/>
        </w:rPr>
        <w:t xml:space="preserve">sixty </w:t>
      </w:r>
      <w:r w:rsidRPr="009D0A48">
        <w:rPr>
          <w:rFonts w:ascii="Times New Roman" w:hAnsi="Times New Roman"/>
          <w:bCs/>
          <w:color w:val="000000"/>
          <w:lang w:val="en"/>
        </w:rPr>
        <w:t xml:space="preserve"> (</w:t>
      </w:r>
      <w:r w:rsidR="00AB205A">
        <w:rPr>
          <w:rFonts w:ascii="Times New Roman" w:hAnsi="Times New Roman"/>
          <w:bCs/>
          <w:color w:val="000000"/>
          <w:lang w:val="en"/>
        </w:rPr>
        <w:t>6</w:t>
      </w:r>
      <w:r w:rsidRPr="009D0A48">
        <w:rPr>
          <w:rFonts w:ascii="Times New Roman" w:hAnsi="Times New Roman"/>
          <w:bCs/>
          <w:color w:val="000000"/>
          <w:lang w:val="en"/>
        </w:rPr>
        <w:t>0) calendar days after the submission deadline. Offerors are requested to provide their tenders on official letterhead, in accordance with the format provided in Annex 4.</w:t>
      </w:r>
    </w:p>
    <w:p w14:paraId="2BBA6985" w14:textId="77777777" w:rsidR="00286EF1" w:rsidRPr="009D0A48" w:rsidRDefault="00286EF1" w:rsidP="00286EF1">
      <w:pPr>
        <w:suppressAutoHyphens/>
        <w:spacing w:after="0" w:line="240" w:lineRule="auto"/>
        <w:ind w:left="360"/>
        <w:jc w:val="both"/>
        <w:rPr>
          <w:rFonts w:ascii="Times New Roman" w:hAnsi="Times New Roman"/>
          <w:bCs/>
        </w:rPr>
      </w:pPr>
    </w:p>
    <w:p w14:paraId="1C2E9001" w14:textId="77777777" w:rsidR="00286EF1" w:rsidRPr="009D0A48" w:rsidRDefault="00286EF1" w:rsidP="00286EF1">
      <w:pPr>
        <w:spacing w:after="0" w:line="240" w:lineRule="auto"/>
        <w:jc w:val="both"/>
        <w:rPr>
          <w:rFonts w:ascii="Times New Roman" w:hAnsi="Times New Roman"/>
          <w:bCs/>
        </w:rPr>
      </w:pPr>
      <w:r w:rsidRPr="009D0A48">
        <w:rPr>
          <w:rFonts w:ascii="Times New Roman" w:hAnsi="Times New Roman"/>
          <w:b/>
          <w:u w:val="single"/>
          <w:lang w:val="en"/>
        </w:rPr>
        <w:t xml:space="preserve">2.5 Proposal Format Instructions: </w:t>
      </w:r>
      <w:r w:rsidRPr="009D0A48">
        <w:rPr>
          <w:rFonts w:ascii="Times New Roman" w:hAnsi="Times New Roman"/>
          <w:bCs/>
          <w:lang w:val="en"/>
        </w:rPr>
        <w:t>All proposals must be formatted in accordance with the following requirements:</w:t>
      </w:r>
    </w:p>
    <w:p w14:paraId="4929208D" w14:textId="3C3734CC"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(a) French</w:t>
      </w:r>
      <w:r w:rsidR="009D0A48">
        <w:rPr>
          <w:rFonts w:ascii="Times New Roman" w:hAnsi="Times New Roman"/>
          <w:bCs/>
          <w:lang w:val="en"/>
        </w:rPr>
        <w:t xml:space="preserve"> or English</w:t>
      </w:r>
      <w:r w:rsidRPr="009D0A48">
        <w:rPr>
          <w:rFonts w:ascii="Times New Roman" w:hAnsi="Times New Roman"/>
          <w:bCs/>
          <w:lang w:val="en"/>
        </w:rPr>
        <w:t xml:space="preserve"> language </w:t>
      </w:r>
    </w:p>
    <w:p w14:paraId="49D2A1A8" w14:textId="77777777"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 xml:space="preserve">(b) Include the name of the person, agency or organization, date, tender number and header or footer page numbers throughout the document. </w:t>
      </w:r>
    </w:p>
    <w:p w14:paraId="30907B1B" w14:textId="77777777"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 xml:space="preserve">(c) The technical proposal shall be submitted in the format provided in Annex 3. </w:t>
      </w:r>
    </w:p>
    <w:p w14:paraId="31CF82D1" w14:textId="77777777"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 xml:space="preserve">(d) The cost proposal must be submitted in the format provided in Annex 4. </w:t>
      </w:r>
    </w:p>
    <w:p w14:paraId="00DA54C3" w14:textId="77777777" w:rsidR="00286EF1" w:rsidRPr="009D0A48" w:rsidRDefault="00286EF1" w:rsidP="00286EF1">
      <w:pPr>
        <w:spacing w:after="0" w:line="240" w:lineRule="auto"/>
        <w:jc w:val="both"/>
        <w:rPr>
          <w:rFonts w:ascii="Times New Roman" w:hAnsi="Times New Roman"/>
          <w:bCs/>
        </w:rPr>
      </w:pPr>
    </w:p>
    <w:p w14:paraId="52F25F3B" w14:textId="77777777"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A full proposal will include the following documents:</w:t>
      </w:r>
    </w:p>
    <w:p w14:paraId="373C4296" w14:textId="77777777" w:rsidR="00286EF1" w:rsidRPr="009D0A48" w:rsidRDefault="00286EF1" w:rsidP="00286EF1">
      <w:pPr>
        <w:spacing w:after="0" w:line="240" w:lineRule="auto"/>
        <w:jc w:val="both"/>
        <w:rPr>
          <w:rFonts w:ascii="Times New Roman" w:hAnsi="Times New Roman"/>
          <w:bCs/>
        </w:rPr>
      </w:pPr>
    </w:p>
    <w:p w14:paraId="1DD345DE" w14:textId="6F84CF33"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(a) A proposal checklist (</w:t>
      </w:r>
      <w:r w:rsidR="009D0A48">
        <w:rPr>
          <w:rFonts w:ascii="Times New Roman" w:hAnsi="Times New Roman"/>
          <w:bCs/>
          <w:lang w:val="en"/>
        </w:rPr>
        <w:t>Annex</w:t>
      </w:r>
      <w:r w:rsidRPr="009D0A48">
        <w:rPr>
          <w:rFonts w:ascii="Times New Roman" w:hAnsi="Times New Roman"/>
          <w:bCs/>
          <w:lang w:val="en"/>
        </w:rPr>
        <w:t xml:space="preserve"> 1).</w:t>
      </w:r>
    </w:p>
    <w:p w14:paraId="4D2C132A" w14:textId="550DD230"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(b) A letterhead cover letter from the company, signed by an authorized representative of the bidder (</w:t>
      </w:r>
      <w:r w:rsidR="009D0A48">
        <w:rPr>
          <w:rFonts w:ascii="Times New Roman" w:hAnsi="Times New Roman"/>
          <w:bCs/>
          <w:lang w:val="en"/>
        </w:rPr>
        <w:t>Annex</w:t>
      </w:r>
      <w:r w:rsidRPr="009D0A48">
        <w:rPr>
          <w:rFonts w:ascii="Times New Roman" w:hAnsi="Times New Roman"/>
          <w:bCs/>
          <w:lang w:val="en"/>
        </w:rPr>
        <w:t xml:space="preserve"> 2).</w:t>
      </w:r>
    </w:p>
    <w:p w14:paraId="2EE810F8" w14:textId="77777777"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(c) A complete technical proposal in response to the evaluation criteria in section 2.3 and in the format provided in Annex 3.</w:t>
      </w:r>
    </w:p>
    <w:p w14:paraId="17DFC45A" w14:textId="0E45532F"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lastRenderedPageBreak/>
        <w:t xml:space="preserve">(d) A complete cost proposal in response to the conditions of section 2.4, the evaluation criteria of section 2.3, and in the format provided in </w:t>
      </w:r>
      <w:r w:rsidR="009D0A48">
        <w:rPr>
          <w:rFonts w:ascii="Times New Roman" w:hAnsi="Times New Roman"/>
          <w:bCs/>
          <w:lang w:val="en"/>
        </w:rPr>
        <w:t>Annex</w:t>
      </w:r>
      <w:r w:rsidRPr="009D0A48">
        <w:rPr>
          <w:rFonts w:ascii="Times New Roman" w:hAnsi="Times New Roman"/>
          <w:bCs/>
          <w:lang w:val="en"/>
        </w:rPr>
        <w:t xml:space="preserve"> 4. </w:t>
      </w:r>
    </w:p>
    <w:p w14:paraId="7E7C6464" w14:textId="38B73E38"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 xml:space="preserve">(e) A copy of the tenderer's business </w:t>
      </w:r>
      <w:r w:rsidR="002F4D09" w:rsidRPr="009D0A48">
        <w:rPr>
          <w:rFonts w:ascii="Times New Roman" w:hAnsi="Times New Roman"/>
          <w:bCs/>
          <w:lang w:val="en"/>
        </w:rPr>
        <w:t>license</w:t>
      </w:r>
      <w:r w:rsidRPr="009D0A48">
        <w:rPr>
          <w:rFonts w:ascii="Times New Roman" w:hAnsi="Times New Roman"/>
          <w:bCs/>
          <w:lang w:val="en"/>
        </w:rPr>
        <w:t>/trade register</w:t>
      </w:r>
      <w:r w:rsidR="009D0A48">
        <w:rPr>
          <w:rFonts w:ascii="Times New Roman" w:hAnsi="Times New Roman"/>
          <w:bCs/>
          <w:lang w:val="en"/>
        </w:rPr>
        <w:t>.</w:t>
      </w:r>
    </w:p>
    <w:p w14:paraId="05245D46" w14:textId="6706F054"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 xml:space="preserve">(f) </w:t>
      </w:r>
      <w:r w:rsidR="009D0A48">
        <w:rPr>
          <w:rFonts w:ascii="Times New Roman" w:hAnsi="Times New Roman"/>
          <w:bCs/>
          <w:lang w:val="en"/>
        </w:rPr>
        <w:t xml:space="preserve">Proposed Team’s </w:t>
      </w:r>
      <w:r w:rsidRPr="009D0A48">
        <w:rPr>
          <w:rFonts w:ascii="Times New Roman" w:hAnsi="Times New Roman"/>
          <w:bCs/>
          <w:lang w:val="en"/>
        </w:rPr>
        <w:t>CV describing relevant experiences in relation to data collection and carbon sequestration.</w:t>
      </w:r>
    </w:p>
    <w:p w14:paraId="5F1AED2B" w14:textId="77777777" w:rsidR="00286EF1" w:rsidRPr="009D0A48" w:rsidRDefault="00286EF1" w:rsidP="00286EF1">
      <w:pPr>
        <w:spacing w:after="0" w:line="240" w:lineRule="auto"/>
        <w:jc w:val="both"/>
        <w:rPr>
          <w:rFonts w:ascii="Times New Roman" w:eastAsia="Times New Roman" w:hAnsi="Times New Roman"/>
          <w:bCs/>
        </w:rPr>
      </w:pPr>
      <w:r w:rsidRPr="009D0A48">
        <w:rPr>
          <w:rFonts w:ascii="Times New Roman" w:hAnsi="Times New Roman"/>
          <w:bCs/>
          <w:lang w:val="en"/>
        </w:rPr>
        <w:t>(g) Three contacts for referrals from organizations/individuals for which the offeror has successfully completed similar work.</w:t>
      </w:r>
    </w:p>
    <w:p w14:paraId="270960F1" w14:textId="630E304E" w:rsidR="00286EF1" w:rsidRPr="009D0A48" w:rsidRDefault="00286EF1" w:rsidP="00286EF1">
      <w:pPr>
        <w:spacing w:after="0" w:line="240" w:lineRule="auto"/>
        <w:jc w:val="both"/>
        <w:rPr>
          <w:rFonts w:ascii="Times New Roman" w:eastAsia="Times New Roman" w:hAnsi="Times New Roman"/>
        </w:rPr>
      </w:pPr>
    </w:p>
    <w:p w14:paraId="68A342C4" w14:textId="103EBA5C" w:rsidR="00286EF1" w:rsidRPr="009D0A48" w:rsidRDefault="009D0A48" w:rsidP="00286EF1">
      <w:pPr>
        <w:spacing w:after="0" w:line="240" w:lineRule="auto"/>
        <w:jc w:val="both"/>
        <w:rPr>
          <w:rFonts w:ascii="Times New Roman" w:hAnsi="Times New Roman"/>
          <w:b/>
          <w:color w:val="000000"/>
          <w:u w:val="single"/>
        </w:rPr>
      </w:pPr>
      <w:r>
        <w:rPr>
          <w:rFonts w:ascii="Times New Roman" w:hAnsi="Times New Roman"/>
          <w:b/>
          <w:color w:val="000000"/>
          <w:u w:val="single"/>
          <w:lang w:val="en"/>
        </w:rPr>
        <w:t>Annex</w:t>
      </w:r>
      <w:r w:rsidR="00286EF1" w:rsidRPr="009D0A48">
        <w:rPr>
          <w:rFonts w:ascii="Times New Roman" w:hAnsi="Times New Roman"/>
          <w:b/>
          <w:color w:val="000000"/>
          <w:u w:val="single"/>
          <w:lang w:val="en"/>
        </w:rPr>
        <w:t xml:space="preserve"> 1 - Bid Checklist and Bid Instructions</w:t>
      </w:r>
    </w:p>
    <w:p w14:paraId="5A453583" w14:textId="77777777" w:rsidR="00286EF1" w:rsidRPr="009D0A48" w:rsidRDefault="00286EF1" w:rsidP="00286EF1">
      <w:pPr>
        <w:spacing w:after="0" w:line="240" w:lineRule="auto"/>
        <w:jc w:val="both"/>
        <w:rPr>
          <w:rFonts w:ascii="Times New Roman" w:hAnsi="Times New Roman"/>
          <w:b/>
          <w:color w:val="000000"/>
          <w:u w:val="single"/>
        </w:rPr>
      </w:pPr>
    </w:p>
    <w:p w14:paraId="2C22DA67" w14:textId="46F31C2B" w:rsidR="00286EF1" w:rsidRPr="009D0A48" w:rsidRDefault="00286EF1" w:rsidP="00474C54">
      <w:pPr>
        <w:spacing w:after="0" w:line="240" w:lineRule="auto"/>
        <w:jc w:val="both"/>
        <w:rPr>
          <w:rFonts w:ascii="Times New Roman" w:hAnsi="Times New Roman"/>
          <w:bCs/>
          <w:color w:val="000000"/>
        </w:rPr>
      </w:pPr>
      <w:r w:rsidRPr="009D0A48">
        <w:rPr>
          <w:rFonts w:ascii="Times New Roman" w:hAnsi="Times New Roman"/>
          <w:bCs/>
          <w:color w:val="000000"/>
          <w:lang w:val="en"/>
        </w:rPr>
        <w:t>To assist bidders in preparing their proposals, the following checklist summarizes the documentation to be included in a bid in response to this FLR:</w:t>
      </w:r>
    </w:p>
    <w:p w14:paraId="502165E7" w14:textId="77777777" w:rsidR="00286EF1" w:rsidRPr="009D0A48" w:rsidRDefault="00286EF1" w:rsidP="00474C54">
      <w:pPr>
        <w:spacing w:after="0" w:line="240" w:lineRule="auto"/>
        <w:jc w:val="both"/>
        <w:rPr>
          <w:rFonts w:ascii="Times New Roman" w:hAnsi="Times New Roman"/>
          <w:bCs/>
          <w:color w:val="000000"/>
        </w:rPr>
      </w:pPr>
    </w:p>
    <w:p w14:paraId="18C1F760" w14:textId="77777777" w:rsidR="009D0A48" w:rsidRPr="007527E7" w:rsidRDefault="009D0A48" w:rsidP="009D0A48">
      <w:pPr>
        <w:spacing w:after="0" w:line="240" w:lineRule="auto"/>
        <w:jc w:val="both"/>
        <w:rPr>
          <w:rFonts w:ascii="Times New Roman" w:hAnsi="Times New Roman"/>
          <w:bCs/>
        </w:rPr>
      </w:pPr>
      <w:r w:rsidRPr="007527E7">
        <w:rPr>
          <w:rFonts w:ascii="Times New Roman" w:hAnsi="Times New Roman"/>
          <w:bCs/>
          <w:lang w:val="en"/>
        </w:rPr>
        <w:t>(a) A proposal checklist (</w:t>
      </w:r>
      <w:r>
        <w:rPr>
          <w:rFonts w:ascii="Times New Roman" w:hAnsi="Times New Roman"/>
          <w:bCs/>
          <w:lang w:val="en"/>
        </w:rPr>
        <w:t>Annex</w:t>
      </w:r>
      <w:r w:rsidRPr="007527E7">
        <w:rPr>
          <w:rFonts w:ascii="Times New Roman" w:hAnsi="Times New Roman"/>
          <w:bCs/>
          <w:lang w:val="en"/>
        </w:rPr>
        <w:t xml:space="preserve"> 1).</w:t>
      </w:r>
    </w:p>
    <w:p w14:paraId="643BCDD4" w14:textId="77777777" w:rsidR="009D0A48" w:rsidRPr="007527E7" w:rsidRDefault="009D0A48" w:rsidP="009D0A48">
      <w:pPr>
        <w:spacing w:after="0" w:line="240" w:lineRule="auto"/>
        <w:jc w:val="both"/>
        <w:rPr>
          <w:rFonts w:ascii="Times New Roman" w:hAnsi="Times New Roman"/>
          <w:bCs/>
        </w:rPr>
      </w:pPr>
      <w:r w:rsidRPr="007527E7">
        <w:rPr>
          <w:rFonts w:ascii="Times New Roman" w:hAnsi="Times New Roman"/>
          <w:bCs/>
          <w:lang w:val="en"/>
        </w:rPr>
        <w:t>(b) A letterhead cover letter from the company, signed by an authorized representative of the bidder (</w:t>
      </w:r>
      <w:r>
        <w:rPr>
          <w:rFonts w:ascii="Times New Roman" w:hAnsi="Times New Roman"/>
          <w:bCs/>
          <w:lang w:val="en"/>
        </w:rPr>
        <w:t>Annex</w:t>
      </w:r>
      <w:r w:rsidRPr="007527E7">
        <w:rPr>
          <w:rFonts w:ascii="Times New Roman" w:hAnsi="Times New Roman"/>
          <w:bCs/>
          <w:lang w:val="en"/>
        </w:rPr>
        <w:t xml:space="preserve"> 2).</w:t>
      </w:r>
    </w:p>
    <w:p w14:paraId="65542172" w14:textId="77777777" w:rsidR="009D0A48" w:rsidRPr="007527E7" w:rsidRDefault="009D0A48" w:rsidP="009D0A48">
      <w:pPr>
        <w:spacing w:after="0" w:line="240" w:lineRule="auto"/>
        <w:jc w:val="both"/>
        <w:rPr>
          <w:rFonts w:ascii="Times New Roman" w:hAnsi="Times New Roman"/>
          <w:bCs/>
        </w:rPr>
      </w:pPr>
      <w:r w:rsidRPr="007527E7">
        <w:rPr>
          <w:rFonts w:ascii="Times New Roman" w:hAnsi="Times New Roman"/>
          <w:bCs/>
          <w:lang w:val="en"/>
        </w:rPr>
        <w:t>(c) A complete technical proposal in response to the evaluation criteria in section 2.3 and in the format provided in Annex 3.</w:t>
      </w:r>
    </w:p>
    <w:p w14:paraId="6793EDAD" w14:textId="77777777" w:rsidR="009D0A48" w:rsidRPr="007527E7" w:rsidRDefault="009D0A48" w:rsidP="009D0A48">
      <w:pPr>
        <w:spacing w:after="0" w:line="240" w:lineRule="auto"/>
        <w:jc w:val="both"/>
        <w:rPr>
          <w:rFonts w:ascii="Times New Roman" w:hAnsi="Times New Roman"/>
          <w:bCs/>
        </w:rPr>
      </w:pPr>
      <w:r w:rsidRPr="007527E7">
        <w:rPr>
          <w:rFonts w:ascii="Times New Roman" w:hAnsi="Times New Roman"/>
          <w:bCs/>
          <w:lang w:val="en"/>
        </w:rPr>
        <w:t xml:space="preserve">(d) A complete cost proposal in response to the conditions of section 2.4, the evaluation criteria of section 2.3, and in the format provided in </w:t>
      </w:r>
      <w:r>
        <w:rPr>
          <w:rFonts w:ascii="Times New Roman" w:hAnsi="Times New Roman"/>
          <w:bCs/>
          <w:lang w:val="en"/>
        </w:rPr>
        <w:t>Annex</w:t>
      </w:r>
      <w:r w:rsidRPr="007527E7">
        <w:rPr>
          <w:rFonts w:ascii="Times New Roman" w:hAnsi="Times New Roman"/>
          <w:bCs/>
          <w:lang w:val="en"/>
        </w:rPr>
        <w:t xml:space="preserve"> 4. </w:t>
      </w:r>
    </w:p>
    <w:p w14:paraId="3111E8D4" w14:textId="68DABE43" w:rsidR="009D0A48" w:rsidRPr="007527E7" w:rsidRDefault="009D0A48" w:rsidP="009D0A48">
      <w:pPr>
        <w:spacing w:after="0" w:line="240" w:lineRule="auto"/>
        <w:jc w:val="both"/>
        <w:rPr>
          <w:rFonts w:ascii="Times New Roman" w:hAnsi="Times New Roman"/>
          <w:bCs/>
        </w:rPr>
      </w:pPr>
      <w:r w:rsidRPr="007527E7">
        <w:rPr>
          <w:rFonts w:ascii="Times New Roman" w:hAnsi="Times New Roman"/>
          <w:bCs/>
          <w:lang w:val="en"/>
        </w:rPr>
        <w:t xml:space="preserve">(e) A copy of the tenderer's business </w:t>
      </w:r>
      <w:r w:rsidR="009A5C86" w:rsidRPr="007527E7">
        <w:rPr>
          <w:rFonts w:ascii="Times New Roman" w:hAnsi="Times New Roman"/>
          <w:bCs/>
          <w:lang w:val="en"/>
        </w:rPr>
        <w:t>license</w:t>
      </w:r>
      <w:r w:rsidR="00437841">
        <w:rPr>
          <w:rFonts w:ascii="Times New Roman" w:hAnsi="Times New Roman"/>
          <w:bCs/>
          <w:lang w:val="en"/>
        </w:rPr>
        <w:t xml:space="preserve"> </w:t>
      </w:r>
      <w:r w:rsidRPr="007527E7">
        <w:rPr>
          <w:rFonts w:ascii="Times New Roman" w:hAnsi="Times New Roman"/>
          <w:bCs/>
          <w:lang w:val="en"/>
        </w:rPr>
        <w:t>/trade register</w:t>
      </w:r>
      <w:r>
        <w:rPr>
          <w:rFonts w:ascii="Times New Roman" w:hAnsi="Times New Roman"/>
          <w:bCs/>
          <w:lang w:val="en"/>
        </w:rPr>
        <w:t>.</w:t>
      </w:r>
    </w:p>
    <w:p w14:paraId="171DE4D6" w14:textId="77777777" w:rsidR="009D0A48" w:rsidRPr="007527E7" w:rsidRDefault="009D0A48" w:rsidP="009D0A48">
      <w:pPr>
        <w:spacing w:after="0" w:line="240" w:lineRule="auto"/>
        <w:jc w:val="both"/>
        <w:rPr>
          <w:rFonts w:ascii="Times New Roman" w:hAnsi="Times New Roman"/>
          <w:bCs/>
        </w:rPr>
      </w:pPr>
      <w:r w:rsidRPr="007527E7">
        <w:rPr>
          <w:rFonts w:ascii="Times New Roman" w:hAnsi="Times New Roman"/>
          <w:bCs/>
          <w:lang w:val="en"/>
        </w:rPr>
        <w:t xml:space="preserve">(f) </w:t>
      </w:r>
      <w:r>
        <w:rPr>
          <w:rFonts w:ascii="Times New Roman" w:hAnsi="Times New Roman"/>
          <w:bCs/>
          <w:lang w:val="en"/>
        </w:rPr>
        <w:t xml:space="preserve">Proposed Team’s </w:t>
      </w:r>
      <w:r w:rsidRPr="007527E7">
        <w:rPr>
          <w:rFonts w:ascii="Times New Roman" w:hAnsi="Times New Roman"/>
          <w:bCs/>
          <w:lang w:val="en"/>
        </w:rPr>
        <w:t>CV describing relevant experiences in relation to data collection and carbon sequestration.</w:t>
      </w:r>
    </w:p>
    <w:p w14:paraId="70E094B8" w14:textId="77777777" w:rsidR="009D0A48" w:rsidRPr="007527E7" w:rsidRDefault="009D0A48" w:rsidP="009D0A48">
      <w:pPr>
        <w:spacing w:after="0" w:line="240" w:lineRule="auto"/>
        <w:jc w:val="both"/>
        <w:rPr>
          <w:rFonts w:ascii="Times New Roman" w:eastAsia="Times New Roman" w:hAnsi="Times New Roman"/>
          <w:bCs/>
        </w:rPr>
      </w:pPr>
      <w:r w:rsidRPr="007527E7">
        <w:rPr>
          <w:rFonts w:ascii="Times New Roman" w:hAnsi="Times New Roman"/>
          <w:bCs/>
          <w:lang w:val="en"/>
        </w:rPr>
        <w:t>(g) Three contacts for referrals from organizations/individuals for which the offeror has successfully completed similar work.</w:t>
      </w:r>
    </w:p>
    <w:p w14:paraId="679174F0" w14:textId="1B6F7CA5" w:rsidR="00286EF1" w:rsidRPr="009D0A48" w:rsidRDefault="00286EF1" w:rsidP="00474C54">
      <w:pPr>
        <w:spacing w:after="0" w:line="240" w:lineRule="auto"/>
        <w:jc w:val="both"/>
        <w:rPr>
          <w:rFonts w:ascii="Times New Roman" w:hAnsi="Times New Roman"/>
        </w:rPr>
      </w:pPr>
      <w:r w:rsidRPr="009D0A48">
        <w:rPr>
          <w:rFonts w:ascii="Times New Roman" w:hAnsi="Times New Roman"/>
          <w:lang w:val="en"/>
        </w:rPr>
        <w:br w:type="page"/>
      </w:r>
    </w:p>
    <w:p w14:paraId="523FFBEB" w14:textId="77777777" w:rsidR="00286EF1" w:rsidRPr="009D0A48" w:rsidRDefault="00286EF1" w:rsidP="00286EF1">
      <w:pPr>
        <w:spacing w:after="0" w:line="240" w:lineRule="auto"/>
        <w:jc w:val="both"/>
        <w:rPr>
          <w:rFonts w:ascii="Times New Roman" w:hAnsi="Times New Roman"/>
          <w:b/>
          <w:color w:val="000000"/>
          <w:u w:val="single"/>
        </w:rPr>
      </w:pPr>
    </w:p>
    <w:p w14:paraId="7BB05350" w14:textId="1F0D7D9E" w:rsidR="00286EF1" w:rsidRPr="009D0A48" w:rsidRDefault="009D0A48" w:rsidP="00286EF1">
      <w:pPr>
        <w:spacing w:after="0" w:line="240" w:lineRule="auto"/>
        <w:jc w:val="both"/>
        <w:rPr>
          <w:rFonts w:ascii="Times New Roman" w:hAnsi="Times New Roman"/>
          <w:b/>
          <w:color w:val="000000"/>
          <w:u w:val="single"/>
        </w:rPr>
      </w:pPr>
      <w:r w:rsidRPr="009D0A48">
        <w:rPr>
          <w:rFonts w:ascii="Times New Roman" w:hAnsi="Times New Roman"/>
          <w:b/>
          <w:color w:val="000000"/>
          <w:u w:val="single"/>
          <w:lang w:val="en"/>
        </w:rPr>
        <w:t>A</w:t>
      </w:r>
      <w:r>
        <w:rPr>
          <w:rFonts w:ascii="Times New Roman" w:hAnsi="Times New Roman"/>
          <w:b/>
          <w:color w:val="000000"/>
          <w:u w:val="single"/>
          <w:lang w:val="en"/>
        </w:rPr>
        <w:t>nnex</w:t>
      </w:r>
      <w:r w:rsidRPr="009D0A48">
        <w:rPr>
          <w:rFonts w:ascii="Times New Roman" w:hAnsi="Times New Roman"/>
          <w:b/>
          <w:color w:val="000000"/>
          <w:u w:val="single"/>
          <w:lang w:val="en"/>
        </w:rPr>
        <w:t xml:space="preserve"> </w:t>
      </w:r>
      <w:r w:rsidR="00286EF1" w:rsidRPr="009D0A48">
        <w:rPr>
          <w:rFonts w:ascii="Times New Roman" w:hAnsi="Times New Roman"/>
          <w:b/>
          <w:color w:val="000000"/>
          <w:u w:val="single"/>
          <w:lang w:val="en"/>
        </w:rPr>
        <w:t>2 - Cover letter from the offeror</w:t>
      </w:r>
    </w:p>
    <w:p w14:paraId="36792850" w14:textId="77777777" w:rsidR="00286EF1" w:rsidRPr="009D0A48" w:rsidRDefault="00286EF1" w:rsidP="00286EF1">
      <w:pPr>
        <w:spacing w:after="0" w:line="240" w:lineRule="auto"/>
        <w:jc w:val="both"/>
        <w:rPr>
          <w:rFonts w:ascii="Times New Roman" w:hAnsi="Times New Roman"/>
          <w:bCs/>
          <w:i/>
          <w:iCs/>
          <w:color w:val="000000"/>
        </w:rPr>
      </w:pPr>
    </w:p>
    <w:p w14:paraId="610C4F77" w14:textId="77777777" w:rsidR="00286EF1" w:rsidRPr="009D0A48" w:rsidRDefault="00286EF1" w:rsidP="00286EF1">
      <w:pPr>
        <w:spacing w:after="0" w:line="240" w:lineRule="auto"/>
        <w:jc w:val="both"/>
        <w:rPr>
          <w:rFonts w:ascii="Times New Roman" w:hAnsi="Times New Roman"/>
          <w:bCs/>
          <w:i/>
          <w:iCs/>
          <w:color w:val="000000"/>
        </w:rPr>
      </w:pPr>
      <w:r w:rsidRPr="009D0A48">
        <w:rPr>
          <w:rFonts w:ascii="Times New Roman" w:hAnsi="Times New Roman"/>
          <w:bCs/>
          <w:i/>
          <w:iCs/>
          <w:color w:val="000000"/>
          <w:lang w:val="en"/>
        </w:rPr>
        <w:t>The following cover letter must be placed on letterhead and completed/signed/stamped by a representative authorized to sign on behalf of the offeror</w:t>
      </w:r>
    </w:p>
    <w:p w14:paraId="3051703B" w14:textId="77777777" w:rsidR="00286EF1" w:rsidRPr="009D0A48" w:rsidRDefault="00286EF1" w:rsidP="00286EF1">
      <w:pPr>
        <w:spacing w:after="0"/>
        <w:rPr>
          <w:rFonts w:ascii="Times New Roman" w:hAnsi="Times New Roman"/>
          <w:i/>
        </w:rPr>
      </w:pPr>
    </w:p>
    <w:p w14:paraId="3F4B65C5" w14:textId="77777777" w:rsidR="00286EF1" w:rsidRPr="009D0A48" w:rsidRDefault="00286EF1" w:rsidP="00286EF1">
      <w:pPr>
        <w:spacing w:after="0"/>
        <w:rPr>
          <w:rFonts w:ascii="Times New Roman" w:hAnsi="Times New Roman"/>
        </w:rPr>
      </w:pPr>
      <w:r w:rsidRPr="009D0A48">
        <w:rPr>
          <w:rFonts w:ascii="Times New Roman" w:hAnsi="Times New Roman"/>
          <w:lang w:val="en"/>
        </w:rPr>
        <w:t>A:</w:t>
      </w:r>
      <w:r w:rsidRPr="009D0A48">
        <w:rPr>
          <w:rFonts w:ascii="Times New Roman" w:hAnsi="Times New Roman"/>
          <w:lang w:val="en"/>
        </w:rPr>
        <w:tab/>
      </w:r>
      <w:r w:rsidRPr="009D0A48">
        <w:rPr>
          <w:rFonts w:ascii="Times New Roman" w:hAnsi="Times New Roman"/>
          <w:lang w:val="en"/>
        </w:rPr>
        <w:tab/>
        <w:t>USDA Pro-Cashew</w:t>
      </w:r>
    </w:p>
    <w:p w14:paraId="4A8C0457" w14:textId="77777777" w:rsidR="00286EF1" w:rsidRPr="009D0A48" w:rsidRDefault="00286EF1" w:rsidP="00286EF1">
      <w:pPr>
        <w:spacing w:after="0"/>
        <w:ind w:left="1440"/>
        <w:rPr>
          <w:rFonts w:ascii="Times New Roman" w:hAnsi="Times New Roman"/>
        </w:rPr>
      </w:pPr>
      <w:r w:rsidRPr="009D0A48">
        <w:rPr>
          <w:rFonts w:ascii="Times New Roman" w:hAnsi="Times New Roman"/>
          <w:lang w:val="en"/>
        </w:rPr>
        <w:t>Cultivating New Frontiers in Agriculture</w:t>
      </w:r>
      <w:r w:rsidRPr="009D0A48">
        <w:rPr>
          <w:rFonts w:ascii="Times New Roman" w:hAnsi="Times New Roman"/>
          <w:lang w:val="en"/>
        </w:rPr>
        <w:br/>
        <w:t>LG Building, Avenue Boga Doudou, II Plateaux Vallon Abidjan</w:t>
      </w:r>
    </w:p>
    <w:p w14:paraId="788F6C45" w14:textId="77777777" w:rsidR="00286EF1" w:rsidRPr="009D0A48" w:rsidRDefault="00286EF1" w:rsidP="00286EF1">
      <w:pPr>
        <w:spacing w:after="0"/>
        <w:rPr>
          <w:rFonts w:ascii="Times New Roman" w:hAnsi="Times New Roman"/>
        </w:rPr>
      </w:pPr>
    </w:p>
    <w:p w14:paraId="31399E22" w14:textId="6D938497" w:rsidR="00286EF1" w:rsidRPr="009D0A48" w:rsidRDefault="00286EF1" w:rsidP="00286EF1">
      <w:pPr>
        <w:spacing w:after="0"/>
        <w:rPr>
          <w:rFonts w:ascii="Times New Roman" w:hAnsi="Times New Roman"/>
        </w:rPr>
      </w:pPr>
      <w:r w:rsidRPr="009D0A48">
        <w:rPr>
          <w:rFonts w:ascii="Times New Roman" w:hAnsi="Times New Roman"/>
          <w:lang w:val="en"/>
        </w:rPr>
        <w:t xml:space="preserve">Reference: </w:t>
      </w:r>
      <w:r w:rsidRPr="009D0A48">
        <w:rPr>
          <w:rFonts w:ascii="Times New Roman" w:hAnsi="Times New Roman"/>
          <w:lang w:val="en"/>
        </w:rPr>
        <w:tab/>
      </w:r>
      <w:r w:rsidR="00614AC1" w:rsidRPr="00614AC1">
        <w:rPr>
          <w:rFonts w:ascii="Times New Roman" w:hAnsi="Times New Roman"/>
          <w:lang w:val="en"/>
        </w:rPr>
        <w:t>RFP_WA-02-001-2023</w:t>
      </w:r>
    </w:p>
    <w:p w14:paraId="0A745CFD" w14:textId="77777777" w:rsidR="00286EF1" w:rsidRPr="009D0A48" w:rsidRDefault="00286EF1" w:rsidP="00286EF1">
      <w:pPr>
        <w:spacing w:after="0"/>
        <w:jc w:val="both"/>
        <w:rPr>
          <w:rFonts w:ascii="Times New Roman" w:hAnsi="Times New Roman"/>
        </w:rPr>
      </w:pPr>
    </w:p>
    <w:p w14:paraId="2D201932" w14:textId="77777777" w:rsidR="00286EF1" w:rsidRPr="009D0A48" w:rsidRDefault="00286EF1" w:rsidP="00286EF1">
      <w:pPr>
        <w:spacing w:after="0"/>
        <w:jc w:val="both"/>
        <w:rPr>
          <w:rFonts w:ascii="Times New Roman" w:hAnsi="Times New Roman"/>
        </w:rPr>
      </w:pPr>
      <w:r w:rsidRPr="009D0A48">
        <w:rPr>
          <w:rFonts w:ascii="Times New Roman" w:hAnsi="Times New Roman"/>
          <w:lang w:val="en"/>
        </w:rPr>
        <w:t>Mr. Procurement Officer:</w:t>
      </w:r>
    </w:p>
    <w:p w14:paraId="43737159" w14:textId="77777777" w:rsidR="00286EF1" w:rsidRPr="009D0A48" w:rsidRDefault="00286EF1" w:rsidP="00286EF1">
      <w:pPr>
        <w:spacing w:after="0"/>
        <w:rPr>
          <w:rFonts w:ascii="Times New Roman" w:hAnsi="Times New Roman"/>
        </w:rPr>
      </w:pPr>
    </w:p>
    <w:p w14:paraId="3ED04989" w14:textId="77777777" w:rsidR="00286EF1" w:rsidRPr="009D0A48" w:rsidRDefault="00286EF1" w:rsidP="00286EF1">
      <w:pPr>
        <w:spacing w:after="0"/>
        <w:rPr>
          <w:rFonts w:ascii="Times New Roman" w:hAnsi="Times New Roman"/>
        </w:rPr>
      </w:pPr>
      <w:r w:rsidRPr="009D0A48">
        <w:rPr>
          <w:rFonts w:ascii="Times New Roman" w:hAnsi="Times New Roman"/>
          <w:lang w:val="en"/>
        </w:rPr>
        <w:t>We, the undersigned, hereby provide the attached offer to perform all work necessary to carry out the activities and requirements described in the aforementioned call for tenders. Please find our offer attached.</w:t>
      </w:r>
    </w:p>
    <w:p w14:paraId="57A1DD51" w14:textId="77777777" w:rsidR="00286EF1" w:rsidRPr="009D0A48" w:rsidRDefault="00286EF1" w:rsidP="00286EF1">
      <w:pPr>
        <w:spacing w:after="0"/>
        <w:rPr>
          <w:rFonts w:ascii="Times New Roman" w:hAnsi="Times New Roman"/>
        </w:rPr>
      </w:pPr>
      <w:r w:rsidRPr="009D0A48">
        <w:rPr>
          <w:rFonts w:ascii="Times New Roman" w:hAnsi="Times New Roman"/>
          <w:lang w:val="en"/>
        </w:rPr>
        <w:t>We hereby acknowledge and accept all conditions, special provisions and instructions included in the aforementioned tender. We further certify that the company below - together with its principal managers and all products and services offered in response to this RFP - are eligible to participate in this procurement in accordance with the terms of this application and USDA regulations.</w:t>
      </w:r>
    </w:p>
    <w:p w14:paraId="77B45061" w14:textId="77777777" w:rsidR="00286EF1" w:rsidRPr="009D0A48" w:rsidRDefault="00286EF1" w:rsidP="00286EF1">
      <w:pPr>
        <w:spacing w:after="0"/>
        <w:rPr>
          <w:rFonts w:ascii="Times New Roman" w:hAnsi="Times New Roman"/>
        </w:rPr>
      </w:pPr>
      <w:r w:rsidRPr="009D0A48">
        <w:rPr>
          <w:rFonts w:ascii="Times New Roman" w:hAnsi="Times New Roman"/>
          <w:lang w:val="en"/>
        </w:rPr>
        <w:t>In addition, we hereby certify that, to the best of our knowledge and belief:</w:t>
      </w:r>
    </w:p>
    <w:p w14:paraId="5B7C7EEA" w14:textId="77777777" w:rsidR="00286EF1" w:rsidRPr="009D0A48" w:rsidRDefault="00286EF1" w:rsidP="00286EF1">
      <w:pPr>
        <w:numPr>
          <w:ilvl w:val="0"/>
          <w:numId w:val="1"/>
        </w:numPr>
        <w:tabs>
          <w:tab w:val="left" w:pos="540"/>
        </w:tabs>
        <w:spacing w:after="0" w:line="240" w:lineRule="auto"/>
        <w:ind w:left="540"/>
        <w:rPr>
          <w:rFonts w:ascii="Times New Roman" w:hAnsi="Times New Roman"/>
        </w:rPr>
      </w:pPr>
      <w:r w:rsidRPr="009D0A48">
        <w:rPr>
          <w:rFonts w:ascii="Times New Roman" w:hAnsi="Times New Roman"/>
          <w:lang w:val="en"/>
        </w:rPr>
        <w:t xml:space="preserve"> We have no close, family or financial relationship with CNFA or Pro-Cashew project staff;</w:t>
      </w:r>
    </w:p>
    <w:p w14:paraId="521DC394" w14:textId="77777777" w:rsidR="00286EF1" w:rsidRPr="009D0A48" w:rsidRDefault="00286EF1" w:rsidP="00286EF1">
      <w:pPr>
        <w:numPr>
          <w:ilvl w:val="0"/>
          <w:numId w:val="1"/>
        </w:numPr>
        <w:tabs>
          <w:tab w:val="left" w:pos="540"/>
        </w:tabs>
        <w:spacing w:after="0" w:line="240" w:lineRule="auto"/>
        <w:ind w:left="540" w:right="-180"/>
        <w:rPr>
          <w:rFonts w:ascii="Times New Roman" w:hAnsi="Times New Roman"/>
        </w:rPr>
      </w:pPr>
      <w:r w:rsidRPr="009D0A48">
        <w:rPr>
          <w:rFonts w:ascii="Times New Roman" w:hAnsi="Times New Roman"/>
          <w:lang w:val="en"/>
        </w:rPr>
        <w:t>We do not have close, family or financial relationships with other bidders who submit proposals in response to the aforementioned call for tenders;</w:t>
      </w:r>
    </w:p>
    <w:p w14:paraId="5AE4E62C" w14:textId="77777777" w:rsidR="00286EF1" w:rsidRPr="009D0A48" w:rsidRDefault="00286EF1" w:rsidP="00286EF1">
      <w:pPr>
        <w:numPr>
          <w:ilvl w:val="0"/>
          <w:numId w:val="1"/>
        </w:numPr>
        <w:tabs>
          <w:tab w:val="left" w:pos="540"/>
        </w:tabs>
        <w:spacing w:after="0" w:line="240" w:lineRule="auto"/>
        <w:ind w:left="540" w:right="-180"/>
        <w:rPr>
          <w:rFonts w:ascii="Times New Roman" w:hAnsi="Times New Roman"/>
        </w:rPr>
      </w:pPr>
      <w:r w:rsidRPr="009D0A48">
        <w:rPr>
          <w:rFonts w:ascii="Times New Roman" w:hAnsi="Times New Roman"/>
          <w:lang w:val="en"/>
        </w:rPr>
        <w:t>The prices of our offer have been set independently, without consultation, communication or agreement with any other offeror or competitor for the purpose of restricting competition.</w:t>
      </w:r>
    </w:p>
    <w:p w14:paraId="1A5F04EC" w14:textId="77777777" w:rsidR="00286EF1" w:rsidRPr="009D0A48" w:rsidRDefault="00286EF1" w:rsidP="00286EF1">
      <w:pPr>
        <w:numPr>
          <w:ilvl w:val="0"/>
          <w:numId w:val="1"/>
        </w:numPr>
        <w:tabs>
          <w:tab w:val="left" w:pos="540"/>
        </w:tabs>
        <w:spacing w:after="0" w:line="240" w:lineRule="auto"/>
        <w:ind w:left="540" w:right="-180"/>
        <w:rPr>
          <w:rFonts w:ascii="Times New Roman" w:hAnsi="Times New Roman"/>
        </w:rPr>
      </w:pPr>
      <w:r w:rsidRPr="009D0A48">
        <w:rPr>
          <w:rFonts w:ascii="Times New Roman" w:hAnsi="Times New Roman"/>
          <w:lang w:val="en"/>
        </w:rPr>
        <w:t>All information contained in our proposal and all supporting documents are authentic and accurate.</w:t>
      </w:r>
    </w:p>
    <w:p w14:paraId="4A4C8A88" w14:textId="77777777" w:rsidR="00286EF1" w:rsidRPr="009D0A48" w:rsidRDefault="00286EF1" w:rsidP="00286EF1">
      <w:pPr>
        <w:numPr>
          <w:ilvl w:val="0"/>
          <w:numId w:val="1"/>
        </w:numPr>
        <w:tabs>
          <w:tab w:val="left" w:pos="540"/>
        </w:tabs>
        <w:spacing w:after="0" w:line="240" w:lineRule="auto"/>
        <w:ind w:left="540" w:right="-180"/>
        <w:rPr>
          <w:rFonts w:ascii="Times New Roman" w:hAnsi="Times New Roman"/>
        </w:rPr>
      </w:pPr>
      <w:r w:rsidRPr="009D0A48">
        <w:rPr>
          <w:rFonts w:ascii="Times New Roman" w:hAnsi="Times New Roman"/>
          <w:lang w:val="en"/>
        </w:rPr>
        <w:t>We understand and accept the CNFA's prohibitions against fraud, corruption and bribery.</w:t>
      </w:r>
    </w:p>
    <w:p w14:paraId="756B511B" w14:textId="77777777" w:rsidR="00286EF1" w:rsidRPr="009D0A48" w:rsidRDefault="00286EF1" w:rsidP="00286EF1">
      <w:pPr>
        <w:numPr>
          <w:ilvl w:val="0"/>
          <w:numId w:val="1"/>
        </w:numPr>
        <w:tabs>
          <w:tab w:val="left" w:pos="540"/>
        </w:tabs>
        <w:spacing w:after="0" w:line="240" w:lineRule="auto"/>
        <w:ind w:left="540" w:right="-180"/>
        <w:rPr>
          <w:rFonts w:ascii="Times New Roman" w:hAnsi="Times New Roman"/>
        </w:rPr>
      </w:pPr>
      <w:r w:rsidRPr="009D0A48">
        <w:rPr>
          <w:rFonts w:ascii="Times New Roman" w:hAnsi="Times New Roman"/>
          <w:lang w:val="en"/>
        </w:rPr>
        <w:t xml:space="preserve">We understand and accept the CNFA's prohibitions regarding financing or association with individuals or organizations engaged in terrorist or human trafficking activities. </w:t>
      </w:r>
    </w:p>
    <w:p w14:paraId="31136083" w14:textId="77777777" w:rsidR="00286EF1" w:rsidRPr="009D0A48" w:rsidRDefault="00286EF1" w:rsidP="00286EF1">
      <w:pPr>
        <w:tabs>
          <w:tab w:val="left" w:pos="540"/>
        </w:tabs>
        <w:spacing w:after="0" w:line="240" w:lineRule="auto"/>
        <w:ind w:left="180" w:right="-180"/>
        <w:rPr>
          <w:rFonts w:ascii="Times New Roman" w:hAnsi="Times New Roman"/>
        </w:rPr>
      </w:pPr>
    </w:p>
    <w:p w14:paraId="4F6A440D" w14:textId="77777777" w:rsidR="00286EF1" w:rsidRPr="009D0A48" w:rsidRDefault="00286EF1" w:rsidP="00286EF1">
      <w:pPr>
        <w:spacing w:after="0"/>
        <w:rPr>
          <w:rFonts w:ascii="Times New Roman" w:hAnsi="Times New Roman"/>
        </w:rPr>
      </w:pPr>
      <w:r w:rsidRPr="009D0A48">
        <w:rPr>
          <w:rFonts w:ascii="Times New Roman" w:hAnsi="Times New Roman"/>
          <w:lang w:val="en"/>
        </w:rPr>
        <w:t>We hereby certify that the attached representations, certifications and other representations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286EF1" w:rsidRPr="009D0A48" w14:paraId="5419D71B" w14:textId="77777777" w:rsidTr="00740DFF">
        <w:tc>
          <w:tcPr>
            <w:tcW w:w="2500" w:type="pct"/>
          </w:tcPr>
          <w:p w14:paraId="3AC184FC" w14:textId="77777777" w:rsidR="00286EF1" w:rsidRPr="009D0A48" w:rsidRDefault="00286EF1" w:rsidP="00740DFF">
            <w:pPr>
              <w:spacing w:after="0"/>
              <w:rPr>
                <w:rFonts w:ascii="Times New Roman" w:hAnsi="Times New Roman"/>
                <w:sz w:val="22"/>
                <w:szCs w:val="22"/>
              </w:rPr>
            </w:pPr>
          </w:p>
          <w:p w14:paraId="2D177E5B" w14:textId="77777777" w:rsidR="00286EF1" w:rsidRPr="009D0A48" w:rsidRDefault="00286EF1" w:rsidP="00740DFF">
            <w:pPr>
              <w:spacing w:after="0"/>
              <w:rPr>
                <w:rFonts w:ascii="Times New Roman" w:hAnsi="Times New Roman"/>
                <w:sz w:val="22"/>
                <w:szCs w:val="22"/>
              </w:rPr>
            </w:pPr>
          </w:p>
          <w:p w14:paraId="7957357B" w14:textId="77777777" w:rsidR="00286EF1" w:rsidRPr="009D0A48" w:rsidRDefault="00286EF1" w:rsidP="00740DFF">
            <w:pPr>
              <w:spacing w:after="0"/>
              <w:rPr>
                <w:rFonts w:ascii="Times New Roman" w:hAnsi="Times New Roman"/>
                <w:sz w:val="22"/>
                <w:szCs w:val="22"/>
                <w:lang w:val="fr-FR"/>
              </w:rPr>
            </w:pPr>
            <w:r w:rsidRPr="009D0A48">
              <w:rPr>
                <w:rFonts w:ascii="Times New Roman" w:hAnsi="Times New Roman"/>
                <w:sz w:val="22"/>
                <w:szCs w:val="22"/>
                <w:lang w:val="en"/>
              </w:rPr>
              <w:t>Authorized signature:</w:t>
            </w:r>
          </w:p>
        </w:tc>
        <w:tc>
          <w:tcPr>
            <w:tcW w:w="2500" w:type="pct"/>
          </w:tcPr>
          <w:p w14:paraId="21ABBA61" w14:textId="77777777" w:rsidR="00286EF1" w:rsidRPr="009D0A48" w:rsidRDefault="00286EF1" w:rsidP="00740DFF">
            <w:pPr>
              <w:spacing w:after="0"/>
              <w:rPr>
                <w:rFonts w:ascii="Times New Roman" w:hAnsi="Times New Roman"/>
                <w:sz w:val="22"/>
                <w:szCs w:val="22"/>
                <w:lang w:val="fr-FR"/>
              </w:rPr>
            </w:pPr>
            <w:r w:rsidRPr="009D0A48">
              <w:rPr>
                <w:rFonts w:ascii="Times New Roman" w:hAnsi="Times New Roman"/>
                <w:sz w:val="22"/>
                <w:szCs w:val="22"/>
                <w:lang w:val="fr-FR"/>
              </w:rPr>
              <w:t xml:space="preserve"> </w:t>
            </w:r>
          </w:p>
        </w:tc>
      </w:tr>
      <w:tr w:rsidR="00286EF1" w:rsidRPr="009D0A48" w14:paraId="3F7747B5" w14:textId="77777777" w:rsidTr="00740DFF">
        <w:tc>
          <w:tcPr>
            <w:tcW w:w="2500" w:type="pct"/>
          </w:tcPr>
          <w:p w14:paraId="7E5E05AA" w14:textId="77777777" w:rsidR="00286EF1" w:rsidRPr="009D0A48" w:rsidRDefault="00286EF1" w:rsidP="00740DFF">
            <w:pPr>
              <w:spacing w:after="0"/>
              <w:rPr>
                <w:rFonts w:ascii="Times New Roman" w:hAnsi="Times New Roman"/>
                <w:sz w:val="22"/>
                <w:szCs w:val="22"/>
                <w:lang w:val="fr-FR"/>
              </w:rPr>
            </w:pPr>
          </w:p>
          <w:p w14:paraId="780C494F" w14:textId="77777777" w:rsidR="00286EF1" w:rsidRPr="009D0A48" w:rsidRDefault="00286EF1" w:rsidP="00740DFF">
            <w:pPr>
              <w:spacing w:after="0"/>
              <w:rPr>
                <w:rFonts w:ascii="Times New Roman" w:hAnsi="Times New Roman"/>
                <w:sz w:val="22"/>
                <w:szCs w:val="22"/>
                <w:lang w:val="fr-FR"/>
              </w:rPr>
            </w:pPr>
            <w:r w:rsidRPr="009D0A48">
              <w:rPr>
                <w:rFonts w:ascii="Times New Roman" w:hAnsi="Times New Roman"/>
                <w:sz w:val="22"/>
                <w:szCs w:val="22"/>
                <w:lang w:val="en"/>
              </w:rPr>
              <w:t xml:space="preserve">Date: </w:t>
            </w:r>
          </w:p>
        </w:tc>
        <w:tc>
          <w:tcPr>
            <w:tcW w:w="2500" w:type="pct"/>
          </w:tcPr>
          <w:p w14:paraId="0A6553F6" w14:textId="77777777" w:rsidR="00286EF1" w:rsidRPr="009D0A48" w:rsidRDefault="00286EF1" w:rsidP="00740DFF">
            <w:pPr>
              <w:spacing w:after="0"/>
              <w:rPr>
                <w:rFonts w:ascii="Times New Roman" w:hAnsi="Times New Roman"/>
                <w:sz w:val="22"/>
                <w:szCs w:val="22"/>
                <w:lang w:val="fr-FR"/>
              </w:rPr>
            </w:pPr>
          </w:p>
          <w:p w14:paraId="6C52CC5F" w14:textId="324C0587" w:rsidR="00286EF1" w:rsidRPr="009D0A48" w:rsidRDefault="00286EF1" w:rsidP="00740DFF">
            <w:pPr>
              <w:spacing w:after="0"/>
              <w:rPr>
                <w:rFonts w:ascii="Times New Roman" w:hAnsi="Times New Roman"/>
                <w:sz w:val="22"/>
                <w:szCs w:val="22"/>
                <w:lang w:val="fr-FR"/>
              </w:rPr>
            </w:pPr>
            <w:r w:rsidRPr="009D0A48">
              <w:rPr>
                <w:rFonts w:ascii="Times New Roman" w:hAnsi="Times New Roman"/>
                <w:sz w:val="22"/>
                <w:szCs w:val="22"/>
                <w:lang w:val="en"/>
              </w:rPr>
              <w:t xml:space="preserve"> Vendor Name: </w:t>
            </w:r>
          </w:p>
        </w:tc>
      </w:tr>
      <w:tr w:rsidR="00286EF1" w:rsidRPr="009D0A48" w14:paraId="54B426A9" w14:textId="77777777" w:rsidTr="00740DFF">
        <w:tc>
          <w:tcPr>
            <w:tcW w:w="2500" w:type="pct"/>
          </w:tcPr>
          <w:p w14:paraId="5E06B382" w14:textId="77777777" w:rsidR="00286EF1" w:rsidRPr="009D0A48" w:rsidRDefault="00286EF1" w:rsidP="00740DFF">
            <w:pPr>
              <w:spacing w:after="0"/>
              <w:rPr>
                <w:rFonts w:ascii="Times New Roman" w:hAnsi="Times New Roman"/>
                <w:sz w:val="22"/>
                <w:szCs w:val="22"/>
                <w:lang w:val="fr-FR"/>
              </w:rPr>
            </w:pPr>
          </w:p>
          <w:p w14:paraId="42216A61" w14:textId="6BEBDC58" w:rsidR="00286EF1" w:rsidRPr="009D0A48" w:rsidRDefault="00C511B6" w:rsidP="00740DFF">
            <w:pPr>
              <w:spacing w:after="0"/>
              <w:rPr>
                <w:rFonts w:ascii="Times New Roman" w:hAnsi="Times New Roman"/>
                <w:sz w:val="22"/>
                <w:szCs w:val="22"/>
                <w:lang w:val="fr-FR"/>
              </w:rPr>
            </w:pPr>
            <w:r w:rsidRPr="009D0A48">
              <w:rPr>
                <w:rFonts w:ascii="Times New Roman" w:hAnsi="Times New Roman"/>
                <w:sz w:val="22"/>
                <w:szCs w:val="22"/>
                <w:lang w:val="en"/>
              </w:rPr>
              <w:t>Contractor</w:t>
            </w:r>
            <w:r w:rsidR="00286EF1" w:rsidRPr="009D0A48">
              <w:rPr>
                <w:rFonts w:ascii="Times New Roman" w:hAnsi="Times New Roman"/>
                <w:sz w:val="22"/>
                <w:szCs w:val="22"/>
                <w:lang w:val="en"/>
              </w:rPr>
              <w:t xml:space="preserve"> address:</w:t>
            </w:r>
          </w:p>
        </w:tc>
        <w:tc>
          <w:tcPr>
            <w:tcW w:w="2500" w:type="pct"/>
          </w:tcPr>
          <w:p w14:paraId="16FAD126" w14:textId="77777777" w:rsidR="00286EF1" w:rsidRPr="009D0A48" w:rsidRDefault="00286EF1" w:rsidP="00740DFF">
            <w:pPr>
              <w:spacing w:after="0"/>
              <w:rPr>
                <w:rFonts w:ascii="Times New Roman" w:hAnsi="Times New Roman"/>
                <w:sz w:val="22"/>
                <w:szCs w:val="22"/>
                <w:lang w:val="fr-FR"/>
              </w:rPr>
            </w:pPr>
          </w:p>
          <w:p w14:paraId="2F366457" w14:textId="77777777" w:rsidR="00286EF1" w:rsidRPr="009D0A48" w:rsidRDefault="00286EF1" w:rsidP="00740DFF">
            <w:pPr>
              <w:spacing w:after="0"/>
              <w:rPr>
                <w:rFonts w:ascii="Times New Roman" w:hAnsi="Times New Roman"/>
                <w:sz w:val="22"/>
                <w:szCs w:val="22"/>
                <w:lang w:val="fr-FR"/>
              </w:rPr>
            </w:pPr>
            <w:r w:rsidRPr="009D0A48">
              <w:rPr>
                <w:rFonts w:ascii="Times New Roman" w:hAnsi="Times New Roman"/>
                <w:sz w:val="22"/>
                <w:szCs w:val="22"/>
                <w:lang w:val="en"/>
              </w:rPr>
              <w:t xml:space="preserve">Telephone: </w:t>
            </w:r>
          </w:p>
        </w:tc>
      </w:tr>
      <w:tr w:rsidR="00286EF1" w:rsidRPr="009D0A48" w14:paraId="68EC7693" w14:textId="77777777" w:rsidTr="00740DFF">
        <w:tc>
          <w:tcPr>
            <w:tcW w:w="2500" w:type="pct"/>
          </w:tcPr>
          <w:p w14:paraId="1E3BFF0F" w14:textId="77777777" w:rsidR="00286EF1" w:rsidRPr="009D0A48" w:rsidRDefault="00286EF1" w:rsidP="00740DFF">
            <w:pPr>
              <w:spacing w:after="0"/>
              <w:rPr>
                <w:rFonts w:ascii="Times New Roman" w:hAnsi="Times New Roman"/>
                <w:sz w:val="22"/>
                <w:szCs w:val="22"/>
                <w:lang w:val="fr-FR"/>
              </w:rPr>
            </w:pPr>
          </w:p>
          <w:p w14:paraId="7EB497DF" w14:textId="77777777" w:rsidR="00286EF1" w:rsidRPr="009D0A48" w:rsidRDefault="00286EF1" w:rsidP="00740DFF">
            <w:pPr>
              <w:spacing w:after="0"/>
              <w:rPr>
                <w:rFonts w:ascii="Times New Roman" w:hAnsi="Times New Roman"/>
                <w:sz w:val="22"/>
                <w:szCs w:val="22"/>
                <w:lang w:val="fr-FR"/>
              </w:rPr>
            </w:pPr>
            <w:r w:rsidRPr="009D0A48">
              <w:rPr>
                <w:rFonts w:ascii="Times New Roman" w:hAnsi="Times New Roman"/>
                <w:sz w:val="22"/>
                <w:szCs w:val="22"/>
                <w:lang w:val="en"/>
              </w:rPr>
              <w:t>Taxpayer Identification Number:</w:t>
            </w:r>
          </w:p>
        </w:tc>
        <w:tc>
          <w:tcPr>
            <w:tcW w:w="2500" w:type="pct"/>
          </w:tcPr>
          <w:p w14:paraId="71333368" w14:textId="77777777" w:rsidR="00286EF1" w:rsidRPr="009D0A48" w:rsidRDefault="00286EF1" w:rsidP="00740DFF">
            <w:pPr>
              <w:spacing w:after="0"/>
              <w:rPr>
                <w:rFonts w:ascii="Times New Roman" w:hAnsi="Times New Roman"/>
                <w:sz w:val="22"/>
                <w:szCs w:val="22"/>
                <w:lang w:val="fr-FR"/>
              </w:rPr>
            </w:pPr>
          </w:p>
          <w:p w14:paraId="5447FE1D" w14:textId="77777777" w:rsidR="00286EF1" w:rsidRPr="009D0A48" w:rsidRDefault="00286EF1" w:rsidP="00740DFF">
            <w:pPr>
              <w:spacing w:after="0"/>
              <w:rPr>
                <w:rFonts w:ascii="Times New Roman" w:hAnsi="Times New Roman"/>
                <w:sz w:val="22"/>
                <w:szCs w:val="22"/>
                <w:lang w:val="fr-FR"/>
              </w:rPr>
            </w:pPr>
          </w:p>
        </w:tc>
      </w:tr>
      <w:tr w:rsidR="00286EF1" w:rsidRPr="009D0A48" w14:paraId="08CF109D" w14:textId="77777777" w:rsidTr="00740DFF">
        <w:tc>
          <w:tcPr>
            <w:tcW w:w="5000" w:type="pct"/>
            <w:gridSpan w:val="2"/>
          </w:tcPr>
          <w:p w14:paraId="528DCFA6" w14:textId="77777777" w:rsidR="00286EF1" w:rsidRPr="009D0A48" w:rsidRDefault="00286EF1" w:rsidP="00740DFF">
            <w:pPr>
              <w:spacing w:after="0"/>
              <w:rPr>
                <w:rFonts w:ascii="Times New Roman" w:hAnsi="Times New Roman"/>
                <w:sz w:val="22"/>
                <w:szCs w:val="22"/>
              </w:rPr>
            </w:pPr>
          </w:p>
          <w:p w14:paraId="256402E0" w14:textId="77777777" w:rsidR="00286EF1" w:rsidRPr="009D0A48" w:rsidRDefault="00286EF1" w:rsidP="00740DFF">
            <w:pPr>
              <w:spacing w:after="0"/>
              <w:rPr>
                <w:rFonts w:ascii="Times New Roman" w:hAnsi="Times New Roman"/>
                <w:sz w:val="22"/>
                <w:szCs w:val="22"/>
              </w:rPr>
            </w:pPr>
            <w:r w:rsidRPr="009D0A48">
              <w:rPr>
                <w:rFonts w:ascii="Times New Roman" w:hAnsi="Times New Roman"/>
                <w:sz w:val="22"/>
                <w:szCs w:val="22"/>
                <w:lang w:val="en"/>
              </w:rPr>
              <w:t>Official name associated with the bank account (for payment</w:t>
            </w:r>
            <w:r w:rsidRPr="009D0A48">
              <w:rPr>
                <w:rFonts w:ascii="Times New Roman" w:hAnsi="Times New Roman"/>
                <w:b/>
                <w:sz w:val="22"/>
                <w:szCs w:val="22"/>
                <w:lang w:val="en"/>
              </w:rPr>
              <w:t xml:space="preserve">): </w:t>
            </w:r>
          </w:p>
        </w:tc>
      </w:tr>
    </w:tbl>
    <w:p w14:paraId="0ABD0438" w14:textId="77777777" w:rsidR="00286EF1" w:rsidRPr="009D0A48" w:rsidRDefault="00286EF1" w:rsidP="00286EF1">
      <w:pPr>
        <w:rPr>
          <w:rFonts w:ascii="Times New Roman" w:hAnsi="Times New Roman"/>
          <w:b/>
          <w:u w:val="single"/>
        </w:rPr>
      </w:pPr>
    </w:p>
    <w:p w14:paraId="1057A021" w14:textId="630F01B9" w:rsidR="00286EF1" w:rsidRPr="009D0A48" w:rsidRDefault="009D0A48" w:rsidP="009D0A48">
      <w:pPr>
        <w:tabs>
          <w:tab w:val="left" w:pos="1250"/>
        </w:tabs>
        <w:rPr>
          <w:rFonts w:ascii="Times New Roman" w:hAnsi="Times New Roman"/>
          <w:b/>
          <w:u w:val="single"/>
        </w:rPr>
      </w:pPr>
      <w:r>
        <w:rPr>
          <w:rFonts w:ascii="Times New Roman" w:hAnsi="Times New Roman"/>
          <w:b/>
          <w:u w:val="single"/>
        </w:rPr>
        <w:tab/>
      </w:r>
    </w:p>
    <w:p w14:paraId="0CA6C5EB" w14:textId="77777777" w:rsidR="00286EF1" w:rsidRPr="009D0A48" w:rsidRDefault="00286EF1" w:rsidP="00286EF1">
      <w:pPr>
        <w:spacing w:after="0" w:line="240" w:lineRule="auto"/>
        <w:jc w:val="both"/>
        <w:rPr>
          <w:rFonts w:ascii="Times New Roman" w:hAnsi="Times New Roman"/>
          <w:b/>
          <w:color w:val="000000"/>
          <w:u w:val="single"/>
        </w:rPr>
      </w:pPr>
    </w:p>
    <w:p w14:paraId="20FDEDA7" w14:textId="4AB7E08B" w:rsidR="00286EF1" w:rsidRPr="0041507D" w:rsidRDefault="009D0A48" w:rsidP="00286EF1">
      <w:pPr>
        <w:spacing w:after="0" w:line="240" w:lineRule="auto"/>
        <w:jc w:val="both"/>
        <w:rPr>
          <w:rFonts w:ascii="Times New Roman" w:hAnsi="Times New Roman"/>
          <w:b/>
          <w:color w:val="000000"/>
          <w:u w:val="single"/>
          <w:lang w:val="fr-FR"/>
        </w:rPr>
      </w:pPr>
      <w:r w:rsidRPr="009D0A48">
        <w:rPr>
          <w:rFonts w:ascii="Times New Roman" w:hAnsi="Times New Roman"/>
          <w:b/>
          <w:color w:val="000000"/>
          <w:u w:val="single"/>
          <w:lang w:val="fr-FR"/>
        </w:rPr>
        <w:t>A</w:t>
      </w:r>
      <w:r>
        <w:rPr>
          <w:rFonts w:ascii="Times New Roman" w:hAnsi="Times New Roman"/>
          <w:b/>
          <w:color w:val="000000"/>
          <w:u w:val="single"/>
          <w:lang w:val="fr-FR"/>
        </w:rPr>
        <w:t>nnex</w:t>
      </w:r>
      <w:r w:rsidRPr="009D0A48">
        <w:rPr>
          <w:rFonts w:ascii="Times New Roman" w:hAnsi="Times New Roman"/>
          <w:b/>
          <w:color w:val="000000"/>
          <w:u w:val="single"/>
          <w:lang w:val="fr-FR"/>
        </w:rPr>
        <w:t xml:space="preserve"> </w:t>
      </w:r>
      <w:r w:rsidR="00286EF1" w:rsidRPr="009D0A48">
        <w:rPr>
          <w:rFonts w:ascii="Times New Roman" w:hAnsi="Times New Roman"/>
          <w:b/>
          <w:color w:val="000000"/>
          <w:u w:val="single"/>
          <w:lang w:val="fr-FR"/>
        </w:rPr>
        <w:t xml:space="preserve">3 </w:t>
      </w:r>
      <w:r w:rsidR="00286EF1" w:rsidRPr="00685768">
        <w:rPr>
          <w:rFonts w:ascii="Times New Roman" w:hAnsi="Times New Roman"/>
          <w:b/>
          <w:color w:val="000000"/>
          <w:u w:val="single"/>
          <w:lang w:val="fr-FR"/>
        </w:rPr>
        <w:t xml:space="preserve">- </w:t>
      </w:r>
      <w:r w:rsidR="00286EF1" w:rsidRPr="0041507D">
        <w:rPr>
          <w:rFonts w:ascii="Times New Roman" w:hAnsi="Times New Roman"/>
          <w:b/>
          <w:color w:val="000000"/>
          <w:u w:val="single"/>
          <w:lang w:val="fr-FR"/>
        </w:rPr>
        <w:t>Technical Proposal (</w:t>
      </w:r>
      <w:r w:rsidRPr="0041507D">
        <w:rPr>
          <w:rFonts w:ascii="Times New Roman" w:hAnsi="Times New Roman"/>
          <w:b/>
          <w:color w:val="000000"/>
          <w:u w:val="single"/>
          <w:lang w:val="fr-FR"/>
        </w:rPr>
        <w:t>Page limit –</w:t>
      </w:r>
      <w:r w:rsidR="00286EF1" w:rsidRPr="0041507D">
        <w:rPr>
          <w:rFonts w:ascii="Times New Roman" w:hAnsi="Times New Roman"/>
          <w:b/>
          <w:color w:val="000000"/>
          <w:u w:val="single"/>
          <w:lang w:val="fr-FR"/>
        </w:rPr>
        <w:t xml:space="preserve"> </w:t>
      </w:r>
      <w:r w:rsidRPr="0041507D">
        <w:rPr>
          <w:rFonts w:ascii="Times New Roman" w:hAnsi="Times New Roman"/>
          <w:b/>
          <w:color w:val="000000"/>
          <w:u w:val="single"/>
          <w:lang w:val="fr-FR"/>
        </w:rPr>
        <w:t xml:space="preserve">Max </w:t>
      </w:r>
      <w:r w:rsidR="00286EF1" w:rsidRPr="0041507D">
        <w:rPr>
          <w:rFonts w:ascii="Times New Roman" w:hAnsi="Times New Roman"/>
          <w:b/>
          <w:color w:val="000000"/>
          <w:u w:val="single"/>
          <w:lang w:val="fr-FR"/>
        </w:rPr>
        <w:t>10 pages)</w:t>
      </w:r>
    </w:p>
    <w:p w14:paraId="4892F037" w14:textId="77777777" w:rsidR="00286EF1" w:rsidRPr="0041507D" w:rsidRDefault="00286EF1" w:rsidP="00286EF1">
      <w:pPr>
        <w:spacing w:after="0" w:line="240" w:lineRule="auto"/>
        <w:jc w:val="both"/>
        <w:rPr>
          <w:rFonts w:ascii="Times New Roman" w:hAnsi="Times New Roman"/>
          <w:b/>
          <w:color w:val="000000"/>
          <w:u w:val="single"/>
          <w:lang w:val="fr-FR"/>
        </w:rPr>
      </w:pPr>
    </w:p>
    <w:p w14:paraId="481651EF" w14:textId="10CEDD1F" w:rsidR="00286EF1" w:rsidRPr="00685768" w:rsidRDefault="00286EF1" w:rsidP="00286EF1">
      <w:pPr>
        <w:spacing w:after="0" w:line="240" w:lineRule="auto"/>
        <w:jc w:val="both"/>
        <w:rPr>
          <w:rFonts w:ascii="Times New Roman" w:hAnsi="Times New Roman"/>
          <w:bCs/>
          <w:color w:val="000000"/>
        </w:rPr>
      </w:pPr>
      <w:r w:rsidRPr="0041507D">
        <w:rPr>
          <w:rFonts w:ascii="Times New Roman" w:hAnsi="Times New Roman"/>
          <w:b/>
          <w:color w:val="000000"/>
        </w:rPr>
        <w:t>Technical approach</w:t>
      </w:r>
      <w:r w:rsidRPr="0041507D">
        <w:rPr>
          <w:rFonts w:ascii="Times New Roman" w:hAnsi="Times New Roman"/>
          <w:bCs/>
          <w:color w:val="000000"/>
        </w:rPr>
        <w:t xml:space="preserve"> (30 points)</w:t>
      </w:r>
    </w:p>
    <w:p w14:paraId="1B522381" w14:textId="0B2E2112" w:rsidR="00286EF1" w:rsidRPr="0041507D" w:rsidRDefault="00286EF1" w:rsidP="009D0A48">
      <w:pPr>
        <w:pStyle w:val="ListParagraph"/>
        <w:numPr>
          <w:ilvl w:val="0"/>
          <w:numId w:val="16"/>
        </w:numPr>
        <w:jc w:val="both"/>
        <w:rPr>
          <w:bCs/>
          <w:color w:val="000000"/>
          <w:sz w:val="22"/>
          <w:szCs w:val="22"/>
        </w:rPr>
      </w:pPr>
      <w:r w:rsidRPr="0041507D">
        <w:rPr>
          <w:bCs/>
          <w:color w:val="000000"/>
          <w:sz w:val="22"/>
          <w:szCs w:val="22"/>
          <w:lang w:val="en"/>
        </w:rPr>
        <w:t xml:space="preserve">Describe your approach to </w:t>
      </w:r>
      <w:r w:rsidR="00683240" w:rsidRPr="0041507D">
        <w:rPr>
          <w:bCs/>
          <w:sz w:val="22"/>
          <w:szCs w:val="22"/>
          <w:lang w:val="en"/>
        </w:rPr>
        <w:t>providing carbon sequestration offset services in the plantations of producers benefiting from PRO-Cashew interventions</w:t>
      </w:r>
      <w:r w:rsidR="00683240" w:rsidRPr="0041507D">
        <w:rPr>
          <w:bCs/>
          <w:color w:val="000000"/>
          <w:sz w:val="22"/>
          <w:szCs w:val="22"/>
          <w:lang w:val="en"/>
        </w:rPr>
        <w:t xml:space="preserve"> as well as monitoring and managing the data collection tool</w:t>
      </w:r>
      <w:r w:rsidR="009D0A48" w:rsidRPr="0041507D">
        <w:rPr>
          <w:bCs/>
          <w:color w:val="000000"/>
          <w:sz w:val="22"/>
          <w:szCs w:val="22"/>
          <w:lang w:val="en"/>
        </w:rPr>
        <w:t>?</w:t>
      </w:r>
      <w:r w:rsidRPr="0041507D">
        <w:rPr>
          <w:bCs/>
          <w:color w:val="000000"/>
          <w:sz w:val="22"/>
          <w:szCs w:val="22"/>
          <w:lang w:val="en"/>
        </w:rPr>
        <w:t xml:space="preserve"> </w:t>
      </w:r>
    </w:p>
    <w:p w14:paraId="3928D1FF" w14:textId="6FE35D53" w:rsidR="00286EF1" w:rsidRPr="0041507D" w:rsidRDefault="00286EF1" w:rsidP="009D0A48">
      <w:pPr>
        <w:pStyle w:val="ListParagraph"/>
        <w:numPr>
          <w:ilvl w:val="0"/>
          <w:numId w:val="16"/>
        </w:numPr>
        <w:jc w:val="both"/>
        <w:rPr>
          <w:bCs/>
          <w:color w:val="000000"/>
          <w:sz w:val="22"/>
          <w:szCs w:val="22"/>
        </w:rPr>
      </w:pPr>
      <w:r w:rsidRPr="0041507D">
        <w:rPr>
          <w:bCs/>
          <w:color w:val="000000"/>
          <w:sz w:val="22"/>
          <w:szCs w:val="22"/>
          <w:lang w:val="en"/>
        </w:rPr>
        <w:t xml:space="preserve">What technical elements will you focus on? What methodology would you use, if it is different from the proposed methodology? </w:t>
      </w:r>
    </w:p>
    <w:p w14:paraId="00803E9B" w14:textId="724DF26F" w:rsidR="009D0A48" w:rsidRPr="0041507D" w:rsidRDefault="009D0A48" w:rsidP="009D0A48">
      <w:pPr>
        <w:pStyle w:val="ListParagraph"/>
        <w:numPr>
          <w:ilvl w:val="0"/>
          <w:numId w:val="16"/>
        </w:numPr>
        <w:jc w:val="both"/>
        <w:rPr>
          <w:bCs/>
          <w:color w:val="000000"/>
          <w:sz w:val="22"/>
          <w:szCs w:val="22"/>
        </w:rPr>
      </w:pPr>
      <w:r w:rsidRPr="0041507D">
        <w:rPr>
          <w:bCs/>
          <w:color w:val="000000"/>
          <w:sz w:val="22"/>
          <w:szCs w:val="22"/>
          <w:lang w:val="en"/>
        </w:rPr>
        <w:t xml:space="preserve">Is there an existing software/application used to manage farmers data either in carbon credit sequestration or other </w:t>
      </w:r>
    </w:p>
    <w:p w14:paraId="6E0CFE13" w14:textId="77777777" w:rsidR="00286EF1" w:rsidRPr="0041507D" w:rsidRDefault="00286EF1" w:rsidP="009D0A48">
      <w:pPr>
        <w:pStyle w:val="ListParagraph"/>
        <w:numPr>
          <w:ilvl w:val="0"/>
          <w:numId w:val="16"/>
        </w:numPr>
        <w:jc w:val="both"/>
        <w:rPr>
          <w:bCs/>
          <w:color w:val="000000"/>
          <w:sz w:val="22"/>
          <w:szCs w:val="22"/>
        </w:rPr>
      </w:pPr>
      <w:r w:rsidRPr="0041507D">
        <w:rPr>
          <w:bCs/>
          <w:color w:val="000000"/>
          <w:sz w:val="22"/>
          <w:szCs w:val="22"/>
          <w:lang w:val="en"/>
        </w:rPr>
        <w:t xml:space="preserve">How would you empirically ensure that the result has an impact? </w:t>
      </w:r>
    </w:p>
    <w:p w14:paraId="037C01F6" w14:textId="77777777" w:rsidR="00286EF1" w:rsidRPr="0041507D" w:rsidRDefault="00286EF1" w:rsidP="009D0A48">
      <w:pPr>
        <w:pStyle w:val="ListParagraph"/>
        <w:numPr>
          <w:ilvl w:val="0"/>
          <w:numId w:val="16"/>
        </w:numPr>
        <w:jc w:val="both"/>
        <w:rPr>
          <w:bCs/>
          <w:color w:val="000000"/>
          <w:sz w:val="22"/>
          <w:szCs w:val="22"/>
        </w:rPr>
      </w:pPr>
      <w:r w:rsidRPr="0041507D">
        <w:rPr>
          <w:bCs/>
          <w:color w:val="000000"/>
          <w:sz w:val="22"/>
          <w:szCs w:val="22"/>
          <w:lang w:val="en"/>
        </w:rPr>
        <w:t xml:space="preserve">The proposal should provide details on the analysis that will be performed, and clearly indicate the details of data entry management, validation checks (logic and consistency), and other data processing activities. </w:t>
      </w:r>
    </w:p>
    <w:p w14:paraId="4763F2F0" w14:textId="1F31F594" w:rsidR="00286EF1" w:rsidRPr="0041507D" w:rsidRDefault="00286EF1" w:rsidP="009D0A48">
      <w:pPr>
        <w:pStyle w:val="ListParagraph"/>
        <w:numPr>
          <w:ilvl w:val="0"/>
          <w:numId w:val="16"/>
        </w:numPr>
        <w:jc w:val="both"/>
        <w:rPr>
          <w:bCs/>
          <w:color w:val="000000"/>
          <w:sz w:val="22"/>
          <w:szCs w:val="22"/>
        </w:rPr>
      </w:pPr>
      <w:r w:rsidRPr="0041507D">
        <w:rPr>
          <w:bCs/>
          <w:color w:val="000000"/>
          <w:sz w:val="22"/>
          <w:szCs w:val="22"/>
          <w:lang w:val="en"/>
        </w:rPr>
        <w:t xml:space="preserve">The proposal should indicate who will be responsible for the design of the application/monitoring and should describe the topics covered, the duration accepted and the logistical and administrative support required. </w:t>
      </w:r>
    </w:p>
    <w:p w14:paraId="606BC058" w14:textId="77777777" w:rsidR="00286EF1" w:rsidRPr="009D0A48" w:rsidRDefault="00286EF1" w:rsidP="00286EF1">
      <w:pPr>
        <w:spacing w:after="0" w:line="240" w:lineRule="auto"/>
        <w:jc w:val="both"/>
        <w:rPr>
          <w:rFonts w:ascii="Times New Roman" w:hAnsi="Times New Roman"/>
          <w:bCs/>
          <w:color w:val="000000"/>
        </w:rPr>
      </w:pPr>
    </w:p>
    <w:p w14:paraId="20BEE409" w14:textId="405C4011" w:rsidR="00286EF1" w:rsidRPr="009D0A48" w:rsidRDefault="00286EF1" w:rsidP="00286EF1">
      <w:pPr>
        <w:spacing w:after="0" w:line="240" w:lineRule="auto"/>
        <w:jc w:val="both"/>
        <w:rPr>
          <w:rFonts w:ascii="Times New Roman" w:hAnsi="Times New Roman"/>
          <w:bCs/>
          <w:color w:val="000000"/>
        </w:rPr>
      </w:pPr>
      <w:r w:rsidRPr="009D0A48">
        <w:rPr>
          <w:rFonts w:ascii="Times New Roman" w:hAnsi="Times New Roman"/>
          <w:b/>
          <w:color w:val="000000"/>
          <w:lang w:val="en"/>
        </w:rPr>
        <w:t>Past performance</w:t>
      </w:r>
      <w:r w:rsidRPr="009D0A48">
        <w:rPr>
          <w:rFonts w:ascii="Times New Roman" w:hAnsi="Times New Roman"/>
          <w:bCs/>
          <w:color w:val="000000"/>
          <w:lang w:val="en"/>
        </w:rPr>
        <w:t xml:space="preserve"> (40 points)</w:t>
      </w:r>
    </w:p>
    <w:p w14:paraId="563EEE9B" w14:textId="7BE07E85" w:rsidR="00286EF1" w:rsidRPr="0041507D" w:rsidRDefault="00286EF1" w:rsidP="72CB00FA">
      <w:pPr>
        <w:spacing w:after="0" w:line="240" w:lineRule="auto"/>
        <w:jc w:val="both"/>
        <w:rPr>
          <w:rFonts w:ascii="Times New Roman" w:hAnsi="Times New Roman"/>
          <w:color w:val="000000"/>
          <w:lang w:val="en"/>
        </w:rPr>
      </w:pPr>
      <w:r w:rsidRPr="72CB00FA">
        <w:rPr>
          <w:rFonts w:ascii="Times New Roman" w:hAnsi="Times New Roman"/>
          <w:color w:val="000000" w:themeColor="text1"/>
          <w:lang w:val="en"/>
        </w:rPr>
        <w:t xml:space="preserve">List the team members who will carry out the work and detail their experience and qualifications (attach CVs), see table below. Please indicate who will manage the team, what company resources will be used, and the partner organizations you propose to work with. In addition, please provide a brief description of previous work on similar </w:t>
      </w:r>
      <w:r w:rsidR="00DA6180" w:rsidRPr="72CB00FA">
        <w:rPr>
          <w:rFonts w:ascii="Times New Roman" w:hAnsi="Times New Roman"/>
          <w:color w:val="000000" w:themeColor="text1"/>
          <w:lang w:val="en"/>
        </w:rPr>
        <w:t>activities and</w:t>
      </w:r>
      <w:r w:rsidR="008A34E1" w:rsidRPr="72CB00FA">
        <w:rPr>
          <w:rFonts w:ascii="Times New Roman" w:hAnsi="Times New Roman"/>
          <w:color w:val="000000" w:themeColor="text1"/>
          <w:lang w:val="en"/>
        </w:rPr>
        <w:t xml:space="preserve"> provide </w:t>
      </w:r>
      <w:r w:rsidR="008A34E1" w:rsidRPr="0041507D">
        <w:rPr>
          <w:rFonts w:ascii="Times New Roman" w:hAnsi="Times New Roman"/>
          <w:color w:val="000000" w:themeColor="text1"/>
          <w:lang w:val="en"/>
        </w:rPr>
        <w:t>certificates from at least two farmers' organizations for the collection of similar data in the cashew sector</w:t>
      </w:r>
      <w:r w:rsidR="008A34E1" w:rsidRPr="72CB00FA">
        <w:rPr>
          <w:rFonts w:ascii="Times New Roman" w:hAnsi="Times New Roman"/>
          <w:color w:val="000000" w:themeColor="text1"/>
          <w:lang w:val="en"/>
        </w:rPr>
        <w:t>.</w:t>
      </w:r>
    </w:p>
    <w:p w14:paraId="47549922" w14:textId="77777777" w:rsidR="00286EF1" w:rsidRPr="009D0A48" w:rsidRDefault="00286EF1" w:rsidP="00286EF1">
      <w:pPr>
        <w:spacing w:after="0" w:line="240" w:lineRule="auto"/>
        <w:jc w:val="both"/>
        <w:rPr>
          <w:rFonts w:ascii="Times New Roman" w:hAnsi="Times New Roman"/>
          <w:bCs/>
          <w:i/>
        </w:rPr>
      </w:pPr>
    </w:p>
    <w:tbl>
      <w:tblPr>
        <w:tblStyle w:val="TableGrid"/>
        <w:tblW w:w="9898" w:type="dxa"/>
        <w:tblLook w:val="04A0" w:firstRow="1" w:lastRow="0" w:firstColumn="1" w:lastColumn="0" w:noHBand="0" w:noVBand="1"/>
      </w:tblPr>
      <w:tblGrid>
        <w:gridCol w:w="1649"/>
        <w:gridCol w:w="1649"/>
        <w:gridCol w:w="1650"/>
        <w:gridCol w:w="1650"/>
        <w:gridCol w:w="1650"/>
        <w:gridCol w:w="1650"/>
      </w:tblGrid>
      <w:tr w:rsidR="00286EF1" w:rsidRPr="009D0A48" w14:paraId="06099EE9" w14:textId="77777777" w:rsidTr="00740DFF">
        <w:trPr>
          <w:trHeight w:val="378"/>
        </w:trPr>
        <w:tc>
          <w:tcPr>
            <w:tcW w:w="1649" w:type="dxa"/>
          </w:tcPr>
          <w:p w14:paraId="13838B9D" w14:textId="77777777" w:rsidR="00286EF1" w:rsidRPr="009D0A48" w:rsidRDefault="00286EF1" w:rsidP="00740DFF">
            <w:pPr>
              <w:spacing w:after="0" w:line="240" w:lineRule="auto"/>
              <w:jc w:val="both"/>
              <w:rPr>
                <w:rFonts w:ascii="Times New Roman" w:hAnsi="Times New Roman"/>
                <w:i/>
                <w:sz w:val="22"/>
                <w:szCs w:val="22"/>
                <w:lang w:val="fr-FR"/>
              </w:rPr>
            </w:pPr>
            <w:r w:rsidRPr="009D0A48">
              <w:rPr>
                <w:rFonts w:ascii="Times New Roman" w:hAnsi="Times New Roman"/>
                <w:i/>
                <w:sz w:val="22"/>
                <w:szCs w:val="22"/>
                <w:lang w:val="en"/>
              </w:rPr>
              <w:t>Names of staff</w:t>
            </w:r>
          </w:p>
        </w:tc>
        <w:tc>
          <w:tcPr>
            <w:tcW w:w="1649" w:type="dxa"/>
          </w:tcPr>
          <w:p w14:paraId="388FCCD8" w14:textId="77777777" w:rsidR="00286EF1" w:rsidRPr="009D0A48" w:rsidRDefault="00286EF1" w:rsidP="00740DFF">
            <w:pPr>
              <w:spacing w:after="0" w:line="240" w:lineRule="auto"/>
              <w:jc w:val="both"/>
              <w:rPr>
                <w:rFonts w:ascii="Times New Roman" w:hAnsi="Times New Roman"/>
                <w:i/>
                <w:sz w:val="22"/>
                <w:szCs w:val="22"/>
                <w:lang w:val="fr-FR"/>
              </w:rPr>
            </w:pPr>
            <w:r w:rsidRPr="009D0A48">
              <w:rPr>
                <w:rFonts w:ascii="Times New Roman" w:hAnsi="Times New Roman"/>
                <w:i/>
                <w:sz w:val="22"/>
                <w:szCs w:val="22"/>
                <w:lang w:val="en"/>
              </w:rPr>
              <w:t>Profession</w:t>
            </w:r>
          </w:p>
        </w:tc>
        <w:tc>
          <w:tcPr>
            <w:tcW w:w="1650" w:type="dxa"/>
          </w:tcPr>
          <w:p w14:paraId="7FB246E4" w14:textId="77777777" w:rsidR="00286EF1" w:rsidRPr="009D0A48" w:rsidRDefault="00286EF1" w:rsidP="00740DFF">
            <w:pPr>
              <w:spacing w:after="0" w:line="240" w:lineRule="auto"/>
              <w:jc w:val="both"/>
              <w:rPr>
                <w:rFonts w:ascii="Times New Roman" w:hAnsi="Times New Roman"/>
                <w:i/>
                <w:sz w:val="22"/>
                <w:szCs w:val="22"/>
                <w:lang w:val="fr-FR"/>
              </w:rPr>
            </w:pPr>
            <w:r w:rsidRPr="009D0A48">
              <w:rPr>
                <w:rFonts w:ascii="Times New Roman" w:hAnsi="Times New Roman"/>
                <w:i/>
                <w:sz w:val="22"/>
                <w:szCs w:val="22"/>
                <w:lang w:val="en"/>
              </w:rPr>
              <w:t>Field of activity</w:t>
            </w:r>
          </w:p>
        </w:tc>
        <w:tc>
          <w:tcPr>
            <w:tcW w:w="1650" w:type="dxa"/>
          </w:tcPr>
          <w:p w14:paraId="7556A384" w14:textId="77777777" w:rsidR="00286EF1" w:rsidRPr="009D0A48" w:rsidRDefault="00286EF1" w:rsidP="00740DFF">
            <w:pPr>
              <w:spacing w:after="0" w:line="240" w:lineRule="auto"/>
              <w:jc w:val="both"/>
              <w:rPr>
                <w:rFonts w:ascii="Times New Roman" w:hAnsi="Times New Roman"/>
                <w:i/>
                <w:sz w:val="22"/>
                <w:szCs w:val="22"/>
                <w:lang w:val="fr-FR"/>
              </w:rPr>
            </w:pPr>
            <w:r w:rsidRPr="009D0A48">
              <w:rPr>
                <w:rFonts w:ascii="Times New Roman" w:hAnsi="Times New Roman"/>
                <w:i/>
                <w:sz w:val="22"/>
                <w:szCs w:val="22"/>
                <w:lang w:val="en"/>
              </w:rPr>
              <w:t>Experiences</w:t>
            </w:r>
          </w:p>
        </w:tc>
        <w:tc>
          <w:tcPr>
            <w:tcW w:w="1650" w:type="dxa"/>
          </w:tcPr>
          <w:p w14:paraId="17CC078D" w14:textId="77777777" w:rsidR="00286EF1" w:rsidRPr="009D0A48" w:rsidRDefault="00286EF1" w:rsidP="00740DFF">
            <w:pPr>
              <w:spacing w:after="0" w:line="240" w:lineRule="auto"/>
              <w:jc w:val="both"/>
              <w:rPr>
                <w:rFonts w:ascii="Times New Roman" w:hAnsi="Times New Roman"/>
                <w:i/>
                <w:sz w:val="22"/>
                <w:szCs w:val="22"/>
                <w:lang w:val="fr-FR"/>
              </w:rPr>
            </w:pPr>
            <w:r w:rsidRPr="009D0A48">
              <w:rPr>
                <w:rFonts w:ascii="Times New Roman" w:hAnsi="Times New Roman"/>
                <w:i/>
                <w:sz w:val="22"/>
                <w:szCs w:val="22"/>
                <w:lang w:val="en"/>
              </w:rPr>
              <w:t>Function</w:t>
            </w:r>
          </w:p>
        </w:tc>
        <w:tc>
          <w:tcPr>
            <w:tcW w:w="1650" w:type="dxa"/>
          </w:tcPr>
          <w:p w14:paraId="094A64CC" w14:textId="77777777" w:rsidR="00286EF1" w:rsidRPr="009D0A48" w:rsidRDefault="00286EF1" w:rsidP="00740DFF">
            <w:pPr>
              <w:spacing w:after="0" w:line="240" w:lineRule="auto"/>
              <w:jc w:val="both"/>
              <w:rPr>
                <w:rFonts w:ascii="Times New Roman" w:hAnsi="Times New Roman"/>
                <w:i/>
                <w:sz w:val="22"/>
                <w:szCs w:val="22"/>
                <w:lang w:val="fr-FR"/>
              </w:rPr>
            </w:pPr>
            <w:r w:rsidRPr="009D0A48">
              <w:rPr>
                <w:rFonts w:ascii="Times New Roman" w:hAnsi="Times New Roman"/>
                <w:i/>
                <w:sz w:val="22"/>
                <w:szCs w:val="22"/>
                <w:lang w:val="en"/>
              </w:rPr>
              <w:t xml:space="preserve">Activities </w:t>
            </w:r>
          </w:p>
        </w:tc>
      </w:tr>
      <w:tr w:rsidR="00286EF1" w:rsidRPr="009D0A48" w14:paraId="4E04DA08" w14:textId="77777777" w:rsidTr="004367D1">
        <w:trPr>
          <w:trHeight w:val="296"/>
        </w:trPr>
        <w:tc>
          <w:tcPr>
            <w:tcW w:w="1649" w:type="dxa"/>
          </w:tcPr>
          <w:p w14:paraId="3A21F7FC"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49" w:type="dxa"/>
          </w:tcPr>
          <w:p w14:paraId="44333FE2"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7D26A9EC"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4F51C75B"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0F59DB62"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0541F29B" w14:textId="77777777" w:rsidR="00286EF1" w:rsidRPr="009D0A48" w:rsidRDefault="00286EF1" w:rsidP="00740DFF">
            <w:pPr>
              <w:spacing w:after="0" w:line="240" w:lineRule="auto"/>
              <w:jc w:val="both"/>
              <w:rPr>
                <w:rFonts w:ascii="Times New Roman" w:hAnsi="Times New Roman"/>
                <w:i/>
                <w:sz w:val="22"/>
                <w:szCs w:val="22"/>
                <w:lang w:val="fr-FR"/>
              </w:rPr>
            </w:pPr>
          </w:p>
        </w:tc>
      </w:tr>
      <w:tr w:rsidR="00286EF1" w:rsidRPr="009D0A48" w14:paraId="5EB42805" w14:textId="77777777" w:rsidTr="004367D1">
        <w:trPr>
          <w:trHeight w:val="260"/>
        </w:trPr>
        <w:tc>
          <w:tcPr>
            <w:tcW w:w="1649" w:type="dxa"/>
          </w:tcPr>
          <w:p w14:paraId="2B2D47D0"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49" w:type="dxa"/>
          </w:tcPr>
          <w:p w14:paraId="0328C76A"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4E76E09C"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419395DE"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55E94448"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70ED67CD" w14:textId="77777777" w:rsidR="00286EF1" w:rsidRPr="009D0A48" w:rsidRDefault="00286EF1" w:rsidP="00740DFF">
            <w:pPr>
              <w:spacing w:after="0" w:line="240" w:lineRule="auto"/>
              <w:jc w:val="both"/>
              <w:rPr>
                <w:rFonts w:ascii="Times New Roman" w:hAnsi="Times New Roman"/>
                <w:i/>
                <w:sz w:val="22"/>
                <w:szCs w:val="22"/>
                <w:lang w:val="fr-FR"/>
              </w:rPr>
            </w:pPr>
          </w:p>
        </w:tc>
      </w:tr>
      <w:tr w:rsidR="00286EF1" w:rsidRPr="009D0A48" w14:paraId="3DDE4B3D" w14:textId="77777777" w:rsidTr="004367D1">
        <w:trPr>
          <w:trHeight w:val="260"/>
        </w:trPr>
        <w:tc>
          <w:tcPr>
            <w:tcW w:w="1649" w:type="dxa"/>
          </w:tcPr>
          <w:p w14:paraId="40702E18"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49" w:type="dxa"/>
          </w:tcPr>
          <w:p w14:paraId="2AA5263D"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1CB8ABA2"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739D258A"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6EB6081B"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5861E014" w14:textId="77777777" w:rsidR="00286EF1" w:rsidRPr="009D0A48" w:rsidRDefault="00286EF1" w:rsidP="00740DFF">
            <w:pPr>
              <w:spacing w:after="0" w:line="240" w:lineRule="auto"/>
              <w:jc w:val="both"/>
              <w:rPr>
                <w:rFonts w:ascii="Times New Roman" w:hAnsi="Times New Roman"/>
                <w:i/>
                <w:sz w:val="22"/>
                <w:szCs w:val="22"/>
                <w:lang w:val="fr-FR"/>
              </w:rPr>
            </w:pPr>
          </w:p>
        </w:tc>
      </w:tr>
      <w:tr w:rsidR="00286EF1" w:rsidRPr="009D0A48" w14:paraId="561BA916" w14:textId="77777777" w:rsidTr="004367D1">
        <w:trPr>
          <w:trHeight w:val="260"/>
        </w:trPr>
        <w:tc>
          <w:tcPr>
            <w:tcW w:w="1649" w:type="dxa"/>
          </w:tcPr>
          <w:p w14:paraId="13F93330"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49" w:type="dxa"/>
          </w:tcPr>
          <w:p w14:paraId="5A2D6B9D"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1B864233"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08A6620B"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720BE65B" w14:textId="77777777" w:rsidR="00286EF1" w:rsidRPr="009D0A48" w:rsidRDefault="00286EF1" w:rsidP="00740DFF">
            <w:pPr>
              <w:spacing w:after="0" w:line="240" w:lineRule="auto"/>
              <w:jc w:val="both"/>
              <w:rPr>
                <w:rFonts w:ascii="Times New Roman" w:hAnsi="Times New Roman"/>
                <w:i/>
                <w:sz w:val="22"/>
                <w:szCs w:val="22"/>
                <w:lang w:val="fr-FR"/>
              </w:rPr>
            </w:pPr>
          </w:p>
        </w:tc>
        <w:tc>
          <w:tcPr>
            <w:tcW w:w="1650" w:type="dxa"/>
          </w:tcPr>
          <w:p w14:paraId="4D913143" w14:textId="77777777" w:rsidR="00286EF1" w:rsidRPr="009D0A48" w:rsidRDefault="00286EF1" w:rsidP="00740DFF">
            <w:pPr>
              <w:spacing w:after="0" w:line="240" w:lineRule="auto"/>
              <w:jc w:val="both"/>
              <w:rPr>
                <w:rFonts w:ascii="Times New Roman" w:hAnsi="Times New Roman"/>
                <w:i/>
                <w:sz w:val="22"/>
                <w:szCs w:val="22"/>
                <w:lang w:val="fr-FR"/>
              </w:rPr>
            </w:pPr>
          </w:p>
        </w:tc>
      </w:tr>
    </w:tbl>
    <w:p w14:paraId="7E329159" w14:textId="77777777" w:rsidR="00286EF1" w:rsidRPr="00EC2AFC" w:rsidRDefault="00286EF1" w:rsidP="00286EF1">
      <w:pPr>
        <w:spacing w:after="0" w:line="240" w:lineRule="auto"/>
        <w:jc w:val="both"/>
        <w:rPr>
          <w:rFonts w:ascii="Times New Roman" w:hAnsi="Times New Roman"/>
          <w:i/>
          <w:lang w:val="fr-FR"/>
        </w:rPr>
      </w:pPr>
    </w:p>
    <w:p w14:paraId="387985F3" w14:textId="77777777" w:rsidR="00286EF1" w:rsidRPr="00EC2AFC" w:rsidRDefault="00286EF1" w:rsidP="00286EF1">
      <w:pPr>
        <w:spacing w:after="0" w:line="240" w:lineRule="auto"/>
        <w:jc w:val="both"/>
        <w:rPr>
          <w:rFonts w:ascii="Times New Roman" w:hAnsi="Times New Roman"/>
          <w:b/>
          <w:u w:val="single"/>
          <w:lang w:val="fr-FR"/>
        </w:rPr>
      </w:pPr>
      <w:r w:rsidRPr="009D0A48">
        <w:rPr>
          <w:rFonts w:ascii="Times New Roman" w:hAnsi="Times New Roman"/>
          <w:b/>
          <w:color w:val="000000"/>
          <w:u w:val="single"/>
          <w:lang w:val="en"/>
        </w:rPr>
        <w:t xml:space="preserve">Annex </w:t>
      </w:r>
      <w:r w:rsidRPr="009D0A48">
        <w:rPr>
          <w:rFonts w:ascii="Times New Roman" w:hAnsi="Times New Roman"/>
          <w:b/>
          <w:u w:val="single"/>
          <w:lang w:val="en"/>
        </w:rPr>
        <w:t xml:space="preserve">4 – Cost proposal (30 points) </w:t>
      </w:r>
      <w:bookmarkStart w:id="1" w:name="_Hlk72492498"/>
    </w:p>
    <w:p w14:paraId="29147AAB" w14:textId="6E62B989" w:rsidR="00286EF1" w:rsidRPr="009D0A48" w:rsidRDefault="00286EF1" w:rsidP="00286EF1">
      <w:pPr>
        <w:spacing w:after="0" w:line="240" w:lineRule="auto"/>
        <w:jc w:val="both"/>
        <w:rPr>
          <w:rFonts w:ascii="Times New Roman" w:hAnsi="Times New Roman"/>
          <w:bCs/>
        </w:rPr>
      </w:pPr>
      <w:r w:rsidRPr="009D0A48">
        <w:rPr>
          <w:rFonts w:ascii="Times New Roman" w:hAnsi="Times New Roman"/>
          <w:bCs/>
          <w:lang w:val="en"/>
        </w:rPr>
        <w:t xml:space="preserve">The amount of the budget requested must </w:t>
      </w:r>
      <w:r w:rsidR="009D0A48">
        <w:rPr>
          <w:rFonts w:ascii="Times New Roman" w:hAnsi="Times New Roman"/>
          <w:bCs/>
          <w:lang w:val="en"/>
        </w:rPr>
        <w:t>link</w:t>
      </w:r>
      <w:r w:rsidRPr="009D0A48">
        <w:rPr>
          <w:rFonts w:ascii="Times New Roman" w:hAnsi="Times New Roman"/>
          <w:bCs/>
          <w:lang w:val="en"/>
        </w:rPr>
        <w:t xml:space="preserve"> with the objectives of the project. The applicant shall allocate the budget according to the activities listed in the </w:t>
      </w:r>
      <w:r w:rsidR="00FC1D51" w:rsidRPr="009D0A48">
        <w:rPr>
          <w:rFonts w:ascii="Times New Roman" w:hAnsi="Times New Roman"/>
          <w:bCs/>
          <w:lang w:val="en"/>
        </w:rPr>
        <w:t>program</w:t>
      </w:r>
      <w:r w:rsidRPr="009D0A48">
        <w:rPr>
          <w:rFonts w:ascii="Times New Roman" w:hAnsi="Times New Roman"/>
          <w:bCs/>
          <w:lang w:val="en"/>
        </w:rPr>
        <w:t xml:space="preserve"> terms of reference. </w:t>
      </w:r>
    </w:p>
    <w:p w14:paraId="11B2BF3A" w14:textId="77777777" w:rsidR="00286EF1" w:rsidRPr="009D0A48" w:rsidRDefault="00286EF1" w:rsidP="00286EF1">
      <w:pPr>
        <w:spacing w:after="0" w:line="240" w:lineRule="auto"/>
        <w:jc w:val="both"/>
        <w:rPr>
          <w:rFonts w:ascii="Times New Roman" w:hAnsi="Times New Roman"/>
          <w:bCs/>
        </w:rPr>
      </w:pPr>
    </w:p>
    <w:p w14:paraId="115EC407" w14:textId="77777777" w:rsidR="00286EF1" w:rsidRPr="00EC2AFC" w:rsidRDefault="00286EF1" w:rsidP="00286EF1">
      <w:pPr>
        <w:spacing w:after="0" w:line="240" w:lineRule="auto"/>
        <w:jc w:val="both"/>
        <w:rPr>
          <w:rFonts w:ascii="Times New Roman" w:hAnsi="Times New Roman"/>
          <w:bCs/>
          <w:lang w:val="fr-FR"/>
        </w:rPr>
      </w:pPr>
      <w:r w:rsidRPr="009D0A48">
        <w:rPr>
          <w:rFonts w:ascii="Times New Roman" w:hAnsi="Times New Roman"/>
          <w:bCs/>
          <w:lang w:val="en"/>
        </w:rPr>
        <w:t>The bidder must provide a cost proposal with detailed items in the general cost categories. The offeror may suggest additional cost categories if necessary, if the budget items do not fall within a specific cost category. Please submit a budget for each evaluation</w:t>
      </w:r>
    </w:p>
    <w:p w14:paraId="7B92FD9B" w14:textId="77777777" w:rsidR="00286EF1" w:rsidRPr="00EC2AFC" w:rsidRDefault="00286EF1" w:rsidP="00286EF1">
      <w:pPr>
        <w:spacing w:after="0" w:line="240" w:lineRule="auto"/>
        <w:jc w:val="both"/>
        <w:rPr>
          <w:rFonts w:ascii="Times New Roman" w:hAnsi="Times New Roman"/>
          <w:bCs/>
          <w:i/>
          <w:color w:val="00000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1293"/>
        <w:gridCol w:w="1293"/>
        <w:gridCol w:w="1342"/>
        <w:gridCol w:w="1334"/>
        <w:gridCol w:w="1488"/>
      </w:tblGrid>
      <w:tr w:rsidR="00286EF1" w:rsidRPr="009D0A48" w14:paraId="7B270909" w14:textId="77777777" w:rsidTr="00740DFF">
        <w:trPr>
          <w:trHeight w:val="1010"/>
          <w:jc w:val="center"/>
        </w:trPr>
        <w:tc>
          <w:tcPr>
            <w:tcW w:w="1257" w:type="pct"/>
            <w:shd w:val="clear" w:color="auto" w:fill="002A6C"/>
            <w:vAlign w:val="center"/>
          </w:tcPr>
          <w:p w14:paraId="511824EF" w14:textId="77777777" w:rsidR="00286EF1" w:rsidRPr="00EC2AFC" w:rsidRDefault="00286EF1" w:rsidP="00740DFF">
            <w:pPr>
              <w:spacing w:after="0" w:line="240" w:lineRule="auto"/>
              <w:contextualSpacing/>
              <w:jc w:val="both"/>
              <w:rPr>
                <w:rFonts w:ascii="Times New Roman" w:hAnsi="Times New Roman"/>
                <w:color w:val="FFFFFF"/>
                <w:lang w:val="fr-FR"/>
              </w:rPr>
            </w:pPr>
            <w:r w:rsidRPr="009D0A48">
              <w:rPr>
                <w:rFonts w:ascii="Times New Roman" w:hAnsi="Times New Roman"/>
                <w:color w:val="FFFFFF"/>
                <w:lang w:val="en"/>
              </w:rPr>
              <w:t>Cost elements</w:t>
            </w:r>
          </w:p>
        </w:tc>
        <w:tc>
          <w:tcPr>
            <w:tcW w:w="717" w:type="pct"/>
            <w:shd w:val="clear" w:color="auto" w:fill="002A6C"/>
          </w:tcPr>
          <w:p w14:paraId="264DC7F5" w14:textId="77777777" w:rsidR="00286EF1" w:rsidRPr="00EC2AFC" w:rsidRDefault="00286EF1" w:rsidP="00740DFF">
            <w:pPr>
              <w:spacing w:after="0" w:line="240" w:lineRule="auto"/>
              <w:contextualSpacing/>
              <w:jc w:val="both"/>
              <w:rPr>
                <w:rFonts w:ascii="Times New Roman" w:hAnsi="Times New Roman"/>
                <w:color w:val="FFFFFF"/>
                <w:lang w:val="fr-FR"/>
              </w:rPr>
            </w:pPr>
          </w:p>
          <w:p w14:paraId="10FCC165" w14:textId="77777777" w:rsidR="00286EF1" w:rsidRPr="00EC2AFC" w:rsidRDefault="00286EF1" w:rsidP="00740DFF">
            <w:pPr>
              <w:spacing w:after="0" w:line="240" w:lineRule="auto"/>
              <w:contextualSpacing/>
              <w:jc w:val="both"/>
              <w:rPr>
                <w:rFonts w:ascii="Times New Roman" w:hAnsi="Times New Roman"/>
                <w:color w:val="FFFFFF"/>
                <w:lang w:val="fr-FR"/>
              </w:rPr>
            </w:pPr>
            <w:r w:rsidRPr="009D0A48">
              <w:rPr>
                <w:rFonts w:ascii="Times New Roman" w:hAnsi="Times New Roman"/>
                <w:color w:val="FFFFFF"/>
                <w:lang w:val="en"/>
              </w:rPr>
              <w:t>Unit</w:t>
            </w:r>
          </w:p>
        </w:tc>
        <w:tc>
          <w:tcPr>
            <w:tcW w:w="717" w:type="pct"/>
            <w:shd w:val="clear" w:color="auto" w:fill="002A6C"/>
          </w:tcPr>
          <w:p w14:paraId="4B940CCB" w14:textId="77777777" w:rsidR="00286EF1" w:rsidRPr="00EC2AFC" w:rsidRDefault="00286EF1" w:rsidP="00740DFF">
            <w:pPr>
              <w:spacing w:after="0" w:line="240" w:lineRule="auto"/>
              <w:contextualSpacing/>
              <w:jc w:val="both"/>
              <w:rPr>
                <w:rFonts w:ascii="Times New Roman" w:hAnsi="Times New Roman"/>
                <w:color w:val="FFFFFF"/>
                <w:lang w:val="fr-FR"/>
              </w:rPr>
            </w:pPr>
          </w:p>
          <w:p w14:paraId="09BB9E11" w14:textId="77777777" w:rsidR="00286EF1" w:rsidRPr="00EC2AFC" w:rsidRDefault="00286EF1" w:rsidP="00740DFF">
            <w:pPr>
              <w:spacing w:after="0" w:line="240" w:lineRule="auto"/>
              <w:contextualSpacing/>
              <w:jc w:val="both"/>
              <w:rPr>
                <w:rFonts w:ascii="Times New Roman" w:hAnsi="Times New Roman"/>
                <w:color w:val="FFFFFF"/>
                <w:lang w:val="fr-FR"/>
              </w:rPr>
            </w:pPr>
            <w:r w:rsidRPr="009D0A48">
              <w:rPr>
                <w:rFonts w:ascii="Times New Roman" w:hAnsi="Times New Roman"/>
                <w:color w:val="FFFFFF"/>
                <w:lang w:val="en"/>
              </w:rPr>
              <w:t>Quantity</w:t>
            </w:r>
          </w:p>
        </w:tc>
        <w:tc>
          <w:tcPr>
            <w:tcW w:w="744" w:type="pct"/>
            <w:shd w:val="clear" w:color="auto" w:fill="002A6C"/>
          </w:tcPr>
          <w:p w14:paraId="7DABAF3D" w14:textId="77777777" w:rsidR="00286EF1" w:rsidRPr="00EC2AFC" w:rsidRDefault="00286EF1" w:rsidP="00740DFF">
            <w:pPr>
              <w:spacing w:after="0" w:line="240" w:lineRule="auto"/>
              <w:contextualSpacing/>
              <w:jc w:val="both"/>
              <w:rPr>
                <w:rFonts w:ascii="Times New Roman" w:hAnsi="Times New Roman"/>
                <w:color w:val="FFFFFF"/>
                <w:lang w:val="fr-FR"/>
              </w:rPr>
            </w:pPr>
          </w:p>
          <w:p w14:paraId="3E6EB8C9" w14:textId="77777777" w:rsidR="00286EF1" w:rsidRPr="00EC2AFC" w:rsidRDefault="00286EF1" w:rsidP="00740DFF">
            <w:pPr>
              <w:spacing w:after="0" w:line="240" w:lineRule="auto"/>
              <w:contextualSpacing/>
              <w:jc w:val="both"/>
              <w:rPr>
                <w:rFonts w:ascii="Times New Roman" w:hAnsi="Times New Roman"/>
                <w:color w:val="FFFFFF"/>
                <w:lang w:val="fr-FR"/>
              </w:rPr>
            </w:pPr>
            <w:r w:rsidRPr="009D0A48">
              <w:rPr>
                <w:rFonts w:ascii="Times New Roman" w:hAnsi="Times New Roman"/>
                <w:color w:val="FFFFFF"/>
                <w:lang w:val="en"/>
              </w:rPr>
              <w:t>Unit costs</w:t>
            </w:r>
          </w:p>
        </w:tc>
        <w:tc>
          <w:tcPr>
            <w:tcW w:w="740" w:type="pct"/>
            <w:shd w:val="clear" w:color="auto" w:fill="002A6C"/>
          </w:tcPr>
          <w:p w14:paraId="38B3DA27" w14:textId="77777777" w:rsidR="00286EF1" w:rsidRPr="00EC2AFC" w:rsidRDefault="00286EF1" w:rsidP="00740DFF">
            <w:pPr>
              <w:spacing w:after="0" w:line="240" w:lineRule="auto"/>
              <w:contextualSpacing/>
              <w:jc w:val="both"/>
              <w:rPr>
                <w:rFonts w:ascii="Times New Roman" w:hAnsi="Times New Roman"/>
                <w:color w:val="FFFFFF"/>
                <w:lang w:val="fr-FR"/>
              </w:rPr>
            </w:pPr>
          </w:p>
          <w:p w14:paraId="66C4C98E" w14:textId="77777777" w:rsidR="00286EF1" w:rsidRPr="00EC2AFC" w:rsidRDefault="00286EF1" w:rsidP="00740DFF">
            <w:pPr>
              <w:spacing w:after="0" w:line="240" w:lineRule="auto"/>
              <w:contextualSpacing/>
              <w:jc w:val="both"/>
              <w:rPr>
                <w:rFonts w:ascii="Times New Roman" w:hAnsi="Times New Roman"/>
                <w:color w:val="FFFFFF"/>
                <w:lang w:val="fr-FR"/>
              </w:rPr>
            </w:pPr>
            <w:r w:rsidRPr="009D0A48">
              <w:rPr>
                <w:rFonts w:ascii="Times New Roman" w:hAnsi="Times New Roman"/>
                <w:color w:val="FFFFFF"/>
                <w:lang w:val="en"/>
              </w:rPr>
              <w:t>Total cost</w:t>
            </w:r>
          </w:p>
        </w:tc>
        <w:tc>
          <w:tcPr>
            <w:tcW w:w="825" w:type="pct"/>
            <w:shd w:val="clear" w:color="auto" w:fill="002A6C"/>
            <w:vAlign w:val="center"/>
          </w:tcPr>
          <w:p w14:paraId="2675400D" w14:textId="77777777" w:rsidR="00286EF1" w:rsidRPr="00EC2AFC" w:rsidRDefault="00286EF1" w:rsidP="00740DFF">
            <w:pPr>
              <w:spacing w:after="0" w:line="240" w:lineRule="auto"/>
              <w:contextualSpacing/>
              <w:jc w:val="both"/>
              <w:rPr>
                <w:rFonts w:ascii="Times New Roman" w:hAnsi="Times New Roman"/>
                <w:i/>
                <w:color w:val="FFFFFF"/>
                <w:lang w:val="fr-FR"/>
              </w:rPr>
            </w:pPr>
            <w:r w:rsidRPr="009D0A48">
              <w:rPr>
                <w:rFonts w:ascii="Times New Roman" w:hAnsi="Times New Roman"/>
                <w:i/>
                <w:color w:val="FFFFFF"/>
                <w:lang w:val="en"/>
              </w:rPr>
              <w:t>Notes</w:t>
            </w:r>
          </w:p>
        </w:tc>
      </w:tr>
      <w:tr w:rsidR="00286EF1" w:rsidRPr="009D0A48" w14:paraId="598A28BD" w14:textId="77777777" w:rsidTr="0041507D">
        <w:trPr>
          <w:trHeight w:val="206"/>
          <w:jc w:val="center"/>
        </w:trPr>
        <w:tc>
          <w:tcPr>
            <w:tcW w:w="1257" w:type="pct"/>
          </w:tcPr>
          <w:p w14:paraId="2392A811" w14:textId="77777777" w:rsidR="00286EF1" w:rsidRPr="00EC2AFC" w:rsidRDefault="00286EF1" w:rsidP="00286EF1">
            <w:pPr>
              <w:numPr>
                <w:ilvl w:val="0"/>
                <w:numId w:val="2"/>
              </w:numPr>
              <w:tabs>
                <w:tab w:val="clear" w:pos="720"/>
                <w:tab w:val="left" w:pos="365"/>
              </w:tabs>
              <w:spacing w:after="0" w:line="240" w:lineRule="auto"/>
              <w:ind w:left="5" w:firstLine="0"/>
              <w:contextualSpacing/>
              <w:jc w:val="both"/>
              <w:rPr>
                <w:rFonts w:ascii="Times New Roman" w:hAnsi="Times New Roman"/>
                <w:lang w:val="fr-FR"/>
              </w:rPr>
            </w:pPr>
            <w:r w:rsidRPr="009D0A48">
              <w:rPr>
                <w:rFonts w:ascii="Times New Roman" w:hAnsi="Times New Roman"/>
                <w:lang w:val="en"/>
              </w:rPr>
              <w:t>Personnel/Work</w:t>
            </w:r>
          </w:p>
        </w:tc>
        <w:tc>
          <w:tcPr>
            <w:tcW w:w="717" w:type="pct"/>
          </w:tcPr>
          <w:p w14:paraId="4C464926" w14:textId="77777777" w:rsidR="00286EF1" w:rsidRPr="00EC2AFC" w:rsidRDefault="00286EF1" w:rsidP="00740DFF">
            <w:pPr>
              <w:spacing w:after="0" w:line="240" w:lineRule="auto"/>
              <w:contextualSpacing/>
              <w:jc w:val="both"/>
              <w:rPr>
                <w:rFonts w:ascii="Times New Roman" w:hAnsi="Times New Roman"/>
                <w:lang w:val="fr-FR"/>
              </w:rPr>
            </w:pPr>
          </w:p>
        </w:tc>
        <w:tc>
          <w:tcPr>
            <w:tcW w:w="717" w:type="pct"/>
          </w:tcPr>
          <w:p w14:paraId="3F7120C1" w14:textId="77777777" w:rsidR="00286EF1" w:rsidRPr="00EC2AFC" w:rsidRDefault="00286EF1" w:rsidP="00740DFF">
            <w:pPr>
              <w:spacing w:after="0" w:line="240" w:lineRule="auto"/>
              <w:contextualSpacing/>
              <w:jc w:val="both"/>
              <w:rPr>
                <w:rFonts w:ascii="Times New Roman" w:hAnsi="Times New Roman"/>
                <w:lang w:val="fr-FR"/>
              </w:rPr>
            </w:pPr>
          </w:p>
        </w:tc>
        <w:tc>
          <w:tcPr>
            <w:tcW w:w="744" w:type="pct"/>
          </w:tcPr>
          <w:p w14:paraId="72025FCE" w14:textId="77777777" w:rsidR="00286EF1" w:rsidRPr="00EC2AFC" w:rsidRDefault="00286EF1" w:rsidP="00740DFF">
            <w:pPr>
              <w:spacing w:after="0" w:line="240" w:lineRule="auto"/>
              <w:contextualSpacing/>
              <w:jc w:val="both"/>
              <w:rPr>
                <w:rFonts w:ascii="Times New Roman" w:hAnsi="Times New Roman"/>
                <w:lang w:val="fr-FR"/>
              </w:rPr>
            </w:pPr>
          </w:p>
        </w:tc>
        <w:tc>
          <w:tcPr>
            <w:tcW w:w="740" w:type="pct"/>
          </w:tcPr>
          <w:p w14:paraId="60225DEA" w14:textId="77777777" w:rsidR="00286EF1" w:rsidRPr="00EC2AFC" w:rsidRDefault="00286EF1" w:rsidP="00740DFF">
            <w:pPr>
              <w:spacing w:after="0" w:line="240" w:lineRule="auto"/>
              <w:contextualSpacing/>
              <w:jc w:val="both"/>
              <w:rPr>
                <w:rFonts w:ascii="Times New Roman" w:hAnsi="Times New Roman"/>
                <w:lang w:val="fr-FR"/>
              </w:rPr>
            </w:pPr>
          </w:p>
        </w:tc>
        <w:tc>
          <w:tcPr>
            <w:tcW w:w="825" w:type="pct"/>
          </w:tcPr>
          <w:p w14:paraId="2179D26B" w14:textId="77777777" w:rsidR="00286EF1" w:rsidRPr="00EC2AFC" w:rsidRDefault="00286EF1" w:rsidP="00740DFF">
            <w:pPr>
              <w:spacing w:after="0" w:line="240" w:lineRule="auto"/>
              <w:contextualSpacing/>
              <w:jc w:val="both"/>
              <w:rPr>
                <w:rFonts w:ascii="Times New Roman" w:hAnsi="Times New Roman"/>
                <w:lang w:val="fr-FR"/>
              </w:rPr>
            </w:pPr>
          </w:p>
        </w:tc>
      </w:tr>
      <w:tr w:rsidR="00286EF1" w:rsidRPr="009D0A48" w14:paraId="4CD61548" w14:textId="77777777" w:rsidTr="0041507D">
        <w:trPr>
          <w:trHeight w:val="215"/>
          <w:jc w:val="center"/>
        </w:trPr>
        <w:tc>
          <w:tcPr>
            <w:tcW w:w="1257" w:type="pct"/>
          </w:tcPr>
          <w:p w14:paraId="2449BAA5" w14:textId="77777777" w:rsidR="00286EF1" w:rsidRPr="00EC2AFC" w:rsidRDefault="00286EF1" w:rsidP="00286EF1">
            <w:pPr>
              <w:numPr>
                <w:ilvl w:val="0"/>
                <w:numId w:val="2"/>
              </w:numPr>
              <w:tabs>
                <w:tab w:val="left" w:pos="365"/>
              </w:tabs>
              <w:spacing w:after="0" w:line="240" w:lineRule="auto"/>
              <w:ind w:left="5" w:firstLine="0"/>
              <w:contextualSpacing/>
              <w:jc w:val="both"/>
              <w:rPr>
                <w:rFonts w:ascii="Times New Roman" w:hAnsi="Times New Roman"/>
                <w:lang w:val="fr-FR"/>
              </w:rPr>
            </w:pPr>
            <w:r w:rsidRPr="009D0A48">
              <w:rPr>
                <w:rFonts w:ascii="Times New Roman" w:hAnsi="Times New Roman"/>
                <w:lang w:val="en"/>
              </w:rPr>
              <w:t>Equipment</w:t>
            </w:r>
          </w:p>
        </w:tc>
        <w:tc>
          <w:tcPr>
            <w:tcW w:w="717" w:type="pct"/>
          </w:tcPr>
          <w:p w14:paraId="3B8A1991" w14:textId="77777777" w:rsidR="00286EF1" w:rsidRPr="00EC2AFC" w:rsidRDefault="00286EF1" w:rsidP="00740DFF">
            <w:pPr>
              <w:spacing w:after="0" w:line="240" w:lineRule="auto"/>
              <w:contextualSpacing/>
              <w:jc w:val="both"/>
              <w:rPr>
                <w:rFonts w:ascii="Times New Roman" w:hAnsi="Times New Roman"/>
                <w:lang w:val="fr-FR"/>
              </w:rPr>
            </w:pPr>
          </w:p>
        </w:tc>
        <w:tc>
          <w:tcPr>
            <w:tcW w:w="717" w:type="pct"/>
          </w:tcPr>
          <w:p w14:paraId="3C03B069" w14:textId="77777777" w:rsidR="00286EF1" w:rsidRPr="00EC2AFC" w:rsidRDefault="00286EF1" w:rsidP="00740DFF">
            <w:pPr>
              <w:spacing w:after="0" w:line="240" w:lineRule="auto"/>
              <w:contextualSpacing/>
              <w:jc w:val="both"/>
              <w:rPr>
                <w:rFonts w:ascii="Times New Roman" w:hAnsi="Times New Roman"/>
                <w:lang w:val="fr-FR"/>
              </w:rPr>
            </w:pPr>
          </w:p>
        </w:tc>
        <w:tc>
          <w:tcPr>
            <w:tcW w:w="744" w:type="pct"/>
          </w:tcPr>
          <w:p w14:paraId="749372B9" w14:textId="77777777" w:rsidR="00286EF1" w:rsidRPr="00EC2AFC" w:rsidRDefault="00286EF1" w:rsidP="00740DFF">
            <w:pPr>
              <w:spacing w:after="0" w:line="240" w:lineRule="auto"/>
              <w:contextualSpacing/>
              <w:jc w:val="both"/>
              <w:rPr>
                <w:rFonts w:ascii="Times New Roman" w:hAnsi="Times New Roman"/>
                <w:lang w:val="fr-FR"/>
              </w:rPr>
            </w:pPr>
          </w:p>
        </w:tc>
        <w:tc>
          <w:tcPr>
            <w:tcW w:w="740" w:type="pct"/>
          </w:tcPr>
          <w:p w14:paraId="57A52774" w14:textId="77777777" w:rsidR="00286EF1" w:rsidRPr="00EC2AFC" w:rsidRDefault="00286EF1" w:rsidP="00740DFF">
            <w:pPr>
              <w:spacing w:after="0" w:line="240" w:lineRule="auto"/>
              <w:contextualSpacing/>
              <w:jc w:val="both"/>
              <w:rPr>
                <w:rFonts w:ascii="Times New Roman" w:hAnsi="Times New Roman"/>
                <w:lang w:val="fr-FR"/>
              </w:rPr>
            </w:pPr>
          </w:p>
        </w:tc>
        <w:tc>
          <w:tcPr>
            <w:tcW w:w="825" w:type="pct"/>
          </w:tcPr>
          <w:p w14:paraId="75E77DE8" w14:textId="77777777" w:rsidR="00286EF1" w:rsidRPr="00EC2AFC" w:rsidRDefault="00286EF1" w:rsidP="00740DFF">
            <w:pPr>
              <w:spacing w:after="0" w:line="240" w:lineRule="auto"/>
              <w:contextualSpacing/>
              <w:jc w:val="both"/>
              <w:rPr>
                <w:rFonts w:ascii="Times New Roman" w:hAnsi="Times New Roman"/>
                <w:lang w:val="fr-FR"/>
              </w:rPr>
            </w:pPr>
          </w:p>
        </w:tc>
      </w:tr>
      <w:tr w:rsidR="00286EF1" w:rsidRPr="009D0A48" w14:paraId="6334FAD9" w14:textId="77777777" w:rsidTr="0041507D">
        <w:trPr>
          <w:trHeight w:val="215"/>
          <w:jc w:val="center"/>
        </w:trPr>
        <w:tc>
          <w:tcPr>
            <w:tcW w:w="1257" w:type="pct"/>
          </w:tcPr>
          <w:p w14:paraId="4BFB497E" w14:textId="77777777" w:rsidR="00286EF1" w:rsidRPr="00EC2AFC" w:rsidRDefault="00286EF1" w:rsidP="00286EF1">
            <w:pPr>
              <w:numPr>
                <w:ilvl w:val="0"/>
                <w:numId w:val="2"/>
              </w:numPr>
              <w:tabs>
                <w:tab w:val="left" w:pos="365"/>
              </w:tabs>
              <w:spacing w:after="0" w:line="240" w:lineRule="auto"/>
              <w:ind w:left="5" w:firstLine="0"/>
              <w:contextualSpacing/>
              <w:jc w:val="both"/>
              <w:rPr>
                <w:rFonts w:ascii="Times New Roman" w:hAnsi="Times New Roman"/>
                <w:lang w:val="fr-FR"/>
              </w:rPr>
            </w:pPr>
            <w:r w:rsidRPr="009D0A48">
              <w:rPr>
                <w:rFonts w:ascii="Times New Roman" w:hAnsi="Times New Roman"/>
                <w:lang w:val="en"/>
              </w:rPr>
              <w:t>Transport</w:t>
            </w:r>
          </w:p>
        </w:tc>
        <w:tc>
          <w:tcPr>
            <w:tcW w:w="717" w:type="pct"/>
          </w:tcPr>
          <w:p w14:paraId="023F348E" w14:textId="77777777" w:rsidR="00286EF1" w:rsidRPr="00EC2AFC" w:rsidRDefault="00286EF1" w:rsidP="00740DFF">
            <w:pPr>
              <w:spacing w:after="0" w:line="240" w:lineRule="auto"/>
              <w:contextualSpacing/>
              <w:jc w:val="both"/>
              <w:rPr>
                <w:rFonts w:ascii="Times New Roman" w:hAnsi="Times New Roman"/>
                <w:lang w:val="fr-FR"/>
              </w:rPr>
            </w:pPr>
          </w:p>
        </w:tc>
        <w:tc>
          <w:tcPr>
            <w:tcW w:w="717" w:type="pct"/>
          </w:tcPr>
          <w:p w14:paraId="4DCFCD87" w14:textId="77777777" w:rsidR="00286EF1" w:rsidRPr="00EC2AFC" w:rsidRDefault="00286EF1" w:rsidP="00740DFF">
            <w:pPr>
              <w:spacing w:after="0" w:line="240" w:lineRule="auto"/>
              <w:contextualSpacing/>
              <w:jc w:val="both"/>
              <w:rPr>
                <w:rFonts w:ascii="Times New Roman" w:hAnsi="Times New Roman"/>
                <w:lang w:val="fr-FR"/>
              </w:rPr>
            </w:pPr>
          </w:p>
        </w:tc>
        <w:tc>
          <w:tcPr>
            <w:tcW w:w="744" w:type="pct"/>
          </w:tcPr>
          <w:p w14:paraId="380C98C0" w14:textId="77777777" w:rsidR="00286EF1" w:rsidRPr="00EC2AFC" w:rsidRDefault="00286EF1" w:rsidP="00740DFF">
            <w:pPr>
              <w:spacing w:after="0" w:line="240" w:lineRule="auto"/>
              <w:contextualSpacing/>
              <w:jc w:val="both"/>
              <w:rPr>
                <w:rFonts w:ascii="Times New Roman" w:hAnsi="Times New Roman"/>
                <w:lang w:val="fr-FR"/>
              </w:rPr>
            </w:pPr>
          </w:p>
        </w:tc>
        <w:tc>
          <w:tcPr>
            <w:tcW w:w="740" w:type="pct"/>
          </w:tcPr>
          <w:p w14:paraId="564CCD06" w14:textId="77777777" w:rsidR="00286EF1" w:rsidRPr="00EC2AFC" w:rsidRDefault="00286EF1" w:rsidP="00740DFF">
            <w:pPr>
              <w:spacing w:after="0" w:line="240" w:lineRule="auto"/>
              <w:contextualSpacing/>
              <w:jc w:val="both"/>
              <w:rPr>
                <w:rFonts w:ascii="Times New Roman" w:hAnsi="Times New Roman"/>
                <w:lang w:val="fr-FR"/>
              </w:rPr>
            </w:pPr>
          </w:p>
        </w:tc>
        <w:tc>
          <w:tcPr>
            <w:tcW w:w="825" w:type="pct"/>
          </w:tcPr>
          <w:p w14:paraId="5B623FC3" w14:textId="77777777" w:rsidR="00286EF1" w:rsidRPr="00EC2AFC" w:rsidRDefault="00286EF1" w:rsidP="00740DFF">
            <w:pPr>
              <w:spacing w:after="0" w:line="240" w:lineRule="auto"/>
              <w:contextualSpacing/>
              <w:jc w:val="both"/>
              <w:rPr>
                <w:rFonts w:ascii="Times New Roman" w:hAnsi="Times New Roman"/>
                <w:lang w:val="fr-FR"/>
              </w:rPr>
            </w:pPr>
          </w:p>
        </w:tc>
      </w:tr>
      <w:tr w:rsidR="00286EF1" w:rsidRPr="009D0A48" w14:paraId="39D6D0A0" w14:textId="77777777" w:rsidTr="0041507D">
        <w:trPr>
          <w:trHeight w:val="233"/>
          <w:jc w:val="center"/>
        </w:trPr>
        <w:tc>
          <w:tcPr>
            <w:tcW w:w="1257" w:type="pct"/>
          </w:tcPr>
          <w:p w14:paraId="02883CF7" w14:textId="77777777" w:rsidR="00286EF1" w:rsidRPr="00EC2AFC" w:rsidRDefault="00286EF1" w:rsidP="00286EF1">
            <w:pPr>
              <w:numPr>
                <w:ilvl w:val="0"/>
                <w:numId w:val="2"/>
              </w:numPr>
              <w:tabs>
                <w:tab w:val="left" w:pos="365"/>
              </w:tabs>
              <w:spacing w:after="0" w:line="240" w:lineRule="auto"/>
              <w:ind w:left="5" w:firstLine="0"/>
              <w:contextualSpacing/>
              <w:jc w:val="both"/>
              <w:rPr>
                <w:rFonts w:ascii="Times New Roman" w:hAnsi="Times New Roman"/>
                <w:lang w:val="fr-FR"/>
              </w:rPr>
            </w:pPr>
            <w:r w:rsidRPr="009D0A48">
              <w:rPr>
                <w:rFonts w:ascii="Times New Roman" w:hAnsi="Times New Roman"/>
                <w:lang w:val="en"/>
              </w:rPr>
              <w:t>Communications</w:t>
            </w:r>
          </w:p>
        </w:tc>
        <w:tc>
          <w:tcPr>
            <w:tcW w:w="717" w:type="pct"/>
          </w:tcPr>
          <w:p w14:paraId="3F9772F2" w14:textId="77777777" w:rsidR="00286EF1" w:rsidRPr="00EC2AFC" w:rsidRDefault="00286EF1" w:rsidP="00740DFF">
            <w:pPr>
              <w:spacing w:after="0" w:line="240" w:lineRule="auto"/>
              <w:contextualSpacing/>
              <w:jc w:val="both"/>
              <w:rPr>
                <w:rFonts w:ascii="Times New Roman" w:hAnsi="Times New Roman"/>
                <w:lang w:val="fr-FR"/>
              </w:rPr>
            </w:pPr>
          </w:p>
        </w:tc>
        <w:tc>
          <w:tcPr>
            <w:tcW w:w="717" w:type="pct"/>
          </w:tcPr>
          <w:p w14:paraId="302195FE" w14:textId="77777777" w:rsidR="00286EF1" w:rsidRPr="00EC2AFC" w:rsidRDefault="00286EF1" w:rsidP="00740DFF">
            <w:pPr>
              <w:spacing w:after="0" w:line="240" w:lineRule="auto"/>
              <w:contextualSpacing/>
              <w:jc w:val="both"/>
              <w:rPr>
                <w:rFonts w:ascii="Times New Roman" w:hAnsi="Times New Roman"/>
                <w:lang w:val="fr-FR"/>
              </w:rPr>
            </w:pPr>
          </w:p>
        </w:tc>
        <w:tc>
          <w:tcPr>
            <w:tcW w:w="744" w:type="pct"/>
          </w:tcPr>
          <w:p w14:paraId="13840738" w14:textId="77777777" w:rsidR="00286EF1" w:rsidRPr="00EC2AFC" w:rsidRDefault="00286EF1" w:rsidP="00740DFF">
            <w:pPr>
              <w:spacing w:after="0" w:line="240" w:lineRule="auto"/>
              <w:contextualSpacing/>
              <w:jc w:val="both"/>
              <w:rPr>
                <w:rFonts w:ascii="Times New Roman" w:hAnsi="Times New Roman"/>
                <w:lang w:val="fr-FR"/>
              </w:rPr>
            </w:pPr>
          </w:p>
        </w:tc>
        <w:tc>
          <w:tcPr>
            <w:tcW w:w="740" w:type="pct"/>
          </w:tcPr>
          <w:p w14:paraId="4B15AFEE" w14:textId="77777777" w:rsidR="00286EF1" w:rsidRPr="00EC2AFC" w:rsidRDefault="00286EF1" w:rsidP="00740DFF">
            <w:pPr>
              <w:spacing w:after="0" w:line="240" w:lineRule="auto"/>
              <w:contextualSpacing/>
              <w:jc w:val="both"/>
              <w:rPr>
                <w:rFonts w:ascii="Times New Roman" w:hAnsi="Times New Roman"/>
                <w:lang w:val="fr-FR"/>
              </w:rPr>
            </w:pPr>
          </w:p>
        </w:tc>
        <w:tc>
          <w:tcPr>
            <w:tcW w:w="825" w:type="pct"/>
          </w:tcPr>
          <w:p w14:paraId="1A0B2D55" w14:textId="77777777" w:rsidR="00286EF1" w:rsidRPr="00EC2AFC" w:rsidRDefault="00286EF1" w:rsidP="00740DFF">
            <w:pPr>
              <w:spacing w:after="0" w:line="240" w:lineRule="auto"/>
              <w:contextualSpacing/>
              <w:jc w:val="both"/>
              <w:rPr>
                <w:rFonts w:ascii="Times New Roman" w:hAnsi="Times New Roman"/>
                <w:lang w:val="fr-FR"/>
              </w:rPr>
            </w:pPr>
          </w:p>
        </w:tc>
      </w:tr>
      <w:tr w:rsidR="00286EF1" w:rsidRPr="009D0A48" w14:paraId="15412E98" w14:textId="77777777" w:rsidTr="0041507D">
        <w:trPr>
          <w:trHeight w:val="323"/>
          <w:jc w:val="center"/>
        </w:trPr>
        <w:tc>
          <w:tcPr>
            <w:tcW w:w="1257" w:type="pct"/>
          </w:tcPr>
          <w:p w14:paraId="010E4D31" w14:textId="77777777" w:rsidR="00286EF1" w:rsidRPr="00EC2AFC" w:rsidRDefault="00286EF1" w:rsidP="00740DFF">
            <w:pPr>
              <w:tabs>
                <w:tab w:val="left" w:pos="365"/>
              </w:tabs>
              <w:spacing w:after="0" w:line="240" w:lineRule="auto"/>
              <w:contextualSpacing/>
              <w:jc w:val="both"/>
              <w:rPr>
                <w:rFonts w:ascii="Times New Roman" w:hAnsi="Times New Roman"/>
                <w:lang w:val="fr-FR"/>
              </w:rPr>
            </w:pPr>
            <w:r w:rsidRPr="009D0A48">
              <w:rPr>
                <w:rFonts w:ascii="Times New Roman" w:hAnsi="Times New Roman"/>
                <w:lang w:val="en"/>
              </w:rPr>
              <w:t>7. Other direct costs</w:t>
            </w:r>
          </w:p>
        </w:tc>
        <w:tc>
          <w:tcPr>
            <w:tcW w:w="717" w:type="pct"/>
          </w:tcPr>
          <w:p w14:paraId="1CB3F3B8" w14:textId="77777777" w:rsidR="00286EF1" w:rsidRPr="00EC2AFC" w:rsidRDefault="00286EF1" w:rsidP="00740DFF">
            <w:pPr>
              <w:spacing w:after="0" w:line="240" w:lineRule="auto"/>
              <w:contextualSpacing/>
              <w:jc w:val="both"/>
              <w:rPr>
                <w:rFonts w:ascii="Times New Roman" w:hAnsi="Times New Roman"/>
                <w:lang w:val="fr-FR"/>
              </w:rPr>
            </w:pPr>
          </w:p>
        </w:tc>
        <w:tc>
          <w:tcPr>
            <w:tcW w:w="717" w:type="pct"/>
          </w:tcPr>
          <w:p w14:paraId="3E99A60C" w14:textId="77777777" w:rsidR="00286EF1" w:rsidRPr="00EC2AFC" w:rsidRDefault="00286EF1" w:rsidP="00740DFF">
            <w:pPr>
              <w:spacing w:after="0" w:line="240" w:lineRule="auto"/>
              <w:contextualSpacing/>
              <w:jc w:val="both"/>
              <w:rPr>
                <w:rFonts w:ascii="Times New Roman" w:hAnsi="Times New Roman"/>
                <w:lang w:val="fr-FR"/>
              </w:rPr>
            </w:pPr>
          </w:p>
        </w:tc>
        <w:tc>
          <w:tcPr>
            <w:tcW w:w="744" w:type="pct"/>
          </w:tcPr>
          <w:p w14:paraId="2783F549" w14:textId="77777777" w:rsidR="00286EF1" w:rsidRPr="00EC2AFC" w:rsidRDefault="00286EF1" w:rsidP="00740DFF">
            <w:pPr>
              <w:spacing w:after="0" w:line="240" w:lineRule="auto"/>
              <w:contextualSpacing/>
              <w:jc w:val="both"/>
              <w:rPr>
                <w:rFonts w:ascii="Times New Roman" w:hAnsi="Times New Roman"/>
                <w:lang w:val="fr-FR"/>
              </w:rPr>
            </w:pPr>
          </w:p>
        </w:tc>
        <w:tc>
          <w:tcPr>
            <w:tcW w:w="740" w:type="pct"/>
          </w:tcPr>
          <w:p w14:paraId="0C65C84A" w14:textId="77777777" w:rsidR="00286EF1" w:rsidRPr="00EC2AFC" w:rsidRDefault="00286EF1" w:rsidP="00740DFF">
            <w:pPr>
              <w:spacing w:after="0" w:line="240" w:lineRule="auto"/>
              <w:contextualSpacing/>
              <w:jc w:val="both"/>
              <w:rPr>
                <w:rFonts w:ascii="Times New Roman" w:hAnsi="Times New Roman"/>
                <w:lang w:val="fr-FR"/>
              </w:rPr>
            </w:pPr>
          </w:p>
        </w:tc>
        <w:tc>
          <w:tcPr>
            <w:tcW w:w="825" w:type="pct"/>
          </w:tcPr>
          <w:p w14:paraId="37C17F66" w14:textId="77777777" w:rsidR="00286EF1" w:rsidRPr="00EC2AFC" w:rsidRDefault="00286EF1" w:rsidP="00740DFF">
            <w:pPr>
              <w:spacing w:after="0" w:line="240" w:lineRule="auto"/>
              <w:contextualSpacing/>
              <w:jc w:val="both"/>
              <w:rPr>
                <w:rFonts w:ascii="Times New Roman" w:hAnsi="Times New Roman"/>
                <w:lang w:val="fr-FR"/>
              </w:rPr>
            </w:pPr>
          </w:p>
        </w:tc>
      </w:tr>
      <w:tr w:rsidR="00286EF1" w:rsidRPr="009D0A48" w14:paraId="24ED7022" w14:textId="77777777" w:rsidTr="004367D1">
        <w:trPr>
          <w:trHeight w:val="278"/>
          <w:jc w:val="center"/>
        </w:trPr>
        <w:tc>
          <w:tcPr>
            <w:tcW w:w="1257" w:type="pct"/>
          </w:tcPr>
          <w:p w14:paraId="00A53C16" w14:textId="77777777" w:rsidR="00286EF1" w:rsidRPr="00EC2AFC" w:rsidRDefault="00286EF1" w:rsidP="00740DFF">
            <w:pPr>
              <w:spacing w:after="0" w:line="240" w:lineRule="auto"/>
              <w:contextualSpacing/>
              <w:jc w:val="both"/>
              <w:rPr>
                <w:rFonts w:ascii="Times New Roman" w:hAnsi="Times New Roman"/>
                <w:b/>
                <w:bCs/>
                <w:lang w:val="fr-FR"/>
              </w:rPr>
            </w:pPr>
            <w:r w:rsidRPr="009D0A48">
              <w:rPr>
                <w:rFonts w:ascii="Times New Roman" w:hAnsi="Times New Roman"/>
                <w:b/>
                <w:bCs/>
                <w:lang w:val="en"/>
              </w:rPr>
              <w:t>TOTAL BUDGET</w:t>
            </w:r>
          </w:p>
        </w:tc>
        <w:tc>
          <w:tcPr>
            <w:tcW w:w="717" w:type="pct"/>
          </w:tcPr>
          <w:p w14:paraId="5DFEDAAD" w14:textId="77777777" w:rsidR="00286EF1" w:rsidRPr="00EC2AFC" w:rsidRDefault="00286EF1" w:rsidP="00740DFF">
            <w:pPr>
              <w:spacing w:after="0" w:line="240" w:lineRule="auto"/>
              <w:contextualSpacing/>
              <w:jc w:val="both"/>
              <w:rPr>
                <w:rFonts w:ascii="Times New Roman" w:hAnsi="Times New Roman"/>
                <w:lang w:val="fr-FR"/>
              </w:rPr>
            </w:pPr>
          </w:p>
        </w:tc>
        <w:tc>
          <w:tcPr>
            <w:tcW w:w="717" w:type="pct"/>
          </w:tcPr>
          <w:p w14:paraId="15181204" w14:textId="77777777" w:rsidR="00286EF1" w:rsidRPr="00EC2AFC" w:rsidRDefault="00286EF1" w:rsidP="00740DFF">
            <w:pPr>
              <w:spacing w:after="0" w:line="240" w:lineRule="auto"/>
              <w:contextualSpacing/>
              <w:jc w:val="both"/>
              <w:rPr>
                <w:rFonts w:ascii="Times New Roman" w:hAnsi="Times New Roman"/>
                <w:lang w:val="fr-FR"/>
              </w:rPr>
            </w:pPr>
          </w:p>
        </w:tc>
        <w:tc>
          <w:tcPr>
            <w:tcW w:w="744" w:type="pct"/>
          </w:tcPr>
          <w:p w14:paraId="5777E95C" w14:textId="77777777" w:rsidR="00286EF1" w:rsidRPr="00EC2AFC" w:rsidRDefault="00286EF1" w:rsidP="00740DFF">
            <w:pPr>
              <w:spacing w:after="0" w:line="240" w:lineRule="auto"/>
              <w:contextualSpacing/>
              <w:jc w:val="both"/>
              <w:rPr>
                <w:rFonts w:ascii="Times New Roman" w:hAnsi="Times New Roman"/>
                <w:lang w:val="fr-FR"/>
              </w:rPr>
            </w:pPr>
          </w:p>
        </w:tc>
        <w:tc>
          <w:tcPr>
            <w:tcW w:w="740" w:type="pct"/>
          </w:tcPr>
          <w:p w14:paraId="2E405A52" w14:textId="77777777" w:rsidR="00286EF1" w:rsidRPr="00EC2AFC" w:rsidRDefault="00286EF1" w:rsidP="00740DFF">
            <w:pPr>
              <w:spacing w:after="0" w:line="240" w:lineRule="auto"/>
              <w:contextualSpacing/>
              <w:jc w:val="both"/>
              <w:rPr>
                <w:rFonts w:ascii="Times New Roman" w:hAnsi="Times New Roman"/>
                <w:lang w:val="fr-FR"/>
              </w:rPr>
            </w:pPr>
          </w:p>
        </w:tc>
        <w:tc>
          <w:tcPr>
            <w:tcW w:w="825" w:type="pct"/>
          </w:tcPr>
          <w:p w14:paraId="75D5C4D7" w14:textId="77777777" w:rsidR="00286EF1" w:rsidRPr="00EC2AFC" w:rsidRDefault="00286EF1" w:rsidP="00740DFF">
            <w:pPr>
              <w:spacing w:after="0" w:line="240" w:lineRule="auto"/>
              <w:contextualSpacing/>
              <w:jc w:val="both"/>
              <w:rPr>
                <w:rFonts w:ascii="Times New Roman" w:hAnsi="Times New Roman"/>
                <w:lang w:val="fr-FR"/>
              </w:rPr>
            </w:pPr>
          </w:p>
        </w:tc>
      </w:tr>
    </w:tbl>
    <w:bookmarkEnd w:id="1"/>
    <w:p w14:paraId="164F9C71" w14:textId="391760C4" w:rsidR="00286EF1" w:rsidRPr="009D0A48" w:rsidRDefault="009A5C86" w:rsidP="00286EF1">
      <w:pPr>
        <w:spacing w:after="0" w:line="240" w:lineRule="auto"/>
        <w:jc w:val="both"/>
        <w:rPr>
          <w:rFonts w:ascii="Times New Roman" w:hAnsi="Times New Roman"/>
          <w:b/>
          <w:u w:val="single"/>
        </w:rPr>
      </w:pPr>
      <w:r w:rsidRPr="009D0A48">
        <w:rPr>
          <w:rFonts w:ascii="Times New Roman" w:hAnsi="Times New Roman"/>
          <w:b/>
          <w:u w:val="single"/>
          <w:lang w:val="en"/>
        </w:rPr>
        <w:t>Note:</w:t>
      </w:r>
      <w:r w:rsidR="00286EF1" w:rsidRPr="009D0A48">
        <w:rPr>
          <w:rFonts w:ascii="Times New Roman" w:hAnsi="Times New Roman"/>
          <w:bCs/>
          <w:lang w:val="en"/>
        </w:rPr>
        <w:t xml:space="preserve"> </w:t>
      </w:r>
      <w:r w:rsidR="00733484">
        <w:rPr>
          <w:rFonts w:ascii="Times New Roman" w:hAnsi="Times New Roman"/>
          <w:bCs/>
          <w:lang w:val="en"/>
        </w:rPr>
        <w:t xml:space="preserve">Any payment terms and schedule are subject to negotiations following CNFA’s evaluation of offers. </w:t>
      </w:r>
      <w:r w:rsidR="00286EF1" w:rsidRPr="009D0A48">
        <w:rPr>
          <w:rFonts w:ascii="Times New Roman" w:hAnsi="Times New Roman"/>
          <w:bCs/>
          <w:lang w:val="en"/>
        </w:rPr>
        <w:t xml:space="preserve"> </w:t>
      </w:r>
      <w:r w:rsidR="00286EF1" w:rsidRPr="009D0A48">
        <w:rPr>
          <w:rFonts w:ascii="Times New Roman" w:hAnsi="Times New Roman"/>
          <w:b/>
          <w:u w:val="single"/>
          <w:lang w:val="en"/>
        </w:rPr>
        <w:br w:type="page"/>
      </w:r>
    </w:p>
    <w:p w14:paraId="0B61AE6A" w14:textId="77777777" w:rsidR="00286EF1" w:rsidRPr="009D0A48" w:rsidRDefault="00286EF1" w:rsidP="00286EF1">
      <w:pPr>
        <w:suppressAutoHyphens/>
        <w:spacing w:after="0" w:line="240" w:lineRule="auto"/>
        <w:jc w:val="both"/>
        <w:rPr>
          <w:rFonts w:ascii="Times New Roman" w:hAnsi="Times New Roman"/>
          <w:b/>
          <w:u w:val="single"/>
        </w:rPr>
      </w:pPr>
      <w:r w:rsidRPr="009D0A48">
        <w:rPr>
          <w:rFonts w:ascii="Times New Roman" w:hAnsi="Times New Roman"/>
          <w:b/>
          <w:color w:val="000000"/>
          <w:u w:val="single"/>
          <w:lang w:val="en"/>
        </w:rPr>
        <w:lastRenderedPageBreak/>
        <w:t xml:space="preserve">Annex </w:t>
      </w:r>
      <w:r w:rsidRPr="009D0A48">
        <w:rPr>
          <w:rFonts w:ascii="Times New Roman" w:hAnsi="Times New Roman"/>
          <w:b/>
          <w:u w:val="single"/>
          <w:lang w:val="en"/>
        </w:rPr>
        <w:t>5</w:t>
      </w:r>
    </w:p>
    <w:p w14:paraId="3D6CD0B4" w14:textId="77777777" w:rsidR="00286EF1" w:rsidRPr="009D0A48" w:rsidRDefault="00286EF1" w:rsidP="00286EF1">
      <w:pPr>
        <w:suppressAutoHyphens/>
        <w:spacing w:after="0" w:line="240" w:lineRule="auto"/>
        <w:jc w:val="both"/>
        <w:rPr>
          <w:rFonts w:ascii="Times New Roman" w:hAnsi="Times New Roman"/>
          <w:b/>
          <w:u w:val="single"/>
        </w:rPr>
      </w:pPr>
    </w:p>
    <w:p w14:paraId="4EA91D22" w14:textId="77777777" w:rsidR="00740DFF" w:rsidRPr="00D45487" w:rsidRDefault="00740DFF" w:rsidP="00740DFF">
      <w:pPr>
        <w:spacing w:after="0" w:line="240" w:lineRule="auto"/>
        <w:ind w:left="360"/>
        <w:rPr>
          <w:rFonts w:ascii="Times New Roman" w:hAnsi="Times New Roman"/>
          <w:sz w:val="18"/>
          <w:szCs w:val="18"/>
        </w:rPr>
      </w:pPr>
      <w:r w:rsidRPr="00D45487">
        <w:rPr>
          <w:rFonts w:ascii="Times New Roman" w:hAnsi="Times New Roman"/>
          <w:b/>
          <w:sz w:val="18"/>
          <w:szCs w:val="18"/>
          <w:u w:val="single"/>
        </w:rPr>
        <w:t xml:space="preserve">5.1 Ethical and Business Conduct Requirements: </w:t>
      </w:r>
      <w:r w:rsidRPr="00D45487">
        <w:rPr>
          <w:rFonts w:ascii="Times New Roman" w:hAnsi="Times New Roman"/>
          <w:sz w:val="18"/>
          <w:szCs w:val="18"/>
        </w:rPr>
        <w:t xml:space="preserve">CNFA is committed to integrity in procurement, and only selects suppliers based on objective business criteria such as price and technical merit. </w:t>
      </w:r>
    </w:p>
    <w:p w14:paraId="48CF9005" w14:textId="77777777" w:rsidR="00740DFF" w:rsidRPr="00D45487" w:rsidRDefault="00740DFF" w:rsidP="00740DFF">
      <w:pPr>
        <w:spacing w:after="0" w:line="240" w:lineRule="auto"/>
        <w:ind w:left="360"/>
        <w:rPr>
          <w:rFonts w:ascii="Times New Roman" w:hAnsi="Times New Roman"/>
          <w:sz w:val="12"/>
          <w:szCs w:val="18"/>
        </w:rPr>
      </w:pPr>
    </w:p>
    <w:p w14:paraId="5DD4F485" w14:textId="4369E9D7" w:rsidR="00740DFF" w:rsidRPr="00D45487" w:rsidRDefault="00740DFF" w:rsidP="00740DFF">
      <w:pPr>
        <w:spacing w:after="0" w:line="240" w:lineRule="auto"/>
        <w:ind w:left="360"/>
        <w:rPr>
          <w:rFonts w:ascii="Times New Roman" w:hAnsi="Times New Roman"/>
          <w:sz w:val="18"/>
          <w:szCs w:val="18"/>
        </w:rPr>
      </w:pPr>
      <w:r w:rsidRPr="00D45487">
        <w:rPr>
          <w:rFonts w:ascii="Times New Roman" w:hAnsi="Times New Roman"/>
          <w:sz w:val="18"/>
          <w:szCs w:val="18"/>
        </w:rPr>
        <w:t>CNFA does not tolerate fraud, collusion among offerors, falsified proposals/bids, bribery, or kickbacks. Any firm or individual violating these standards will be disqualified from this procurement, barred from future procurement opportunities, and may be reported to both USD</w:t>
      </w:r>
      <w:r>
        <w:rPr>
          <w:rFonts w:ascii="Times New Roman" w:hAnsi="Times New Roman"/>
          <w:sz w:val="18"/>
          <w:szCs w:val="18"/>
        </w:rPr>
        <w:t>A</w:t>
      </w:r>
      <w:r w:rsidRPr="00D45487">
        <w:rPr>
          <w:rFonts w:ascii="Times New Roman" w:hAnsi="Times New Roman"/>
          <w:sz w:val="18"/>
          <w:szCs w:val="18"/>
        </w:rPr>
        <w:t xml:space="preserve"> and the Office of the Inspector General.</w:t>
      </w:r>
    </w:p>
    <w:p w14:paraId="4DB570F3" w14:textId="77777777" w:rsidR="00740DFF" w:rsidRPr="00D45487" w:rsidRDefault="00740DFF" w:rsidP="00740DFF">
      <w:pPr>
        <w:spacing w:after="0" w:line="240" w:lineRule="auto"/>
        <w:ind w:left="360"/>
        <w:rPr>
          <w:rFonts w:ascii="Times New Roman" w:hAnsi="Times New Roman"/>
          <w:sz w:val="12"/>
          <w:szCs w:val="18"/>
        </w:rPr>
      </w:pPr>
    </w:p>
    <w:p w14:paraId="44BB03ED" w14:textId="2143B19B" w:rsidR="00740DFF" w:rsidRPr="00D45487" w:rsidRDefault="00740DFF" w:rsidP="00740DFF">
      <w:pPr>
        <w:spacing w:after="0" w:line="240" w:lineRule="auto"/>
        <w:ind w:left="360"/>
        <w:rPr>
          <w:rFonts w:ascii="Times New Roman" w:hAnsi="Times New Roman"/>
          <w:sz w:val="18"/>
          <w:szCs w:val="18"/>
        </w:rPr>
      </w:pPr>
      <w:r w:rsidRPr="00D45487">
        <w:rPr>
          <w:rFonts w:ascii="Times New Roman" w:hAnsi="Times New Roman"/>
          <w:sz w:val="18"/>
          <w:szCs w:val="18"/>
        </w:rPr>
        <w:t>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w:t>
      </w:r>
      <w:r>
        <w:rPr>
          <w:rFonts w:ascii="Times New Roman" w:hAnsi="Times New Roman"/>
          <w:sz w:val="18"/>
          <w:szCs w:val="18"/>
        </w:rPr>
        <w:t>DA</w:t>
      </w:r>
      <w:r w:rsidRPr="00D45487">
        <w:rPr>
          <w:rFonts w:ascii="Times New Roman" w:hAnsi="Times New Roman"/>
          <w:sz w:val="18"/>
          <w:szCs w:val="18"/>
        </w:rPr>
        <w:t xml:space="preserve"> and the Office of the Inspector General. In addition, CNFA will inform US</w:t>
      </w:r>
      <w:r>
        <w:rPr>
          <w:rFonts w:ascii="Times New Roman" w:hAnsi="Times New Roman"/>
          <w:sz w:val="18"/>
          <w:szCs w:val="18"/>
        </w:rPr>
        <w:t>DA</w:t>
      </w:r>
      <w:r w:rsidRPr="00D45487">
        <w:rPr>
          <w:rFonts w:ascii="Times New Roman" w:hAnsi="Times New Roman"/>
          <w:sz w:val="18"/>
          <w:szCs w:val="18"/>
        </w:rPr>
        <w:t xml:space="preserve"> and the Office of the Inspector General of any supplier offers of money, fee, commission, credit, gift, gratuity, object of value or compensation to obtain business.</w:t>
      </w:r>
    </w:p>
    <w:p w14:paraId="55927948" w14:textId="77777777" w:rsidR="00740DFF" w:rsidRPr="00D45487" w:rsidRDefault="00740DFF" w:rsidP="00740DFF">
      <w:pPr>
        <w:spacing w:after="0" w:line="240" w:lineRule="auto"/>
        <w:ind w:left="360"/>
        <w:rPr>
          <w:rFonts w:ascii="Times New Roman" w:hAnsi="Times New Roman"/>
          <w:sz w:val="12"/>
          <w:szCs w:val="18"/>
        </w:rPr>
      </w:pPr>
    </w:p>
    <w:p w14:paraId="6F43A55B" w14:textId="77777777" w:rsidR="00740DFF" w:rsidRPr="00D45487" w:rsidRDefault="00740DFF" w:rsidP="00740DFF">
      <w:pPr>
        <w:spacing w:after="0" w:line="240" w:lineRule="auto"/>
        <w:ind w:left="360"/>
        <w:rPr>
          <w:rFonts w:ascii="Times New Roman" w:hAnsi="Times New Roman"/>
          <w:sz w:val="18"/>
          <w:szCs w:val="18"/>
        </w:rPr>
      </w:pPr>
      <w:r w:rsidRPr="00D45487">
        <w:rPr>
          <w:rFonts w:ascii="Times New Roman" w:hAnsi="Times New Roman"/>
          <w:sz w:val="18"/>
          <w:szCs w:val="18"/>
        </w:rPr>
        <w:t>Offerors responding to this RFP must include the following as part of the proposal submission:</w:t>
      </w:r>
    </w:p>
    <w:p w14:paraId="112B8AF9" w14:textId="77777777" w:rsidR="00740DFF" w:rsidRPr="00D45487" w:rsidRDefault="00740DFF" w:rsidP="00740DFF">
      <w:pPr>
        <w:numPr>
          <w:ilvl w:val="0"/>
          <w:numId w:val="19"/>
        </w:numPr>
        <w:spacing w:after="0" w:line="240" w:lineRule="auto"/>
        <w:ind w:left="1080"/>
        <w:rPr>
          <w:rFonts w:ascii="Times New Roman" w:hAnsi="Times New Roman"/>
          <w:sz w:val="18"/>
          <w:szCs w:val="18"/>
        </w:rPr>
      </w:pPr>
      <w:r w:rsidRPr="00D45487">
        <w:rPr>
          <w:rFonts w:ascii="Times New Roman" w:hAnsi="Times New Roman"/>
          <w:sz w:val="18"/>
          <w:szCs w:val="18"/>
        </w:rPr>
        <w:t>Disclose any close, familial, or financial relationships with CNFA or project staff. For example, if an offeror’s cousin is employed by the project, the offeror must state this.</w:t>
      </w:r>
    </w:p>
    <w:p w14:paraId="4E7F301F" w14:textId="77777777" w:rsidR="00740DFF" w:rsidRPr="00D45487" w:rsidRDefault="00740DFF" w:rsidP="00740DFF">
      <w:pPr>
        <w:numPr>
          <w:ilvl w:val="0"/>
          <w:numId w:val="19"/>
        </w:numPr>
        <w:spacing w:after="0" w:line="240" w:lineRule="auto"/>
        <w:ind w:left="1080"/>
        <w:rPr>
          <w:rFonts w:ascii="Times New Roman" w:hAnsi="Times New Roman"/>
          <w:sz w:val="18"/>
          <w:szCs w:val="18"/>
        </w:rPr>
      </w:pPr>
      <w:r w:rsidRPr="00D45487">
        <w:rPr>
          <w:rFonts w:ascii="Times New Roman" w:hAnsi="Times New Roman"/>
          <w:sz w:val="18"/>
          <w:szCs w:val="18"/>
        </w:rPr>
        <w:t xml:space="preserve">Disclose any family or financial relationship with other offerors submitting proposals. For example, if the offeror’s father owns a company that is submitting another proposal, the offeror must state this. </w:t>
      </w:r>
    </w:p>
    <w:p w14:paraId="006601E9" w14:textId="77777777" w:rsidR="00740DFF" w:rsidRPr="00D45487" w:rsidRDefault="00740DFF" w:rsidP="00740DFF">
      <w:pPr>
        <w:numPr>
          <w:ilvl w:val="0"/>
          <w:numId w:val="19"/>
        </w:numPr>
        <w:spacing w:after="0" w:line="240" w:lineRule="auto"/>
        <w:ind w:left="1080"/>
        <w:rPr>
          <w:rFonts w:ascii="Times New Roman" w:hAnsi="Times New Roman"/>
          <w:sz w:val="18"/>
          <w:szCs w:val="18"/>
        </w:rPr>
      </w:pPr>
      <w:r w:rsidRPr="00D45487">
        <w:rPr>
          <w:rFonts w:ascii="Times New Roman" w:hAnsi="Times New Roman"/>
          <w:sz w:val="18"/>
          <w:szCs w:val="18"/>
        </w:rPr>
        <w:t>Certify that the prices in the offer have been arrived at independently, without any consultation, communication, or agreement with any other offeror or competitor for the purpose of restricting competition.</w:t>
      </w:r>
    </w:p>
    <w:p w14:paraId="646409A8" w14:textId="77777777" w:rsidR="00740DFF" w:rsidRPr="00D45487" w:rsidRDefault="00740DFF" w:rsidP="00740DFF">
      <w:pPr>
        <w:numPr>
          <w:ilvl w:val="0"/>
          <w:numId w:val="19"/>
        </w:numPr>
        <w:spacing w:after="0" w:line="240" w:lineRule="auto"/>
        <w:ind w:left="1080"/>
        <w:rPr>
          <w:rFonts w:ascii="Times New Roman" w:hAnsi="Times New Roman"/>
          <w:sz w:val="18"/>
          <w:szCs w:val="18"/>
        </w:rPr>
      </w:pPr>
      <w:r w:rsidRPr="00D45487">
        <w:rPr>
          <w:rFonts w:ascii="Times New Roman" w:hAnsi="Times New Roman"/>
          <w:sz w:val="18"/>
          <w:szCs w:val="18"/>
        </w:rPr>
        <w:t>Certify that all information in the proposal and all supporting documentation are authentic and accurate.</w:t>
      </w:r>
    </w:p>
    <w:p w14:paraId="6CD34CD8" w14:textId="77777777" w:rsidR="00740DFF" w:rsidRPr="00D45487" w:rsidRDefault="00740DFF" w:rsidP="00740DFF">
      <w:pPr>
        <w:numPr>
          <w:ilvl w:val="0"/>
          <w:numId w:val="19"/>
        </w:numPr>
        <w:spacing w:after="0" w:line="240" w:lineRule="auto"/>
        <w:ind w:left="1080"/>
        <w:rPr>
          <w:rFonts w:ascii="Times New Roman" w:hAnsi="Times New Roman"/>
          <w:sz w:val="18"/>
          <w:szCs w:val="18"/>
        </w:rPr>
      </w:pPr>
      <w:r w:rsidRPr="00D45487">
        <w:rPr>
          <w:rFonts w:ascii="Times New Roman" w:hAnsi="Times New Roman"/>
          <w:sz w:val="18"/>
          <w:szCs w:val="18"/>
        </w:rPr>
        <w:t>Certify understanding and agreement to CNFA’s prohibitions against fraud, bribery and kickbacks.</w:t>
      </w:r>
    </w:p>
    <w:p w14:paraId="0137E865" w14:textId="77777777" w:rsidR="00740DFF" w:rsidRPr="00D45487" w:rsidRDefault="00740DFF" w:rsidP="00740DFF">
      <w:pPr>
        <w:spacing w:after="0" w:line="240" w:lineRule="auto"/>
        <w:ind w:left="360"/>
        <w:rPr>
          <w:rFonts w:ascii="Times New Roman" w:hAnsi="Times New Roman"/>
          <w:sz w:val="12"/>
          <w:szCs w:val="18"/>
        </w:rPr>
      </w:pPr>
    </w:p>
    <w:p w14:paraId="58DB09C9" w14:textId="2A641A91" w:rsidR="00740DFF" w:rsidRPr="00D45487" w:rsidRDefault="00740DFF" w:rsidP="00740DFF">
      <w:pPr>
        <w:pStyle w:val="ListParagraph"/>
        <w:ind w:left="360"/>
        <w:rPr>
          <w:b/>
          <w:bCs/>
          <w:sz w:val="18"/>
          <w:szCs w:val="18"/>
          <w:u w:val="single"/>
        </w:rPr>
      </w:pPr>
      <w:r w:rsidRPr="00D45487">
        <w:rPr>
          <w:sz w:val="18"/>
          <w:szCs w:val="18"/>
        </w:rPr>
        <w:t xml:space="preserve">Please contact </w:t>
      </w:r>
      <w:r>
        <w:rPr>
          <w:sz w:val="18"/>
          <w:szCs w:val="18"/>
        </w:rPr>
        <w:t>PRO-Cashew Project</w:t>
      </w:r>
      <w:r w:rsidRPr="00D45487">
        <w:rPr>
          <w:sz w:val="18"/>
          <w:szCs w:val="18"/>
        </w:rPr>
        <w:t xml:space="preserve"> with any questions or concerns regarding the above information or to report any potential violations. Potential violations may also be reported directly to CNFA via email at </w:t>
      </w:r>
      <w:hyperlink r:id="rId14" w:history="1">
        <w:r w:rsidRPr="00D45487">
          <w:rPr>
            <w:rStyle w:val="Hyperlink"/>
            <w:rFonts w:eastAsiaTheme="majorEastAsia"/>
            <w:sz w:val="18"/>
            <w:szCs w:val="18"/>
          </w:rPr>
          <w:t>FraudHotline@cnfa.org</w:t>
        </w:r>
      </w:hyperlink>
      <w:r w:rsidRPr="00D45487">
        <w:rPr>
          <w:sz w:val="18"/>
          <w:szCs w:val="18"/>
        </w:rPr>
        <w:t xml:space="preserve"> or you may make an anonymous report by calling the CNFA Global Complaint Hotline at 202-991-0931.</w:t>
      </w:r>
    </w:p>
    <w:p w14:paraId="66134C78" w14:textId="77777777" w:rsidR="00740DFF" w:rsidRPr="00D45487" w:rsidRDefault="00740DFF" w:rsidP="00740DFF">
      <w:pPr>
        <w:pStyle w:val="ListParagraph"/>
        <w:ind w:left="360"/>
        <w:rPr>
          <w:b/>
          <w:sz w:val="18"/>
          <w:szCs w:val="18"/>
          <w:u w:val="single"/>
        </w:rPr>
      </w:pPr>
    </w:p>
    <w:p w14:paraId="0D6984D8" w14:textId="77777777" w:rsidR="00740DFF" w:rsidRPr="00D45487" w:rsidRDefault="00740DFF" w:rsidP="00740DFF">
      <w:pPr>
        <w:pStyle w:val="ListParagraph"/>
        <w:ind w:left="360"/>
        <w:rPr>
          <w:sz w:val="18"/>
          <w:szCs w:val="18"/>
        </w:rPr>
      </w:pPr>
      <w:r w:rsidRPr="00D45487">
        <w:rPr>
          <w:b/>
          <w:sz w:val="18"/>
          <w:szCs w:val="18"/>
          <w:u w:val="single"/>
        </w:rPr>
        <w:t>5.2 Terms and Conditions</w:t>
      </w:r>
      <w:r w:rsidRPr="00D45487">
        <w:rPr>
          <w:sz w:val="18"/>
          <w:szCs w:val="18"/>
        </w:rPr>
        <w:t>: This solicitation is subject to CNFA’s standard terms and conditions. Any resultant award will be governed by these terms and conditions; a copy of the full terms and conditions is available upon request. Please note the following terms and conditions will apply:</w:t>
      </w:r>
    </w:p>
    <w:p w14:paraId="2419FF81" w14:textId="77777777" w:rsidR="00740DFF" w:rsidRPr="00D45487" w:rsidRDefault="00740DFF" w:rsidP="00740DFF">
      <w:pPr>
        <w:numPr>
          <w:ilvl w:val="0"/>
          <w:numId w:val="18"/>
        </w:numPr>
        <w:spacing w:after="0" w:line="240" w:lineRule="auto"/>
        <w:rPr>
          <w:rFonts w:ascii="Times New Roman" w:hAnsi="Times New Roman"/>
          <w:b/>
          <w:sz w:val="18"/>
          <w:szCs w:val="18"/>
          <w:u w:val="single"/>
        </w:rPr>
      </w:pPr>
      <w:r w:rsidRPr="00D45487">
        <w:rPr>
          <w:rFonts w:ascii="Times New Roman" w:hAnsi="Times New Roman"/>
          <w:sz w:val="18"/>
          <w:szCs w:val="18"/>
        </w:rPr>
        <w:t>CNFA’s standard payment terms are net 30 days after receipt and acceptance of any commodities or deliverables. Payment will only be issued to the entity submitting the offer in response to this RFP and identified in the resulting award; payment will not be issued to a third party.</w:t>
      </w:r>
    </w:p>
    <w:p w14:paraId="146BB1B6" w14:textId="77777777" w:rsidR="00740DFF" w:rsidRPr="00D45487" w:rsidRDefault="00740DFF" w:rsidP="00740DFF">
      <w:pPr>
        <w:numPr>
          <w:ilvl w:val="0"/>
          <w:numId w:val="18"/>
        </w:numPr>
        <w:spacing w:after="0" w:line="240" w:lineRule="auto"/>
        <w:rPr>
          <w:rFonts w:ascii="Times New Roman" w:hAnsi="Times New Roman"/>
          <w:sz w:val="18"/>
          <w:szCs w:val="18"/>
        </w:rPr>
      </w:pPr>
      <w:r w:rsidRPr="00D45487">
        <w:rPr>
          <w:rFonts w:ascii="Times New Roman" w:hAnsi="Times New Roman"/>
          <w:color w:val="000000"/>
          <w:sz w:val="18"/>
          <w:szCs w:val="18"/>
        </w:rPr>
        <w:t>No commodities or services</w:t>
      </w:r>
      <w:r w:rsidRPr="00D45487">
        <w:rPr>
          <w:rFonts w:ascii="Times New Roman" w:hAnsi="Times New Roman"/>
          <w:sz w:val="18"/>
          <w:szCs w:val="18"/>
        </w:rPr>
        <w:t xml:space="preserve"> may be supplied that are manufactured or assembled in, shipped from, transported through, or otherwise involving any of the following countries: </w:t>
      </w:r>
      <w:r>
        <w:rPr>
          <w:rFonts w:ascii="Times New Roman" w:hAnsi="Times New Roman"/>
          <w:sz w:val="18"/>
          <w:szCs w:val="18"/>
        </w:rPr>
        <w:t>Cuba, Iran, North Korea</w:t>
      </w:r>
      <w:r w:rsidRPr="00D45487">
        <w:rPr>
          <w:rFonts w:ascii="Times New Roman" w:hAnsi="Times New Roman"/>
          <w:sz w:val="18"/>
          <w:szCs w:val="18"/>
        </w:rPr>
        <w:t>, Syria.</w:t>
      </w:r>
    </w:p>
    <w:p w14:paraId="028D4F4A" w14:textId="77777777" w:rsidR="00740DFF" w:rsidRPr="00D45487" w:rsidRDefault="00740DFF" w:rsidP="00740DFF">
      <w:pPr>
        <w:numPr>
          <w:ilvl w:val="0"/>
          <w:numId w:val="18"/>
        </w:numPr>
        <w:spacing w:after="0" w:line="240" w:lineRule="auto"/>
        <w:rPr>
          <w:rFonts w:ascii="Times New Roman" w:hAnsi="Times New Roman"/>
          <w:sz w:val="18"/>
          <w:szCs w:val="18"/>
        </w:rPr>
      </w:pPr>
      <w:r w:rsidRPr="00D45487">
        <w:rPr>
          <w:rFonts w:ascii="Times New Roman" w:hAnsi="Times New Roman"/>
          <w:sz w:val="18"/>
          <w:szCs w:val="18"/>
        </w:rPr>
        <w:t>Any international air or ocean transportation or shipping carried out under any award resulting from this RFP must take place on U.S.-flag carriers/vessels.</w:t>
      </w:r>
    </w:p>
    <w:p w14:paraId="022777E5" w14:textId="77777777" w:rsidR="00740DFF" w:rsidRPr="00D45487" w:rsidRDefault="00740DFF" w:rsidP="00740DFF">
      <w:pPr>
        <w:numPr>
          <w:ilvl w:val="0"/>
          <w:numId w:val="18"/>
        </w:numPr>
        <w:spacing w:after="0" w:line="240" w:lineRule="auto"/>
        <w:rPr>
          <w:rFonts w:ascii="Times New Roman" w:hAnsi="Times New Roman"/>
          <w:sz w:val="18"/>
          <w:szCs w:val="18"/>
        </w:rPr>
      </w:pPr>
      <w:r w:rsidRPr="00D45487">
        <w:rPr>
          <w:rFonts w:ascii="Times New Roman" w:hAnsi="Times New Roman"/>
          <w:sz w:val="18"/>
          <w:szCs w:val="18"/>
        </w:rPr>
        <w:t>United States law prohibits transactions with, and the provision of resources and support to, individuals and organizations associated with terrorism. The supplier under any award resulting from this RFP must ensure compliance with these laws.</w:t>
      </w:r>
    </w:p>
    <w:p w14:paraId="3F2F2D8A" w14:textId="77777777" w:rsidR="00740DFF" w:rsidRPr="00D45487" w:rsidRDefault="00740DFF" w:rsidP="00740DFF">
      <w:pPr>
        <w:numPr>
          <w:ilvl w:val="0"/>
          <w:numId w:val="18"/>
        </w:numPr>
        <w:spacing w:after="0" w:line="240" w:lineRule="auto"/>
        <w:rPr>
          <w:rFonts w:ascii="Times New Roman" w:hAnsi="Times New Roman"/>
          <w:sz w:val="18"/>
          <w:szCs w:val="18"/>
        </w:rPr>
      </w:pPr>
      <w:r w:rsidRPr="00D45487">
        <w:rPr>
          <w:rFonts w:ascii="Times New Roman" w:hAnsi="Times New Roman"/>
          <w:sz w:val="18"/>
          <w:szCs w:val="18"/>
        </w:rPr>
        <w:t xml:space="preserve">United States law prohibits engaging in any activities related to Trafficking in Persons. The supplier under any award resulting from this RFP must ensure compliance with these laws. </w:t>
      </w:r>
    </w:p>
    <w:p w14:paraId="0FF2CB17" w14:textId="77777777" w:rsidR="00740DFF" w:rsidRDefault="00740DFF" w:rsidP="00740DFF">
      <w:pPr>
        <w:numPr>
          <w:ilvl w:val="0"/>
          <w:numId w:val="18"/>
        </w:numPr>
        <w:spacing w:after="0" w:line="240" w:lineRule="auto"/>
        <w:rPr>
          <w:rFonts w:ascii="Times New Roman" w:hAnsi="Times New Roman"/>
          <w:sz w:val="18"/>
          <w:szCs w:val="18"/>
        </w:rPr>
      </w:pPr>
      <w:r w:rsidRPr="00D45487">
        <w:rPr>
          <w:rFonts w:ascii="Times New Roman" w:hAnsi="Times New Roman"/>
          <w:sz w:val="18"/>
          <w:szCs w:val="18"/>
        </w:rPr>
        <w:t>The title to any goods supplied under any award resulting from this RFP shall pass to CNFA following delivery and acceptance of the goods by CNFA. Risk of loss, injury, or destruction of the goods shall be borne by the offeror until title passes to CNFA.</w:t>
      </w:r>
    </w:p>
    <w:p w14:paraId="7065F9E2" w14:textId="77777777" w:rsidR="00740DFF" w:rsidRPr="003C7576" w:rsidRDefault="00740DFF" w:rsidP="00740DFF">
      <w:pPr>
        <w:numPr>
          <w:ilvl w:val="0"/>
          <w:numId w:val="18"/>
        </w:numPr>
        <w:spacing w:after="0" w:line="240" w:lineRule="auto"/>
        <w:contextualSpacing/>
        <w:rPr>
          <w:rFonts w:ascii="Times New Roman" w:hAnsi="Times New Roman"/>
          <w:sz w:val="18"/>
          <w:szCs w:val="18"/>
        </w:rPr>
      </w:pPr>
      <w:r>
        <w:rPr>
          <w:rFonts w:ascii="Times New Roman" w:hAnsi="Times New Roman"/>
          <w:sz w:val="18"/>
          <w:szCs w:val="18"/>
        </w:rPr>
        <w:t>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If covered telecommunications equipment or services are offered, the offeror must disclose it.</w:t>
      </w:r>
    </w:p>
    <w:p w14:paraId="13304CB7" w14:textId="77777777" w:rsidR="00740DFF" w:rsidRPr="00D45487" w:rsidRDefault="00740DFF" w:rsidP="00740DFF">
      <w:pPr>
        <w:spacing w:after="0" w:line="240" w:lineRule="auto"/>
        <w:rPr>
          <w:rFonts w:ascii="Times New Roman" w:hAnsi="Times New Roman"/>
          <w:sz w:val="18"/>
          <w:szCs w:val="18"/>
        </w:rPr>
      </w:pPr>
    </w:p>
    <w:p w14:paraId="3EFBB477" w14:textId="50E80C61" w:rsidR="00740DFF" w:rsidRPr="00D45487" w:rsidRDefault="00740DFF" w:rsidP="00740DFF">
      <w:pPr>
        <w:pStyle w:val="ListParagraph"/>
        <w:ind w:left="360"/>
        <w:rPr>
          <w:sz w:val="18"/>
          <w:szCs w:val="18"/>
        </w:rPr>
      </w:pPr>
      <w:r w:rsidRPr="00D45487">
        <w:rPr>
          <w:b/>
          <w:sz w:val="18"/>
          <w:szCs w:val="18"/>
          <w:u w:val="single"/>
        </w:rPr>
        <w:t xml:space="preserve">5.3 Disclaimers: </w:t>
      </w:r>
      <w:r w:rsidRPr="00D45487">
        <w:rPr>
          <w:sz w:val="18"/>
          <w:szCs w:val="18"/>
        </w:rPr>
        <w:t xml:space="preserve">This is a Request for Proposals only. Issuance of this RFP does not in any way obligate CNFA, the </w:t>
      </w:r>
      <w:r>
        <w:rPr>
          <w:sz w:val="18"/>
          <w:szCs w:val="18"/>
        </w:rPr>
        <w:t>PRO-Cashew Project</w:t>
      </w:r>
      <w:r w:rsidRPr="00D45487">
        <w:rPr>
          <w:sz w:val="18"/>
          <w:szCs w:val="18"/>
        </w:rPr>
        <w:t>, or USD</w:t>
      </w:r>
      <w:r>
        <w:rPr>
          <w:sz w:val="18"/>
          <w:szCs w:val="18"/>
        </w:rPr>
        <w:t>A</w:t>
      </w:r>
      <w:r w:rsidRPr="00D45487">
        <w:rPr>
          <w:sz w:val="18"/>
          <w:szCs w:val="18"/>
        </w:rPr>
        <w:t xml:space="preserve"> to make an award or pay for costs incurred by potential offerors in the preparation and submission of an offer. In addition: </w:t>
      </w:r>
    </w:p>
    <w:p w14:paraId="5947049B"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may cancel RFP and not award;</w:t>
      </w:r>
    </w:p>
    <w:p w14:paraId="1488A42C"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may reject any or all responses received;</w:t>
      </w:r>
    </w:p>
    <w:p w14:paraId="590EFB1C"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Issuance of RFP does not constitute award commitment by CNFA;</w:t>
      </w:r>
    </w:p>
    <w:p w14:paraId="2EC433D2"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reserves the right to disqualify any offer based on offeror failure to follow RFP instructions;</w:t>
      </w:r>
    </w:p>
    <w:p w14:paraId="3804C02E"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will not compensate offerors for response to RFP;</w:t>
      </w:r>
    </w:p>
    <w:p w14:paraId="294D63BA"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reserves the right to issue award based on initial evaluation of offers without further discussion;</w:t>
      </w:r>
    </w:p>
    <w:p w14:paraId="18F7A732" w14:textId="77777777" w:rsidR="00740DFF" w:rsidRPr="00D45487" w:rsidRDefault="00740DFF" w:rsidP="00740DFF">
      <w:pPr>
        <w:pStyle w:val="ListParagraph"/>
        <w:numPr>
          <w:ilvl w:val="0"/>
          <w:numId w:val="17"/>
        </w:numPr>
        <w:rPr>
          <w:sz w:val="18"/>
          <w:szCs w:val="18"/>
        </w:rPr>
      </w:pPr>
      <w:r w:rsidRPr="00D45487">
        <w:rPr>
          <w:sz w:val="18"/>
          <w:szCs w:val="18"/>
        </w:rPr>
        <w:t>CNFA may negotiate with short-listed offerors for their best and final offer;</w:t>
      </w:r>
    </w:p>
    <w:p w14:paraId="6FD5EDB9" w14:textId="77777777" w:rsidR="00740DFF" w:rsidRPr="00D45487" w:rsidRDefault="00740DFF" w:rsidP="00740DFF">
      <w:pPr>
        <w:pStyle w:val="ListParagraph"/>
        <w:numPr>
          <w:ilvl w:val="0"/>
          <w:numId w:val="17"/>
        </w:numPr>
        <w:rPr>
          <w:sz w:val="18"/>
          <w:szCs w:val="18"/>
        </w:rPr>
      </w:pPr>
      <w:r w:rsidRPr="00D45487">
        <w:rPr>
          <w:sz w:val="18"/>
          <w:szCs w:val="18"/>
        </w:rPr>
        <w:lastRenderedPageBreak/>
        <w:t>CNFA reserves the right to order additional quantities or units with the selected offeror;</w:t>
      </w:r>
    </w:p>
    <w:p w14:paraId="7D0DB3C3" w14:textId="77777777" w:rsidR="00740DFF" w:rsidRPr="00D45487" w:rsidRDefault="00740DFF" w:rsidP="00740DFF">
      <w:pPr>
        <w:pStyle w:val="ListParagraph"/>
        <w:numPr>
          <w:ilvl w:val="0"/>
          <w:numId w:val="17"/>
        </w:numPr>
        <w:rPr>
          <w:sz w:val="18"/>
          <w:szCs w:val="18"/>
        </w:rPr>
      </w:pPr>
      <w:r w:rsidRPr="00D45487">
        <w:rPr>
          <w:sz w:val="18"/>
          <w:szCs w:val="18"/>
        </w:rPr>
        <w:t>CNFA may reissue the solicitation or issue formal amendments revising the original RFP specifications and evaluation criteria before or after receipt of proposals;</w:t>
      </w:r>
    </w:p>
    <w:p w14:paraId="11B62CDD" w14:textId="77777777" w:rsidR="00740DFF" w:rsidRPr="00D45487" w:rsidRDefault="00740DFF" w:rsidP="00740DFF">
      <w:pPr>
        <w:pStyle w:val="ListParagraph"/>
        <w:numPr>
          <w:ilvl w:val="0"/>
          <w:numId w:val="17"/>
        </w:numPr>
        <w:rPr>
          <w:sz w:val="18"/>
          <w:szCs w:val="18"/>
        </w:rPr>
      </w:pPr>
      <w:r w:rsidRPr="00D45487">
        <w:rPr>
          <w:sz w:val="18"/>
          <w:szCs w:val="18"/>
        </w:rPr>
        <w:t>CNFA may modify the specifications without issuing a formal notice to all offerors when the revisions are immaterial to the scope of the RFP;</w:t>
      </w:r>
    </w:p>
    <w:p w14:paraId="14E3D8DA"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may choose to award only part of the activities in the RFP, or issue multiple awards based on multiple RFP activities;</w:t>
      </w:r>
    </w:p>
    <w:p w14:paraId="0402F060"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reserves the right to waive minor proposal deficiencies that can be corrected prior to award determination to promote competition;</w:t>
      </w:r>
    </w:p>
    <w:p w14:paraId="7FCC49CB"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will contact all offerors to confirm contact person, address, and that the bid was submitted for this RFP;</w:t>
      </w:r>
    </w:p>
    <w:p w14:paraId="5B37F66B" w14:textId="77777777" w:rsidR="00740DFF" w:rsidRPr="00D45487" w:rsidRDefault="00740DFF" w:rsidP="00740DFF">
      <w:pPr>
        <w:pStyle w:val="ListParagraph"/>
        <w:numPr>
          <w:ilvl w:val="0"/>
          <w:numId w:val="17"/>
        </w:numPr>
        <w:rPr>
          <w:rFonts w:eastAsia="Calibri"/>
          <w:sz w:val="18"/>
          <w:szCs w:val="18"/>
        </w:rPr>
      </w:pPr>
      <w:r w:rsidRPr="00D45487">
        <w:rPr>
          <w:rFonts w:eastAsia="Calibri"/>
          <w:sz w:val="18"/>
          <w:szCs w:val="18"/>
        </w:rPr>
        <w:t>CNFA will contact all offerors to inform them whether or not they were selected for award;</w:t>
      </w:r>
    </w:p>
    <w:p w14:paraId="0CF54283" w14:textId="04CEF0B3" w:rsidR="00740DFF" w:rsidRPr="00D45487" w:rsidRDefault="00740DFF" w:rsidP="00740DFF">
      <w:pPr>
        <w:suppressAutoHyphens/>
        <w:spacing w:after="0" w:line="240" w:lineRule="auto"/>
        <w:ind w:left="360"/>
        <w:rPr>
          <w:rFonts w:ascii="Times New Roman" w:hAnsi="Times New Roman"/>
          <w:sz w:val="18"/>
          <w:szCs w:val="18"/>
        </w:rPr>
      </w:pPr>
      <w:r w:rsidRPr="00D45487">
        <w:rPr>
          <w:rFonts w:ascii="Times New Roman" w:hAnsi="Times New Roman"/>
          <w:sz w:val="18"/>
          <w:szCs w:val="18"/>
        </w:rPr>
        <w:t>In submitting a response to this RFP, offerors understand that USD</w:t>
      </w:r>
      <w:r>
        <w:rPr>
          <w:rFonts w:ascii="Times New Roman" w:hAnsi="Times New Roman"/>
          <w:sz w:val="18"/>
          <w:szCs w:val="18"/>
        </w:rPr>
        <w:t>A</w:t>
      </w:r>
      <w:r w:rsidRPr="00D45487">
        <w:rPr>
          <w:rFonts w:ascii="Times New Roman" w:hAnsi="Times New Roman"/>
          <w:sz w:val="18"/>
          <w:szCs w:val="18"/>
        </w:rPr>
        <w:t xml:space="preserve"> is not a party to this solicitation and the offeror agrees that any protest hereunder must be presented – in writing with full explanations – to the </w:t>
      </w:r>
      <w:r>
        <w:rPr>
          <w:rFonts w:ascii="Times New Roman" w:hAnsi="Times New Roman"/>
          <w:sz w:val="18"/>
          <w:szCs w:val="18"/>
        </w:rPr>
        <w:t>PRO-Cashew</w:t>
      </w:r>
      <w:r w:rsidRPr="00D45487">
        <w:rPr>
          <w:rFonts w:ascii="Times New Roman" w:hAnsi="Times New Roman"/>
        </w:rPr>
        <w:t xml:space="preserve"> </w:t>
      </w:r>
      <w:r w:rsidRPr="00D45487">
        <w:rPr>
          <w:rFonts w:ascii="Times New Roman" w:hAnsi="Times New Roman"/>
          <w:sz w:val="18"/>
          <w:szCs w:val="18"/>
        </w:rPr>
        <w:t>Project for consideration. USD</w:t>
      </w:r>
      <w:r>
        <w:rPr>
          <w:rFonts w:ascii="Times New Roman" w:hAnsi="Times New Roman"/>
          <w:sz w:val="18"/>
          <w:szCs w:val="18"/>
        </w:rPr>
        <w:t>A</w:t>
      </w:r>
      <w:r w:rsidRPr="00D45487">
        <w:rPr>
          <w:rFonts w:ascii="Times New Roman" w:hAnsi="Times New Roman"/>
          <w:sz w:val="18"/>
          <w:szCs w:val="18"/>
        </w:rPr>
        <w:t xml:space="preserve"> will not consider protests regarding procurements carried out by implementing partners. CNFA, at its sole discretion, will make a final decision on any protest for this procurement.</w:t>
      </w:r>
    </w:p>
    <w:p w14:paraId="380554B0" w14:textId="77777777" w:rsidR="00740DFF" w:rsidRPr="00D45487" w:rsidRDefault="00740DFF" w:rsidP="00740DFF">
      <w:pPr>
        <w:suppressAutoHyphens/>
        <w:spacing w:after="0" w:line="240" w:lineRule="auto"/>
        <w:ind w:left="360"/>
        <w:rPr>
          <w:rFonts w:ascii="Times New Roman" w:hAnsi="Times New Roman"/>
          <w:b/>
          <w:sz w:val="18"/>
          <w:szCs w:val="18"/>
          <w:u w:val="single"/>
        </w:rPr>
      </w:pPr>
    </w:p>
    <w:p w14:paraId="3F8EA726" w14:textId="73FB43F0" w:rsidR="00740DFF" w:rsidRPr="00D45487" w:rsidRDefault="00740DFF" w:rsidP="00740DFF">
      <w:pPr>
        <w:suppressAutoHyphens/>
        <w:spacing w:after="0" w:line="240" w:lineRule="auto"/>
        <w:ind w:left="360"/>
        <w:rPr>
          <w:rFonts w:ascii="Times New Roman" w:hAnsi="Times New Roman"/>
          <w:sz w:val="18"/>
          <w:szCs w:val="18"/>
        </w:rPr>
      </w:pPr>
      <w:r w:rsidRPr="00D45487">
        <w:rPr>
          <w:rFonts w:ascii="Times New Roman" w:hAnsi="Times New Roman"/>
          <w:b/>
          <w:sz w:val="18"/>
          <w:szCs w:val="18"/>
          <w:u w:val="single"/>
        </w:rPr>
        <w:t>5.4 Source/Nationality/Manufacture</w:t>
      </w:r>
      <w:r w:rsidRPr="00D45487">
        <w:rPr>
          <w:rFonts w:ascii="Times New Roman" w:hAnsi="Times New Roman"/>
          <w:sz w:val="18"/>
          <w:szCs w:val="18"/>
        </w:rPr>
        <w:t xml:space="preserve">: All goods and services offered in response to this RFP or supplied under any resulting award must </w:t>
      </w:r>
      <w:r>
        <w:rPr>
          <w:rFonts w:ascii="Times New Roman" w:hAnsi="Times New Roman"/>
          <w:sz w:val="18"/>
          <w:szCs w:val="18"/>
        </w:rPr>
        <w:t xml:space="preserve">be in </w:t>
      </w:r>
      <w:r w:rsidRPr="00D45487">
        <w:rPr>
          <w:rFonts w:ascii="Times New Roman" w:hAnsi="Times New Roman"/>
          <w:color w:val="000000"/>
          <w:sz w:val="18"/>
          <w:szCs w:val="18"/>
        </w:rPr>
        <w:t xml:space="preserve">accordance with the United States Code of Federal Regulations (CFR), </w:t>
      </w:r>
      <w:hyperlink r:id="rId15" w:history="1">
        <w:r w:rsidRPr="00D45487">
          <w:rPr>
            <w:rStyle w:val="Hyperlink"/>
            <w:rFonts w:ascii="Times New Roman" w:hAnsi="Times New Roman"/>
            <w:sz w:val="18"/>
            <w:szCs w:val="18"/>
          </w:rPr>
          <w:t>22 CFR §228</w:t>
        </w:r>
      </w:hyperlink>
      <w:r w:rsidRPr="00D45487">
        <w:rPr>
          <w:rFonts w:ascii="Times New Roman" w:hAnsi="Times New Roman"/>
          <w:color w:val="000000"/>
          <w:sz w:val="18"/>
          <w:szCs w:val="18"/>
        </w:rPr>
        <w:t xml:space="preserve">. </w:t>
      </w:r>
    </w:p>
    <w:p w14:paraId="5EAF3405" w14:textId="77777777" w:rsidR="00740DFF" w:rsidRPr="00D45487" w:rsidRDefault="00740DFF" w:rsidP="00740DFF">
      <w:pPr>
        <w:pStyle w:val="ListParagraph"/>
        <w:ind w:left="360"/>
        <w:rPr>
          <w:color w:val="000000"/>
          <w:sz w:val="18"/>
          <w:szCs w:val="18"/>
        </w:rPr>
      </w:pPr>
    </w:p>
    <w:p w14:paraId="026B8E25" w14:textId="77777777" w:rsidR="00740DFF" w:rsidRPr="00D45487" w:rsidRDefault="00740DFF" w:rsidP="00740DFF">
      <w:pPr>
        <w:spacing w:after="0" w:line="240" w:lineRule="auto"/>
        <w:ind w:left="360"/>
        <w:rPr>
          <w:rFonts w:ascii="Times New Roman" w:hAnsi="Times New Roman"/>
          <w:sz w:val="18"/>
          <w:szCs w:val="18"/>
        </w:rPr>
      </w:pPr>
      <w:r w:rsidRPr="00D45487">
        <w:rPr>
          <w:rFonts w:ascii="Times New Roman" w:hAnsi="Times New Roman"/>
          <w:color w:val="000000"/>
          <w:sz w:val="18"/>
          <w:szCs w:val="18"/>
        </w:rPr>
        <w:t xml:space="preserve">Offerors may </w:t>
      </w:r>
      <w:r w:rsidRPr="00D45487">
        <w:rPr>
          <w:rFonts w:ascii="Times New Roman" w:hAnsi="Times New Roman"/>
          <w:color w:val="000000"/>
          <w:sz w:val="18"/>
          <w:szCs w:val="18"/>
          <w:u w:val="single"/>
        </w:rPr>
        <w:t>not</w:t>
      </w:r>
      <w:r w:rsidRPr="00D45487">
        <w:rPr>
          <w:rFonts w:ascii="Times New Roman" w:hAnsi="Times New Roman"/>
          <w:color w:val="000000"/>
          <w:sz w:val="18"/>
          <w:szCs w:val="18"/>
        </w:rPr>
        <w:t xml:space="preserve"> offer or supply any commodities or services</w:t>
      </w:r>
      <w:r w:rsidRPr="00D45487">
        <w:rPr>
          <w:rFonts w:ascii="Times New Roman" w:hAnsi="Times New Roman"/>
          <w:sz w:val="18"/>
          <w:szCs w:val="18"/>
        </w:rPr>
        <w:t xml:space="preserve"> that are manufactured or assembled in, shipped from, transported through, or otherwise involving any of the following countries: Cuba, Iran, N</w:t>
      </w:r>
      <w:r>
        <w:rPr>
          <w:rFonts w:ascii="Times New Roman" w:hAnsi="Times New Roman"/>
          <w:sz w:val="18"/>
          <w:szCs w:val="18"/>
        </w:rPr>
        <w:t>orth Korea</w:t>
      </w:r>
      <w:r w:rsidRPr="00D45487">
        <w:rPr>
          <w:rFonts w:ascii="Times New Roman" w:hAnsi="Times New Roman"/>
          <w:sz w:val="18"/>
          <w:szCs w:val="18"/>
        </w:rPr>
        <w:t>, Syria.</w:t>
      </w:r>
    </w:p>
    <w:p w14:paraId="7338CB40" w14:textId="77777777" w:rsidR="00740DFF" w:rsidRPr="00D45487" w:rsidRDefault="00740DFF" w:rsidP="00740DFF">
      <w:pPr>
        <w:suppressAutoHyphens/>
        <w:spacing w:after="0" w:line="240" w:lineRule="auto"/>
        <w:ind w:left="360"/>
        <w:rPr>
          <w:rFonts w:ascii="Times New Roman" w:hAnsi="Times New Roman"/>
          <w:b/>
          <w:sz w:val="18"/>
          <w:szCs w:val="18"/>
          <w:u w:val="single"/>
        </w:rPr>
      </w:pPr>
    </w:p>
    <w:p w14:paraId="64DA3DBA" w14:textId="6B47D342" w:rsidR="00740DFF" w:rsidRPr="00D45487" w:rsidRDefault="00740DFF" w:rsidP="00740DFF">
      <w:pPr>
        <w:suppressAutoHyphens/>
        <w:spacing w:after="0" w:line="240" w:lineRule="auto"/>
        <w:ind w:left="360"/>
        <w:rPr>
          <w:rFonts w:ascii="Times New Roman" w:hAnsi="Times New Roman"/>
          <w:sz w:val="18"/>
          <w:szCs w:val="18"/>
        </w:rPr>
      </w:pPr>
      <w:r w:rsidRPr="00D45487">
        <w:rPr>
          <w:rFonts w:ascii="Times New Roman" w:hAnsi="Times New Roman"/>
          <w:b/>
          <w:color w:val="000000"/>
          <w:sz w:val="18"/>
          <w:szCs w:val="18"/>
          <w:u w:val="single"/>
        </w:rPr>
        <w:t>5.5 Taxes and VAT</w:t>
      </w:r>
      <w:r w:rsidRPr="00D45487">
        <w:rPr>
          <w:rFonts w:ascii="Times New Roman" w:hAnsi="Times New Roman"/>
          <w:color w:val="000000"/>
          <w:sz w:val="18"/>
          <w:szCs w:val="18"/>
        </w:rPr>
        <w:t xml:space="preserve">: </w:t>
      </w:r>
      <w:r w:rsidRPr="00D45487">
        <w:rPr>
          <w:rFonts w:ascii="Times New Roman" w:hAnsi="Times New Roman"/>
          <w:sz w:val="18"/>
          <w:szCs w:val="18"/>
        </w:rPr>
        <w:t>As an organization that is implementing a project on behalf of USD</w:t>
      </w:r>
      <w:r>
        <w:rPr>
          <w:rFonts w:ascii="Times New Roman" w:hAnsi="Times New Roman"/>
          <w:sz w:val="18"/>
          <w:szCs w:val="18"/>
        </w:rPr>
        <w:t>A</w:t>
      </w:r>
      <w:r w:rsidRPr="00D45487">
        <w:rPr>
          <w:rFonts w:ascii="Times New Roman" w:hAnsi="Times New Roman"/>
          <w:sz w:val="18"/>
          <w:szCs w:val="18"/>
        </w:rPr>
        <w:t>, CNFA is exempt from being charged VAT, customs duty or fee, excise tax, road tax, or any other form of tax or tariff for goods and services purchased for USD</w:t>
      </w:r>
      <w:r>
        <w:rPr>
          <w:rFonts w:ascii="Times New Roman" w:hAnsi="Times New Roman"/>
          <w:sz w:val="18"/>
          <w:szCs w:val="18"/>
        </w:rPr>
        <w:t>A</w:t>
      </w:r>
      <w:r w:rsidRPr="00D45487">
        <w:rPr>
          <w:rFonts w:ascii="Times New Roman" w:hAnsi="Times New Roman"/>
          <w:sz w:val="18"/>
          <w:szCs w:val="18"/>
        </w:rPr>
        <w:t xml:space="preserve"> funded activities. As such, CNFA is exempt from being charged VAT, customs duty or fee, excise tax, road tax, and any other form of tax or tariff for goods and services purchased for USD</w:t>
      </w:r>
      <w:r>
        <w:rPr>
          <w:rFonts w:ascii="Times New Roman" w:hAnsi="Times New Roman"/>
          <w:sz w:val="18"/>
          <w:szCs w:val="18"/>
        </w:rPr>
        <w:t>A</w:t>
      </w:r>
      <w:r w:rsidRPr="00D45487">
        <w:rPr>
          <w:rFonts w:ascii="Times New Roman" w:hAnsi="Times New Roman"/>
          <w:sz w:val="18"/>
          <w:szCs w:val="18"/>
        </w:rPr>
        <w:t xml:space="preserve"> funded activities. As such, offerors agree to exclude VAT or any similar taxes or fees from its cost proposal.</w:t>
      </w:r>
    </w:p>
    <w:p w14:paraId="237EF37F" w14:textId="77777777" w:rsidR="00740DFF" w:rsidRPr="00D45487" w:rsidRDefault="00740DFF" w:rsidP="00740DFF">
      <w:pPr>
        <w:suppressAutoHyphens/>
        <w:spacing w:after="0" w:line="240" w:lineRule="auto"/>
        <w:ind w:left="360"/>
        <w:rPr>
          <w:rFonts w:ascii="Times New Roman" w:hAnsi="Times New Roman"/>
          <w:b/>
          <w:sz w:val="18"/>
          <w:szCs w:val="18"/>
          <w:u w:val="single"/>
        </w:rPr>
      </w:pPr>
    </w:p>
    <w:p w14:paraId="58500A54" w14:textId="36B4CC38" w:rsidR="00740DFF" w:rsidRPr="00D45487" w:rsidRDefault="00740DFF" w:rsidP="00740DFF">
      <w:pPr>
        <w:suppressAutoHyphens/>
        <w:spacing w:after="0" w:line="240" w:lineRule="auto"/>
        <w:ind w:left="360"/>
        <w:rPr>
          <w:rFonts w:ascii="Times New Roman" w:hAnsi="Times New Roman"/>
          <w:sz w:val="18"/>
          <w:szCs w:val="18"/>
        </w:rPr>
      </w:pPr>
      <w:r w:rsidRPr="00D45487">
        <w:rPr>
          <w:rFonts w:ascii="Times New Roman" w:hAnsi="Times New Roman"/>
          <w:b/>
          <w:sz w:val="18"/>
          <w:szCs w:val="18"/>
          <w:u w:val="single"/>
        </w:rPr>
        <w:t>5.6 Eligibility</w:t>
      </w:r>
      <w:r w:rsidRPr="00D45487">
        <w:rPr>
          <w:rFonts w:ascii="Times New Roman" w:hAnsi="Times New Roman"/>
          <w:sz w:val="18"/>
          <w:szCs w:val="18"/>
        </w:rPr>
        <w:t>: By submitting an offer in response to this RFP, the offeror certifies that it and its principal officers are not debarred, suspended, or otherwise considered ineligible for an award by the U.S. Government. CNFA will not award a contract to any firm that is debarred, suspended, or considered to be ineligible by the</w:t>
      </w:r>
      <w:r>
        <w:rPr>
          <w:rFonts w:ascii="Times New Roman" w:hAnsi="Times New Roman"/>
          <w:sz w:val="18"/>
          <w:szCs w:val="18"/>
        </w:rPr>
        <w:t>S</w:t>
      </w:r>
      <w:r w:rsidRPr="00D45487">
        <w:rPr>
          <w:rFonts w:ascii="Times New Roman" w:hAnsi="Times New Roman"/>
          <w:sz w:val="18"/>
          <w:szCs w:val="18"/>
        </w:rPr>
        <w:t xml:space="preserve"> U.S. Government.</w:t>
      </w:r>
    </w:p>
    <w:p w14:paraId="11A92564" w14:textId="77777777" w:rsidR="00740DFF" w:rsidRPr="00D45487" w:rsidRDefault="00740DFF" w:rsidP="00740DFF">
      <w:pPr>
        <w:suppressAutoHyphens/>
        <w:spacing w:after="0" w:line="240" w:lineRule="auto"/>
        <w:ind w:left="360"/>
        <w:rPr>
          <w:rFonts w:ascii="Times New Roman" w:hAnsi="Times New Roman"/>
          <w:b/>
          <w:sz w:val="18"/>
          <w:szCs w:val="18"/>
          <w:u w:val="single"/>
        </w:rPr>
      </w:pPr>
    </w:p>
    <w:p w14:paraId="210C1DE2" w14:textId="77777777" w:rsidR="00740DFF" w:rsidRPr="00D45487" w:rsidRDefault="00740DFF" w:rsidP="00740DFF">
      <w:pPr>
        <w:suppressAutoHyphens/>
        <w:spacing w:after="0" w:line="240" w:lineRule="auto"/>
        <w:ind w:left="360"/>
        <w:rPr>
          <w:rFonts w:ascii="Times New Roman" w:hAnsi="Times New Roman"/>
          <w:sz w:val="18"/>
          <w:szCs w:val="18"/>
        </w:rPr>
      </w:pPr>
      <w:r w:rsidRPr="00D45487">
        <w:rPr>
          <w:rFonts w:ascii="Times New Roman" w:hAnsi="Times New Roman"/>
          <w:b/>
          <w:sz w:val="18"/>
          <w:szCs w:val="18"/>
          <w:u w:val="single"/>
        </w:rPr>
        <w:t>5.7 Delivery</w:t>
      </w:r>
      <w:r w:rsidRPr="00D45487">
        <w:rPr>
          <w:rFonts w:ascii="Times New Roman" w:hAnsi="Times New Roman"/>
          <w:sz w:val="18"/>
          <w:szCs w:val="18"/>
        </w:rPr>
        <w:t xml:space="preserve">: </w:t>
      </w:r>
      <w:r>
        <w:rPr>
          <w:rFonts w:ascii="Times New Roman" w:hAnsi="Times New Roman"/>
          <w:sz w:val="18"/>
          <w:szCs w:val="18"/>
        </w:rPr>
        <w:t>N/A</w:t>
      </w:r>
    </w:p>
    <w:p w14:paraId="68E3358D" w14:textId="77777777" w:rsidR="00740DFF" w:rsidRPr="00D45487" w:rsidRDefault="00740DFF" w:rsidP="00740DFF">
      <w:pPr>
        <w:suppressAutoHyphens/>
        <w:spacing w:after="0" w:line="240" w:lineRule="auto"/>
        <w:ind w:left="360"/>
        <w:rPr>
          <w:rFonts w:ascii="Times New Roman" w:hAnsi="Times New Roman"/>
          <w:sz w:val="18"/>
          <w:szCs w:val="18"/>
        </w:rPr>
      </w:pPr>
    </w:p>
    <w:p w14:paraId="6F8A42E1" w14:textId="77777777" w:rsidR="00740DFF" w:rsidRPr="00D45487" w:rsidRDefault="00740DFF" w:rsidP="00740DFF">
      <w:pPr>
        <w:suppressAutoHyphens/>
        <w:spacing w:after="0" w:line="240" w:lineRule="auto"/>
        <w:ind w:left="360"/>
        <w:rPr>
          <w:rFonts w:ascii="Times New Roman" w:hAnsi="Times New Roman"/>
          <w:sz w:val="18"/>
          <w:szCs w:val="18"/>
        </w:rPr>
      </w:pPr>
      <w:r w:rsidRPr="00D45487">
        <w:rPr>
          <w:rFonts w:ascii="Times New Roman" w:hAnsi="Times New Roman"/>
          <w:b/>
          <w:sz w:val="18"/>
          <w:szCs w:val="18"/>
          <w:u w:val="single"/>
        </w:rPr>
        <w:t>5.8 Warranty</w:t>
      </w:r>
      <w:r w:rsidRPr="00D45487">
        <w:rPr>
          <w:rFonts w:ascii="Times New Roman" w:hAnsi="Times New Roman"/>
          <w:sz w:val="18"/>
          <w:szCs w:val="18"/>
        </w:rPr>
        <w:t xml:space="preserve">: </w:t>
      </w:r>
      <w:r>
        <w:rPr>
          <w:rFonts w:ascii="Times New Roman" w:hAnsi="Times New Roman"/>
          <w:sz w:val="18"/>
          <w:szCs w:val="18"/>
        </w:rPr>
        <w:t>N/A</w:t>
      </w:r>
      <w:r w:rsidRPr="00D45487">
        <w:rPr>
          <w:rFonts w:ascii="Times New Roman" w:hAnsi="Times New Roman"/>
          <w:sz w:val="18"/>
          <w:szCs w:val="18"/>
        </w:rPr>
        <w:t xml:space="preserve"> </w:t>
      </w:r>
    </w:p>
    <w:p w14:paraId="663DCD07" w14:textId="77777777" w:rsidR="00286EF1" w:rsidRPr="009D0A48" w:rsidRDefault="00286EF1" w:rsidP="00286EF1">
      <w:pPr>
        <w:suppressAutoHyphens/>
        <w:spacing w:after="0" w:line="240" w:lineRule="auto"/>
        <w:jc w:val="both"/>
        <w:rPr>
          <w:rFonts w:ascii="Times New Roman" w:hAnsi="Times New Roman"/>
          <w:b/>
          <w:u w:val="single"/>
        </w:rPr>
      </w:pPr>
    </w:p>
    <w:p w14:paraId="2549425F" w14:textId="7F49BD6B" w:rsidR="009B68EE" w:rsidRPr="009D0A48" w:rsidRDefault="009B68EE">
      <w:pPr>
        <w:rPr>
          <w:rFonts w:ascii="Times New Roman" w:hAnsi="Times New Roman"/>
        </w:rPr>
      </w:pPr>
    </w:p>
    <w:sectPr w:rsidR="009B68EE" w:rsidRPr="009D0A48" w:rsidSect="004367D1">
      <w:headerReference w:type="default" r:id="rId16"/>
      <w:footerReference w:type="default" r:id="rId17"/>
      <w:pgSz w:w="11906" w:h="16838"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A85C" w14:textId="77777777" w:rsidR="00413BA1" w:rsidRDefault="00413BA1">
      <w:pPr>
        <w:spacing w:after="0" w:line="240" w:lineRule="auto"/>
      </w:pPr>
      <w:r>
        <w:rPr>
          <w:lang w:val="en"/>
        </w:rPr>
        <w:separator/>
      </w:r>
    </w:p>
  </w:endnote>
  <w:endnote w:type="continuationSeparator" w:id="0">
    <w:p w14:paraId="1E110751" w14:textId="77777777" w:rsidR="00413BA1" w:rsidRDefault="00413BA1">
      <w:pPr>
        <w:spacing w:after="0" w:line="240" w:lineRule="auto"/>
      </w:pPr>
      <w:r>
        <w:rPr>
          <w:lang w:val="en"/>
        </w:rPr>
        <w:continuationSeparator/>
      </w:r>
    </w:p>
  </w:endnote>
  <w:endnote w:type="continuationNotice" w:id="1">
    <w:p w14:paraId="0B9F1448" w14:textId="77777777" w:rsidR="00413BA1" w:rsidRDefault="00413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AE90" w14:textId="77777777" w:rsidR="00740DFF" w:rsidRPr="00D45487" w:rsidRDefault="00740DFF" w:rsidP="00740DFF">
    <w:pPr>
      <w:pStyle w:val="Footer"/>
      <w:spacing w:after="0" w:line="240" w:lineRule="auto"/>
      <w:rPr>
        <w:rFonts w:ascii="Times New Roman" w:hAnsi="Times New Roman"/>
        <w:sz w:val="18"/>
        <w:szCs w:val="18"/>
      </w:rPr>
    </w:pPr>
  </w:p>
  <w:p w14:paraId="4AAD9192" w14:textId="135A2A92" w:rsidR="00740DFF" w:rsidRPr="00D45487" w:rsidRDefault="000131FC" w:rsidP="00740DFF">
    <w:pPr>
      <w:pStyle w:val="Footer"/>
      <w:spacing w:after="0" w:line="240" w:lineRule="auto"/>
      <w:rPr>
        <w:rFonts w:ascii="Times New Roman" w:hAnsi="Times New Roman"/>
        <w:sz w:val="18"/>
        <w:szCs w:val="18"/>
      </w:rPr>
    </w:pPr>
    <w:r w:rsidRPr="000131FC">
      <w:rPr>
        <w:rFonts w:ascii="Times New Roman" w:hAnsi="Times New Roman"/>
        <w:lang w:val="en"/>
      </w:rPr>
      <w:t>RFP_WA-02-001-2023</w:t>
    </w:r>
    <w:r w:rsidR="009D0A48" w:rsidRPr="009D0A48">
      <w:rPr>
        <w:rFonts w:ascii="Times New Roman" w:hAnsi="Times New Roman"/>
        <w:lang w:val="en"/>
      </w:rPr>
      <w:t xml:space="preserve">        </w:t>
    </w:r>
    <w:r w:rsidR="00274F53" w:rsidRPr="009D0A48">
      <w:rPr>
        <w:sz w:val="18"/>
        <w:szCs w:val="18"/>
        <w:lang w:val="en"/>
      </w:rPr>
      <w:t xml:space="preserve">USDA West Africa Pro-Cashew Project                                               Page </w:t>
    </w:r>
    <w:r w:rsidR="00274F53" w:rsidRPr="009D0A48">
      <w:rPr>
        <w:noProof/>
        <w:sz w:val="18"/>
        <w:szCs w:val="18"/>
        <w:lang w:val="en"/>
      </w:rPr>
      <w:fldChar w:fldCharType="begin"/>
    </w:r>
    <w:r w:rsidR="00274F53" w:rsidRPr="009D0A48">
      <w:rPr>
        <w:sz w:val="18"/>
        <w:szCs w:val="18"/>
        <w:lang w:val="en"/>
      </w:rPr>
      <w:instrText xml:space="preserve"> PAGE </w:instrText>
    </w:r>
    <w:r w:rsidR="00274F53" w:rsidRPr="009D0A48">
      <w:rPr>
        <w:sz w:val="18"/>
        <w:szCs w:val="18"/>
        <w:lang w:val="en"/>
      </w:rPr>
      <w:fldChar w:fldCharType="separate"/>
    </w:r>
    <w:r w:rsidR="003A34EE" w:rsidRPr="009D0A48">
      <w:rPr>
        <w:noProof/>
        <w:sz w:val="18"/>
        <w:szCs w:val="18"/>
        <w:lang w:val="en"/>
      </w:rPr>
      <w:t>é</w:t>
    </w:r>
    <w:r w:rsidR="00274F53" w:rsidRPr="009D0A48">
      <w:rPr>
        <w:noProof/>
        <w:sz w:val="18"/>
        <w:szCs w:val="18"/>
        <w:lang w:val="en"/>
      </w:rPr>
      <w:fldChar w:fldCharType="end"/>
    </w:r>
    <w:r w:rsidR="00274F53" w:rsidRPr="009D0A48">
      <w:rPr>
        <w:sz w:val="18"/>
        <w:szCs w:val="18"/>
        <w:lang w:val="en"/>
      </w:rPr>
      <w:t xml:space="preserve"> of </w:t>
    </w:r>
    <w:r w:rsidR="00274F53" w:rsidRPr="009D0A48">
      <w:rPr>
        <w:noProof/>
        <w:sz w:val="18"/>
        <w:szCs w:val="18"/>
        <w:lang w:val="en"/>
      </w:rPr>
      <w:fldChar w:fldCharType="begin"/>
    </w:r>
    <w:r w:rsidR="00274F53" w:rsidRPr="009D0A48">
      <w:rPr>
        <w:sz w:val="18"/>
        <w:szCs w:val="18"/>
        <w:lang w:val="en"/>
      </w:rPr>
      <w:instrText xml:space="preserve"> NUMPAGES  </w:instrText>
    </w:r>
    <w:r w:rsidR="00274F53" w:rsidRPr="009D0A48">
      <w:rPr>
        <w:sz w:val="18"/>
        <w:szCs w:val="18"/>
        <w:lang w:val="en"/>
      </w:rPr>
      <w:fldChar w:fldCharType="separate"/>
    </w:r>
    <w:r w:rsidR="00274F53" w:rsidRPr="009D0A48">
      <w:rPr>
        <w:noProof/>
        <w:sz w:val="18"/>
        <w:szCs w:val="18"/>
        <w:lang w:val="en"/>
      </w:rPr>
      <w:t>11</w:t>
    </w:r>
    <w:r w:rsidR="00274F53" w:rsidRPr="009D0A48">
      <w:rPr>
        <w:noProof/>
        <w:sz w:val="18"/>
        <w:szCs w:val="18"/>
        <w:lang w:val="en"/>
      </w:rPr>
      <w:fldChar w:fldCharType="end"/>
    </w:r>
    <w:r w:rsidR="00274F53" w:rsidRPr="00D45487">
      <w:rPr>
        <w:sz w:val="18"/>
        <w:szCs w:val="18"/>
        <w:lang w:val="en"/>
      </w:rPr>
      <w:tab/>
    </w:r>
    <w:r w:rsidR="00274F53" w:rsidRPr="00D45487">
      <w:rPr>
        <w:sz w:val="18"/>
        <w:szCs w:val="18"/>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624B" w14:textId="77777777" w:rsidR="00413BA1" w:rsidRDefault="00413BA1">
      <w:pPr>
        <w:spacing w:after="0" w:line="240" w:lineRule="auto"/>
      </w:pPr>
      <w:r>
        <w:rPr>
          <w:lang w:val="en"/>
        </w:rPr>
        <w:separator/>
      </w:r>
    </w:p>
  </w:footnote>
  <w:footnote w:type="continuationSeparator" w:id="0">
    <w:p w14:paraId="5E1000F7" w14:textId="77777777" w:rsidR="00413BA1" w:rsidRDefault="00413BA1">
      <w:pPr>
        <w:spacing w:after="0" w:line="240" w:lineRule="auto"/>
      </w:pPr>
      <w:r>
        <w:rPr>
          <w:lang w:val="en"/>
        </w:rPr>
        <w:continuationSeparator/>
      </w:r>
    </w:p>
  </w:footnote>
  <w:footnote w:type="continuationNotice" w:id="1">
    <w:p w14:paraId="0D39603E" w14:textId="77777777" w:rsidR="00413BA1" w:rsidRDefault="00413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7F39" w14:textId="544E6D17" w:rsidR="00740DFF" w:rsidRPr="00D45487" w:rsidRDefault="00274F53" w:rsidP="00740DFF">
    <w:pPr>
      <w:pStyle w:val="Header"/>
      <w:pBdr>
        <w:bottom w:val="single" w:sz="12" w:space="1" w:color="auto"/>
      </w:pBdr>
      <w:spacing w:after="0" w:line="240" w:lineRule="auto"/>
      <w:rPr>
        <w:rFonts w:ascii="Times New Roman" w:hAnsi="Times New Roman"/>
        <w:b/>
        <w:sz w:val="32"/>
        <w:szCs w:val="32"/>
      </w:rPr>
    </w:pPr>
    <w:r w:rsidRPr="00D45487">
      <w:rPr>
        <w:b/>
        <w:sz w:val="32"/>
        <w:szCs w:val="32"/>
        <w:lang w:val="en"/>
      </w:rPr>
      <w:t>Requ</w:t>
    </w:r>
    <w:r w:rsidR="009D0A48">
      <w:rPr>
        <w:b/>
        <w:sz w:val="32"/>
        <w:szCs w:val="32"/>
        <w:lang w:val="en"/>
      </w:rPr>
      <w:t>est</w:t>
    </w:r>
    <w:r>
      <w:rPr>
        <w:b/>
        <w:sz w:val="32"/>
        <w:szCs w:val="32"/>
        <w:lang w:val="en"/>
      </w:rPr>
      <w:t xml:space="preserve"> </w:t>
    </w:r>
    <w:r w:rsidR="009D0A48">
      <w:rPr>
        <w:b/>
        <w:sz w:val="32"/>
        <w:szCs w:val="32"/>
        <w:lang w:val="en"/>
      </w:rPr>
      <w:t>for</w:t>
    </w:r>
    <w:r>
      <w:rPr>
        <w:b/>
        <w:sz w:val="32"/>
        <w:szCs w:val="32"/>
        <w:lang w:val="en"/>
      </w:rPr>
      <w:t xml:space="preserve"> Proposals</w:t>
    </w:r>
  </w:p>
  <w:p w14:paraId="5DF0AD4F" w14:textId="77777777" w:rsidR="00740DFF" w:rsidRPr="00D45487" w:rsidRDefault="00740DFF" w:rsidP="00740DFF">
    <w:pPr>
      <w:pStyle w:val="Header"/>
      <w:pBdr>
        <w:bottom w:val="single" w:sz="12" w:space="1" w:color="auto"/>
      </w:pBdr>
      <w:spacing w:after="0" w:line="240" w:lineRule="auto"/>
      <w:rPr>
        <w:rFonts w:ascii="Times New Roman" w:hAnsi="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2pt;height:27.6pt" o:bullet="t">
        <v:imagedata r:id="rId1" o:title=""/>
      </v:shape>
    </w:pict>
  </w:numPicBullet>
  <w:abstractNum w:abstractNumId="0" w15:restartNumberingAfterBreak="0">
    <w:nsid w:val="12364EF4"/>
    <w:multiLevelType w:val="hybridMultilevel"/>
    <w:tmpl w:val="CA406C5E"/>
    <w:lvl w:ilvl="0" w:tplc="C5B8A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013F0"/>
    <w:multiLevelType w:val="hybridMultilevel"/>
    <w:tmpl w:val="DCA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516"/>
    <w:multiLevelType w:val="hybridMultilevel"/>
    <w:tmpl w:val="4ABEC916"/>
    <w:lvl w:ilvl="0" w:tplc="6D5CE184">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F111CB"/>
    <w:multiLevelType w:val="hybridMultilevel"/>
    <w:tmpl w:val="A18CF16C"/>
    <w:lvl w:ilvl="0" w:tplc="720E09A8">
      <w:start w:val="2"/>
      <w:numFmt w:val="bullet"/>
      <w:lvlText w:val="-"/>
      <w:lvlPicBulletId w:val="0"/>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16717AF"/>
    <w:multiLevelType w:val="hybridMultilevel"/>
    <w:tmpl w:val="82F0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83CD9"/>
    <w:multiLevelType w:val="hybridMultilevel"/>
    <w:tmpl w:val="65029478"/>
    <w:lvl w:ilvl="0" w:tplc="6F00AD4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D5577"/>
    <w:multiLevelType w:val="singleLevel"/>
    <w:tmpl w:val="0409000F"/>
    <w:lvl w:ilvl="0">
      <w:start w:val="1"/>
      <w:numFmt w:val="decimal"/>
      <w:lvlText w:val="%1."/>
      <w:lvlJc w:val="left"/>
      <w:pPr>
        <w:tabs>
          <w:tab w:val="num" w:pos="720"/>
        </w:tabs>
        <w:ind w:left="720" w:hanging="360"/>
      </w:pPr>
      <w:rPr>
        <w:rFonts w:cs="Times New Roman"/>
      </w:rPr>
    </w:lvl>
  </w:abstractNum>
  <w:abstractNum w:abstractNumId="8" w15:restartNumberingAfterBreak="0">
    <w:nsid w:val="3524602F"/>
    <w:multiLevelType w:val="hybridMultilevel"/>
    <w:tmpl w:val="8396A8C8"/>
    <w:lvl w:ilvl="0" w:tplc="750E150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E06197"/>
    <w:multiLevelType w:val="multilevel"/>
    <w:tmpl w:val="74D0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D68B2"/>
    <w:multiLevelType w:val="hybridMultilevel"/>
    <w:tmpl w:val="60F056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E12DF"/>
    <w:multiLevelType w:val="hybridMultilevel"/>
    <w:tmpl w:val="313E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609C4"/>
    <w:multiLevelType w:val="hybridMultilevel"/>
    <w:tmpl w:val="B33C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F7AB3"/>
    <w:multiLevelType w:val="hybridMultilevel"/>
    <w:tmpl w:val="8E68A73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BE33EA5"/>
    <w:multiLevelType w:val="hybridMultilevel"/>
    <w:tmpl w:val="F21C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354B6"/>
    <w:multiLevelType w:val="multilevel"/>
    <w:tmpl w:val="185A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81AF2"/>
    <w:multiLevelType w:val="hybridMultilevel"/>
    <w:tmpl w:val="D944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0101824">
    <w:abstractNumId w:val="5"/>
  </w:num>
  <w:num w:numId="2" w16cid:durableId="519439868">
    <w:abstractNumId w:val="7"/>
  </w:num>
  <w:num w:numId="3" w16cid:durableId="650210515">
    <w:abstractNumId w:val="1"/>
  </w:num>
  <w:num w:numId="4" w16cid:durableId="238449152">
    <w:abstractNumId w:val="13"/>
  </w:num>
  <w:num w:numId="5" w16cid:durableId="1681854810">
    <w:abstractNumId w:val="9"/>
  </w:num>
  <w:num w:numId="6" w16cid:durableId="1321619079">
    <w:abstractNumId w:val="16"/>
  </w:num>
  <w:num w:numId="7" w16cid:durableId="259144209">
    <w:abstractNumId w:val="8"/>
  </w:num>
  <w:num w:numId="8" w16cid:durableId="1648777498">
    <w:abstractNumId w:val="17"/>
  </w:num>
  <w:num w:numId="9" w16cid:durableId="11881622">
    <w:abstractNumId w:val="14"/>
  </w:num>
  <w:num w:numId="10" w16cid:durableId="1543787363">
    <w:abstractNumId w:val="11"/>
  </w:num>
  <w:num w:numId="11" w16cid:durableId="1004431005">
    <w:abstractNumId w:val="10"/>
  </w:num>
  <w:num w:numId="12" w16cid:durableId="630676141">
    <w:abstractNumId w:val="2"/>
  </w:num>
  <w:num w:numId="13" w16cid:durableId="979577940">
    <w:abstractNumId w:val="15"/>
  </w:num>
  <w:num w:numId="14" w16cid:durableId="2032762640">
    <w:abstractNumId w:val="3"/>
  </w:num>
  <w:num w:numId="15" w16cid:durableId="1002659530">
    <w:abstractNumId w:val="6"/>
  </w:num>
  <w:num w:numId="16" w16cid:durableId="1852454512">
    <w:abstractNumId w:val="4"/>
  </w:num>
  <w:num w:numId="17" w16cid:durableId="860239544">
    <w:abstractNumId w:val="0"/>
  </w:num>
  <w:num w:numId="18" w16cid:durableId="603730286">
    <w:abstractNumId w:val="12"/>
  </w:num>
  <w:num w:numId="19" w16cid:durableId="1968930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jE2NDYxNLA0MDNV0lEKTi0uzszPAykwqgUAiPW4pSwAAAA="/>
  </w:docVars>
  <w:rsids>
    <w:rsidRoot w:val="00286EF1"/>
    <w:rsid w:val="00004672"/>
    <w:rsid w:val="00006756"/>
    <w:rsid w:val="000131FC"/>
    <w:rsid w:val="000155F8"/>
    <w:rsid w:val="0002603F"/>
    <w:rsid w:val="00034B80"/>
    <w:rsid w:val="000416F6"/>
    <w:rsid w:val="00047626"/>
    <w:rsid w:val="000507AC"/>
    <w:rsid w:val="00051A5A"/>
    <w:rsid w:val="00051E5E"/>
    <w:rsid w:val="00052C41"/>
    <w:rsid w:val="0005514E"/>
    <w:rsid w:val="00057F65"/>
    <w:rsid w:val="00061F8D"/>
    <w:rsid w:val="00067666"/>
    <w:rsid w:val="00070AF3"/>
    <w:rsid w:val="0007133F"/>
    <w:rsid w:val="00076850"/>
    <w:rsid w:val="00080318"/>
    <w:rsid w:val="00081B5D"/>
    <w:rsid w:val="000945F8"/>
    <w:rsid w:val="000A3B1A"/>
    <w:rsid w:val="000A5D95"/>
    <w:rsid w:val="000B7DC2"/>
    <w:rsid w:val="000C1642"/>
    <w:rsid w:val="000C29EA"/>
    <w:rsid w:val="000D5498"/>
    <w:rsid w:val="000F0596"/>
    <w:rsid w:val="000F164F"/>
    <w:rsid w:val="00111A74"/>
    <w:rsid w:val="001131C6"/>
    <w:rsid w:val="00115554"/>
    <w:rsid w:val="0011682D"/>
    <w:rsid w:val="001327E0"/>
    <w:rsid w:val="00136F4E"/>
    <w:rsid w:val="00150918"/>
    <w:rsid w:val="00150B0F"/>
    <w:rsid w:val="00151D46"/>
    <w:rsid w:val="00155FE2"/>
    <w:rsid w:val="0016312D"/>
    <w:rsid w:val="001676D1"/>
    <w:rsid w:val="00170B59"/>
    <w:rsid w:val="0017163F"/>
    <w:rsid w:val="00183549"/>
    <w:rsid w:val="00184D7F"/>
    <w:rsid w:val="00193549"/>
    <w:rsid w:val="00197A97"/>
    <w:rsid w:val="001A106E"/>
    <w:rsid w:val="001B1BC0"/>
    <w:rsid w:val="001B4C0F"/>
    <w:rsid w:val="001D0ADB"/>
    <w:rsid w:val="001D185B"/>
    <w:rsid w:val="001D7DFC"/>
    <w:rsid w:val="001E3160"/>
    <w:rsid w:val="001E51FA"/>
    <w:rsid w:val="001E783A"/>
    <w:rsid w:val="001F7596"/>
    <w:rsid w:val="00201CB4"/>
    <w:rsid w:val="0020468C"/>
    <w:rsid w:val="0020680B"/>
    <w:rsid w:val="00232B83"/>
    <w:rsid w:val="00235DFC"/>
    <w:rsid w:val="0024290D"/>
    <w:rsid w:val="002454B4"/>
    <w:rsid w:val="00274F53"/>
    <w:rsid w:val="00283AC7"/>
    <w:rsid w:val="002846EB"/>
    <w:rsid w:val="00286EF1"/>
    <w:rsid w:val="002901A1"/>
    <w:rsid w:val="002A679A"/>
    <w:rsid w:val="002A6DF3"/>
    <w:rsid w:val="002B347B"/>
    <w:rsid w:val="002C2A3F"/>
    <w:rsid w:val="002C4347"/>
    <w:rsid w:val="002D2F46"/>
    <w:rsid w:val="002E2392"/>
    <w:rsid w:val="002F1D76"/>
    <w:rsid w:val="002F464C"/>
    <w:rsid w:val="002F4D09"/>
    <w:rsid w:val="00301F4B"/>
    <w:rsid w:val="003136BE"/>
    <w:rsid w:val="00323821"/>
    <w:rsid w:val="00324651"/>
    <w:rsid w:val="003369A8"/>
    <w:rsid w:val="00337E29"/>
    <w:rsid w:val="003468A9"/>
    <w:rsid w:val="003532DA"/>
    <w:rsid w:val="00377B0B"/>
    <w:rsid w:val="00377F6A"/>
    <w:rsid w:val="0038092F"/>
    <w:rsid w:val="00385B37"/>
    <w:rsid w:val="00390411"/>
    <w:rsid w:val="00392A0F"/>
    <w:rsid w:val="003946AA"/>
    <w:rsid w:val="003A34EE"/>
    <w:rsid w:val="003A3F7E"/>
    <w:rsid w:val="003A7446"/>
    <w:rsid w:val="003C59C0"/>
    <w:rsid w:val="003C59CD"/>
    <w:rsid w:val="003D2E2A"/>
    <w:rsid w:val="003E26D0"/>
    <w:rsid w:val="003F795A"/>
    <w:rsid w:val="004131EE"/>
    <w:rsid w:val="00413BA1"/>
    <w:rsid w:val="0041507D"/>
    <w:rsid w:val="0041543E"/>
    <w:rsid w:val="004253B2"/>
    <w:rsid w:val="00430DB8"/>
    <w:rsid w:val="0043361D"/>
    <w:rsid w:val="004367D1"/>
    <w:rsid w:val="00437841"/>
    <w:rsid w:val="004441C6"/>
    <w:rsid w:val="00444287"/>
    <w:rsid w:val="00455857"/>
    <w:rsid w:val="00457AA7"/>
    <w:rsid w:val="0046098F"/>
    <w:rsid w:val="004637F6"/>
    <w:rsid w:val="00467B0D"/>
    <w:rsid w:val="00472EAC"/>
    <w:rsid w:val="00474C54"/>
    <w:rsid w:val="0048163D"/>
    <w:rsid w:val="00482385"/>
    <w:rsid w:val="00487B76"/>
    <w:rsid w:val="00491E0A"/>
    <w:rsid w:val="00496835"/>
    <w:rsid w:val="004A403E"/>
    <w:rsid w:val="004A40FC"/>
    <w:rsid w:val="004A548E"/>
    <w:rsid w:val="004A6261"/>
    <w:rsid w:val="004C1A10"/>
    <w:rsid w:val="004C2349"/>
    <w:rsid w:val="004C5C7A"/>
    <w:rsid w:val="004D3E1D"/>
    <w:rsid w:val="004E73FE"/>
    <w:rsid w:val="004F7012"/>
    <w:rsid w:val="00506B6A"/>
    <w:rsid w:val="00516FD7"/>
    <w:rsid w:val="00522180"/>
    <w:rsid w:val="00522913"/>
    <w:rsid w:val="005272E9"/>
    <w:rsid w:val="0052740D"/>
    <w:rsid w:val="00534575"/>
    <w:rsid w:val="00535942"/>
    <w:rsid w:val="0055339B"/>
    <w:rsid w:val="0055767A"/>
    <w:rsid w:val="005705EE"/>
    <w:rsid w:val="00572952"/>
    <w:rsid w:val="00580480"/>
    <w:rsid w:val="005809A6"/>
    <w:rsid w:val="00581724"/>
    <w:rsid w:val="005872CA"/>
    <w:rsid w:val="00597130"/>
    <w:rsid w:val="005A2293"/>
    <w:rsid w:val="005A6BB1"/>
    <w:rsid w:val="005B0774"/>
    <w:rsid w:val="005B6039"/>
    <w:rsid w:val="005C4044"/>
    <w:rsid w:val="005C6814"/>
    <w:rsid w:val="005D1CE2"/>
    <w:rsid w:val="005D1D56"/>
    <w:rsid w:val="005D7DBE"/>
    <w:rsid w:val="005F1A9B"/>
    <w:rsid w:val="005F796F"/>
    <w:rsid w:val="0060090B"/>
    <w:rsid w:val="00614AC1"/>
    <w:rsid w:val="006156F2"/>
    <w:rsid w:val="00622039"/>
    <w:rsid w:val="006240E7"/>
    <w:rsid w:val="00631B08"/>
    <w:rsid w:val="00632F46"/>
    <w:rsid w:val="00635DE5"/>
    <w:rsid w:val="0065102D"/>
    <w:rsid w:val="00652D71"/>
    <w:rsid w:val="00670F8E"/>
    <w:rsid w:val="0068139C"/>
    <w:rsid w:val="00682665"/>
    <w:rsid w:val="00683240"/>
    <w:rsid w:val="00685768"/>
    <w:rsid w:val="0069211F"/>
    <w:rsid w:val="00696E00"/>
    <w:rsid w:val="006C2F3C"/>
    <w:rsid w:val="006C4BD9"/>
    <w:rsid w:val="006E4310"/>
    <w:rsid w:val="006E7936"/>
    <w:rsid w:val="006E7DB4"/>
    <w:rsid w:val="00712112"/>
    <w:rsid w:val="007138C0"/>
    <w:rsid w:val="00716C19"/>
    <w:rsid w:val="00723503"/>
    <w:rsid w:val="007265E8"/>
    <w:rsid w:val="007325DC"/>
    <w:rsid w:val="00733484"/>
    <w:rsid w:val="00740248"/>
    <w:rsid w:val="00740DFF"/>
    <w:rsid w:val="00747FC6"/>
    <w:rsid w:val="007573ED"/>
    <w:rsid w:val="00760BD7"/>
    <w:rsid w:val="0076475A"/>
    <w:rsid w:val="00764E4B"/>
    <w:rsid w:val="00771332"/>
    <w:rsid w:val="007746D0"/>
    <w:rsid w:val="00783BB0"/>
    <w:rsid w:val="00784193"/>
    <w:rsid w:val="00787B1E"/>
    <w:rsid w:val="00792BCF"/>
    <w:rsid w:val="0079516D"/>
    <w:rsid w:val="007A20AC"/>
    <w:rsid w:val="007A66A9"/>
    <w:rsid w:val="007A752D"/>
    <w:rsid w:val="007B5917"/>
    <w:rsid w:val="007C28B3"/>
    <w:rsid w:val="007D0542"/>
    <w:rsid w:val="007E1F8C"/>
    <w:rsid w:val="007E4C7C"/>
    <w:rsid w:val="007F41B9"/>
    <w:rsid w:val="008004DA"/>
    <w:rsid w:val="00803A28"/>
    <w:rsid w:val="00803F64"/>
    <w:rsid w:val="00804054"/>
    <w:rsid w:val="00807BF9"/>
    <w:rsid w:val="008201AA"/>
    <w:rsid w:val="00834883"/>
    <w:rsid w:val="00835AA5"/>
    <w:rsid w:val="0083788A"/>
    <w:rsid w:val="008408A4"/>
    <w:rsid w:val="0084678A"/>
    <w:rsid w:val="00846E80"/>
    <w:rsid w:val="008516AD"/>
    <w:rsid w:val="00853258"/>
    <w:rsid w:val="00857806"/>
    <w:rsid w:val="00860ED0"/>
    <w:rsid w:val="00861718"/>
    <w:rsid w:val="00861B78"/>
    <w:rsid w:val="008778F0"/>
    <w:rsid w:val="00885D29"/>
    <w:rsid w:val="00891B5A"/>
    <w:rsid w:val="008A1A7D"/>
    <w:rsid w:val="008A34E1"/>
    <w:rsid w:val="008A765A"/>
    <w:rsid w:val="008B2B9C"/>
    <w:rsid w:val="008B5C15"/>
    <w:rsid w:val="008B7424"/>
    <w:rsid w:val="008C3B03"/>
    <w:rsid w:val="008E264F"/>
    <w:rsid w:val="008E266A"/>
    <w:rsid w:val="008E556C"/>
    <w:rsid w:val="008F1546"/>
    <w:rsid w:val="00904157"/>
    <w:rsid w:val="00904F0A"/>
    <w:rsid w:val="00906196"/>
    <w:rsid w:val="00913DFE"/>
    <w:rsid w:val="00915906"/>
    <w:rsid w:val="009164C3"/>
    <w:rsid w:val="00922B49"/>
    <w:rsid w:val="00930A8E"/>
    <w:rsid w:val="009344D0"/>
    <w:rsid w:val="0094392F"/>
    <w:rsid w:val="00946EE6"/>
    <w:rsid w:val="009507A1"/>
    <w:rsid w:val="009601FD"/>
    <w:rsid w:val="00976904"/>
    <w:rsid w:val="00976A38"/>
    <w:rsid w:val="009850C8"/>
    <w:rsid w:val="00986FB2"/>
    <w:rsid w:val="00990853"/>
    <w:rsid w:val="00994A15"/>
    <w:rsid w:val="009A5C86"/>
    <w:rsid w:val="009B0148"/>
    <w:rsid w:val="009B3162"/>
    <w:rsid w:val="009B68EE"/>
    <w:rsid w:val="009B7C2F"/>
    <w:rsid w:val="009D0A48"/>
    <w:rsid w:val="009D34CC"/>
    <w:rsid w:val="009E282F"/>
    <w:rsid w:val="009E3C1A"/>
    <w:rsid w:val="009E3DD0"/>
    <w:rsid w:val="009F0845"/>
    <w:rsid w:val="009F557D"/>
    <w:rsid w:val="009F7F22"/>
    <w:rsid w:val="00A01972"/>
    <w:rsid w:val="00A05333"/>
    <w:rsid w:val="00A102EC"/>
    <w:rsid w:val="00A136F6"/>
    <w:rsid w:val="00A14E39"/>
    <w:rsid w:val="00A212F9"/>
    <w:rsid w:val="00A22406"/>
    <w:rsid w:val="00A306BD"/>
    <w:rsid w:val="00A347B5"/>
    <w:rsid w:val="00A4115E"/>
    <w:rsid w:val="00A4266A"/>
    <w:rsid w:val="00A52BA5"/>
    <w:rsid w:val="00A62CAD"/>
    <w:rsid w:val="00A67609"/>
    <w:rsid w:val="00A67C73"/>
    <w:rsid w:val="00A741F7"/>
    <w:rsid w:val="00A86243"/>
    <w:rsid w:val="00A87667"/>
    <w:rsid w:val="00A941CF"/>
    <w:rsid w:val="00AA0BAE"/>
    <w:rsid w:val="00AB205A"/>
    <w:rsid w:val="00AB7E5B"/>
    <w:rsid w:val="00AD1890"/>
    <w:rsid w:val="00AD5B4B"/>
    <w:rsid w:val="00AE19D1"/>
    <w:rsid w:val="00AE6273"/>
    <w:rsid w:val="00AF3629"/>
    <w:rsid w:val="00AF6F06"/>
    <w:rsid w:val="00B008F4"/>
    <w:rsid w:val="00B00A19"/>
    <w:rsid w:val="00B01118"/>
    <w:rsid w:val="00B0603C"/>
    <w:rsid w:val="00B07F9B"/>
    <w:rsid w:val="00B1415E"/>
    <w:rsid w:val="00B160C6"/>
    <w:rsid w:val="00B34EE5"/>
    <w:rsid w:val="00B40961"/>
    <w:rsid w:val="00B518BA"/>
    <w:rsid w:val="00B64A78"/>
    <w:rsid w:val="00B711B4"/>
    <w:rsid w:val="00B75C19"/>
    <w:rsid w:val="00B760E1"/>
    <w:rsid w:val="00B84BE1"/>
    <w:rsid w:val="00B86025"/>
    <w:rsid w:val="00B917B6"/>
    <w:rsid w:val="00B93839"/>
    <w:rsid w:val="00B95A61"/>
    <w:rsid w:val="00B97C95"/>
    <w:rsid w:val="00BB417A"/>
    <w:rsid w:val="00BB4851"/>
    <w:rsid w:val="00BB55CC"/>
    <w:rsid w:val="00BB6F84"/>
    <w:rsid w:val="00BD3BAF"/>
    <w:rsid w:val="00BD3EEF"/>
    <w:rsid w:val="00BE2E29"/>
    <w:rsid w:val="00BE7E42"/>
    <w:rsid w:val="00BF6365"/>
    <w:rsid w:val="00C05798"/>
    <w:rsid w:val="00C05FDF"/>
    <w:rsid w:val="00C26FC3"/>
    <w:rsid w:val="00C3584D"/>
    <w:rsid w:val="00C36396"/>
    <w:rsid w:val="00C37E2D"/>
    <w:rsid w:val="00C43067"/>
    <w:rsid w:val="00C43421"/>
    <w:rsid w:val="00C45251"/>
    <w:rsid w:val="00C511B6"/>
    <w:rsid w:val="00C511E2"/>
    <w:rsid w:val="00C5356A"/>
    <w:rsid w:val="00C62D9B"/>
    <w:rsid w:val="00C63F48"/>
    <w:rsid w:val="00C66D72"/>
    <w:rsid w:val="00C701B8"/>
    <w:rsid w:val="00C701F9"/>
    <w:rsid w:val="00C727D4"/>
    <w:rsid w:val="00C74030"/>
    <w:rsid w:val="00C8099B"/>
    <w:rsid w:val="00C9293A"/>
    <w:rsid w:val="00C95B6C"/>
    <w:rsid w:val="00CA267E"/>
    <w:rsid w:val="00CB59A5"/>
    <w:rsid w:val="00CB5EBE"/>
    <w:rsid w:val="00CC2D04"/>
    <w:rsid w:val="00CC55FA"/>
    <w:rsid w:val="00CD491D"/>
    <w:rsid w:val="00CF1728"/>
    <w:rsid w:val="00CF20C7"/>
    <w:rsid w:val="00D02F2F"/>
    <w:rsid w:val="00D15338"/>
    <w:rsid w:val="00D2081C"/>
    <w:rsid w:val="00D2095E"/>
    <w:rsid w:val="00D26168"/>
    <w:rsid w:val="00D315FA"/>
    <w:rsid w:val="00D31C6E"/>
    <w:rsid w:val="00D341E7"/>
    <w:rsid w:val="00D35A19"/>
    <w:rsid w:val="00D422A7"/>
    <w:rsid w:val="00D445E3"/>
    <w:rsid w:val="00D52EBD"/>
    <w:rsid w:val="00D56483"/>
    <w:rsid w:val="00D61F1E"/>
    <w:rsid w:val="00D674A7"/>
    <w:rsid w:val="00D932F0"/>
    <w:rsid w:val="00DA4883"/>
    <w:rsid w:val="00DA4B1B"/>
    <w:rsid w:val="00DA6180"/>
    <w:rsid w:val="00DA6C9C"/>
    <w:rsid w:val="00DB29F3"/>
    <w:rsid w:val="00DB64D0"/>
    <w:rsid w:val="00DC2577"/>
    <w:rsid w:val="00DE4121"/>
    <w:rsid w:val="00DE5154"/>
    <w:rsid w:val="00DE71E5"/>
    <w:rsid w:val="00DF0335"/>
    <w:rsid w:val="00DF32E2"/>
    <w:rsid w:val="00DF4AAF"/>
    <w:rsid w:val="00DF5547"/>
    <w:rsid w:val="00E06890"/>
    <w:rsid w:val="00E0766E"/>
    <w:rsid w:val="00E10299"/>
    <w:rsid w:val="00E13044"/>
    <w:rsid w:val="00E14C70"/>
    <w:rsid w:val="00E14DFB"/>
    <w:rsid w:val="00E14F50"/>
    <w:rsid w:val="00E3164E"/>
    <w:rsid w:val="00E421DE"/>
    <w:rsid w:val="00E51030"/>
    <w:rsid w:val="00E535B8"/>
    <w:rsid w:val="00E557BF"/>
    <w:rsid w:val="00E56AFA"/>
    <w:rsid w:val="00E57FBA"/>
    <w:rsid w:val="00E6453F"/>
    <w:rsid w:val="00E65FB7"/>
    <w:rsid w:val="00E7099A"/>
    <w:rsid w:val="00E71D81"/>
    <w:rsid w:val="00E7462F"/>
    <w:rsid w:val="00E85176"/>
    <w:rsid w:val="00E93105"/>
    <w:rsid w:val="00E9394E"/>
    <w:rsid w:val="00E95FCF"/>
    <w:rsid w:val="00EA4BB8"/>
    <w:rsid w:val="00EA76DE"/>
    <w:rsid w:val="00EB53FF"/>
    <w:rsid w:val="00EC2AFC"/>
    <w:rsid w:val="00EC2CE7"/>
    <w:rsid w:val="00EC307E"/>
    <w:rsid w:val="00EE25AD"/>
    <w:rsid w:val="00EE4A10"/>
    <w:rsid w:val="00EE59E1"/>
    <w:rsid w:val="00EE6AD6"/>
    <w:rsid w:val="00EF326C"/>
    <w:rsid w:val="00EF41B6"/>
    <w:rsid w:val="00EF5520"/>
    <w:rsid w:val="00EF666F"/>
    <w:rsid w:val="00F111C9"/>
    <w:rsid w:val="00F179FB"/>
    <w:rsid w:val="00F325B7"/>
    <w:rsid w:val="00F44E36"/>
    <w:rsid w:val="00F4791E"/>
    <w:rsid w:val="00F53FB5"/>
    <w:rsid w:val="00F54286"/>
    <w:rsid w:val="00F566C4"/>
    <w:rsid w:val="00F62693"/>
    <w:rsid w:val="00F6446E"/>
    <w:rsid w:val="00F73E7C"/>
    <w:rsid w:val="00F8315E"/>
    <w:rsid w:val="00FA626D"/>
    <w:rsid w:val="00FC1D51"/>
    <w:rsid w:val="00FC6172"/>
    <w:rsid w:val="00FD311A"/>
    <w:rsid w:val="00FD493E"/>
    <w:rsid w:val="00FD6C28"/>
    <w:rsid w:val="00FE0AF0"/>
    <w:rsid w:val="00FE1AFF"/>
    <w:rsid w:val="00FE6DC8"/>
    <w:rsid w:val="00FF2A0D"/>
    <w:rsid w:val="00FF4463"/>
    <w:rsid w:val="00FF7644"/>
    <w:rsid w:val="0BE5D101"/>
    <w:rsid w:val="28C9C5A9"/>
    <w:rsid w:val="359F0930"/>
    <w:rsid w:val="4D42529E"/>
    <w:rsid w:val="72CB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C26A6"/>
  <w15:chartTrackingRefBased/>
  <w15:docId w15:val="{0E326351-BCFC-467D-9FD4-C84E21E9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F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86E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EF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86EF1"/>
    <w:rPr>
      <w:color w:val="0000FF"/>
      <w:u w:val="single"/>
    </w:rPr>
  </w:style>
  <w:style w:type="paragraph" w:styleId="ListParagraph">
    <w:name w:val="List Paragraph"/>
    <w:aliases w:val="IRD Bullet List,Bullet List,FooterText,numbered,Paragraphe de liste1,Bulletr List Paragraph,列出段落,列出段落1,List Paragraph1,List Paragraph2,List Paragraph21,Párrafo de lista1,Parágrafo da Lista1,リスト段落1,Listeafsnit1,List Paragraph11,Ha"/>
    <w:basedOn w:val="Normal"/>
    <w:link w:val="ListParagraphChar"/>
    <w:uiPriority w:val="34"/>
    <w:qFormat/>
    <w:rsid w:val="00286EF1"/>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286EF1"/>
    <w:pPr>
      <w:tabs>
        <w:tab w:val="center" w:pos="4680"/>
        <w:tab w:val="right" w:pos="9360"/>
      </w:tabs>
    </w:pPr>
  </w:style>
  <w:style w:type="character" w:customStyle="1" w:styleId="HeaderChar">
    <w:name w:val="Header Char"/>
    <w:basedOn w:val="DefaultParagraphFont"/>
    <w:link w:val="Header"/>
    <w:uiPriority w:val="99"/>
    <w:rsid w:val="00286EF1"/>
    <w:rPr>
      <w:rFonts w:ascii="Calibri" w:eastAsia="Calibri" w:hAnsi="Calibri" w:cs="Times New Roman"/>
    </w:rPr>
  </w:style>
  <w:style w:type="paragraph" w:styleId="Footer">
    <w:name w:val="footer"/>
    <w:basedOn w:val="Normal"/>
    <w:link w:val="FooterChar"/>
    <w:uiPriority w:val="99"/>
    <w:unhideWhenUsed/>
    <w:rsid w:val="00286EF1"/>
    <w:pPr>
      <w:tabs>
        <w:tab w:val="center" w:pos="4680"/>
        <w:tab w:val="right" w:pos="9360"/>
      </w:tabs>
    </w:pPr>
  </w:style>
  <w:style w:type="character" w:customStyle="1" w:styleId="FooterChar">
    <w:name w:val="Footer Char"/>
    <w:basedOn w:val="DefaultParagraphFont"/>
    <w:link w:val="Footer"/>
    <w:uiPriority w:val="99"/>
    <w:rsid w:val="00286EF1"/>
    <w:rPr>
      <w:rFonts w:ascii="Calibri" w:eastAsia="Calibri" w:hAnsi="Calibri" w:cs="Times New Roman"/>
    </w:rPr>
  </w:style>
  <w:style w:type="table" w:styleId="TableGrid">
    <w:name w:val="Table Grid"/>
    <w:basedOn w:val="TableNormal"/>
    <w:uiPriority w:val="59"/>
    <w:rsid w:val="00286EF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RD Bullet List Char,Bullet List Char,FooterText Char,numbered Char,Paragraphe de liste1 Char,Bulletr List Paragraph Char,列出段落 Char,列出段落1 Char,List Paragraph1 Char,List Paragraph2 Char,List Paragraph21 Char,Párrafo de lista1 Char"/>
    <w:link w:val="ListParagraph"/>
    <w:uiPriority w:val="1"/>
    <w:qFormat/>
    <w:locked/>
    <w:rsid w:val="00286EF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E556C"/>
    <w:rPr>
      <w:sz w:val="16"/>
      <w:szCs w:val="16"/>
    </w:rPr>
  </w:style>
  <w:style w:type="paragraph" w:styleId="CommentText">
    <w:name w:val="annotation text"/>
    <w:basedOn w:val="Normal"/>
    <w:link w:val="CommentTextChar"/>
    <w:uiPriority w:val="99"/>
    <w:unhideWhenUsed/>
    <w:rsid w:val="008E556C"/>
    <w:pPr>
      <w:spacing w:line="240" w:lineRule="auto"/>
    </w:pPr>
    <w:rPr>
      <w:sz w:val="20"/>
      <w:szCs w:val="20"/>
    </w:rPr>
  </w:style>
  <w:style w:type="character" w:customStyle="1" w:styleId="CommentTextChar">
    <w:name w:val="Comment Text Char"/>
    <w:basedOn w:val="DefaultParagraphFont"/>
    <w:link w:val="CommentText"/>
    <w:uiPriority w:val="99"/>
    <w:rsid w:val="008E556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556C"/>
    <w:rPr>
      <w:b/>
      <w:bCs/>
    </w:rPr>
  </w:style>
  <w:style w:type="character" w:customStyle="1" w:styleId="CommentSubjectChar">
    <w:name w:val="Comment Subject Char"/>
    <w:basedOn w:val="CommentTextChar"/>
    <w:link w:val="CommentSubject"/>
    <w:uiPriority w:val="99"/>
    <w:semiHidden/>
    <w:rsid w:val="008E556C"/>
    <w:rPr>
      <w:rFonts w:ascii="Calibri" w:eastAsia="Calibri" w:hAnsi="Calibri" w:cs="Times New Roman"/>
      <w:b/>
      <w:bCs/>
      <w:sz w:val="20"/>
      <w:szCs w:val="20"/>
    </w:rPr>
  </w:style>
  <w:style w:type="paragraph" w:styleId="Revision">
    <w:name w:val="Revision"/>
    <w:hidden/>
    <w:uiPriority w:val="99"/>
    <w:semiHidden/>
    <w:rsid w:val="00006756"/>
    <w:pPr>
      <w:spacing w:after="0" w:line="240" w:lineRule="auto"/>
    </w:pPr>
    <w:rPr>
      <w:rFonts w:ascii="Calibri" w:eastAsia="Calibri" w:hAnsi="Calibri" w:cs="Times New Roman"/>
    </w:rPr>
  </w:style>
  <w:style w:type="paragraph" w:customStyle="1" w:styleId="pf0">
    <w:name w:val="pf0"/>
    <w:basedOn w:val="Normal"/>
    <w:rsid w:val="00FE1AFF"/>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FE1AFF"/>
    <w:rPr>
      <w:rFonts w:ascii="Segoe UI" w:hAnsi="Segoe UI" w:cs="Segoe UI" w:hint="default"/>
      <w:sz w:val="18"/>
      <w:szCs w:val="18"/>
    </w:rPr>
  </w:style>
  <w:style w:type="character" w:styleId="PlaceholderText">
    <w:name w:val="Placeholder Text"/>
    <w:basedOn w:val="DefaultParagraphFont"/>
    <w:uiPriority w:val="99"/>
    <w:semiHidden/>
    <w:rsid w:val="00C511B6"/>
    <w:rPr>
      <w:color w:val="808080"/>
    </w:rPr>
  </w:style>
  <w:style w:type="character" w:styleId="Mention">
    <w:name w:val="Mention"/>
    <w:basedOn w:val="DefaultParagraphFont"/>
    <w:uiPriority w:val="99"/>
    <w:unhideWhenUsed/>
    <w:rsid w:val="00AF6F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nfa-procashew.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nfa-procashew.org" TargetMode="External"/><Relationship Id="rId5" Type="http://schemas.openxmlformats.org/officeDocument/2006/relationships/numbering" Target="numbering.xml"/><Relationship Id="rId15" Type="http://schemas.openxmlformats.org/officeDocument/2006/relationships/hyperlink" Target="http://www.gpo.gov/fdsys/pkg/CFR-2012-title22-vol1/pdf/CFR-2012-title22-vol1-part22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udHotline@cnf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75104AEFB834BBDFD816C1F102A33" ma:contentTypeVersion="16" ma:contentTypeDescription="Create a new document." ma:contentTypeScope="" ma:versionID="e81a03f66f6d3ea7c0b029f6e6503edf">
  <xsd:schema xmlns:xsd="http://www.w3.org/2001/XMLSchema" xmlns:xs="http://www.w3.org/2001/XMLSchema" xmlns:p="http://schemas.microsoft.com/office/2006/metadata/properties" xmlns:ns2="12dcb715-8e52-4207-bdb0-17e9cfb18c03" xmlns:ns3="951e8edc-c6c0-473a-84a8-7be1c86e28f5" targetNamespace="http://schemas.microsoft.com/office/2006/metadata/properties" ma:root="true" ma:fieldsID="d96a26fa35c6cf14de92833b33034f0c" ns2:_="" ns3:_="">
    <xsd:import namespace="12dcb715-8e52-4207-bdb0-17e9cfb18c03"/>
    <xsd:import namespace="951e8edc-c6c0-473a-84a8-7be1c86e2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b715-8e52-4207-bdb0-17e9cfb1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8edc-c6c0-473a-84a8-7be1c86e28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dc818e-61df-459a-8b51-ff35e5416493}" ma:internalName="TaxCatchAll" ma:showField="CatchAllData" ma:web="951e8edc-c6c0-473a-84a8-7be1c86e2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dcb715-8e52-4207-bdb0-17e9cfb18c03">
      <Terms xmlns="http://schemas.microsoft.com/office/infopath/2007/PartnerControls"/>
    </lcf76f155ced4ddcb4097134ff3c332f>
    <TaxCatchAll xmlns="951e8edc-c6c0-473a-84a8-7be1c86e28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F6C1F-8A13-49DC-9486-4C497935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b715-8e52-4207-bdb0-17e9cfb18c03"/>
    <ds:schemaRef ds:uri="951e8edc-c6c0-473a-84a8-7be1c86e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4D5E0-A9FD-4FE0-B2E4-2C4161086A19}">
  <ds:schemaRefs>
    <ds:schemaRef ds:uri="http://schemas.openxmlformats.org/officeDocument/2006/bibliography"/>
  </ds:schemaRefs>
</ds:datastoreItem>
</file>

<file path=customXml/itemProps3.xml><?xml version="1.0" encoding="utf-8"?>
<ds:datastoreItem xmlns:ds="http://schemas.openxmlformats.org/officeDocument/2006/customXml" ds:itemID="{28692273-3571-4773-8159-272072831342}">
  <ds:schemaRefs>
    <ds:schemaRef ds:uri="http://schemas.microsoft.com/office/2006/metadata/properties"/>
    <ds:schemaRef ds:uri="http://schemas.microsoft.com/office/infopath/2007/PartnerControls"/>
    <ds:schemaRef ds:uri="12dcb715-8e52-4207-bdb0-17e9cfb18c03"/>
    <ds:schemaRef ds:uri="951e8edc-c6c0-473a-84a8-7be1c86e28f5"/>
  </ds:schemaRefs>
</ds:datastoreItem>
</file>

<file path=customXml/itemProps4.xml><?xml version="1.0" encoding="utf-8"?>
<ds:datastoreItem xmlns:ds="http://schemas.openxmlformats.org/officeDocument/2006/customXml" ds:itemID="{1AA2FD0B-281C-4932-A2CB-79AED4F71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Daouda Diomande</dc:creator>
  <cp:keywords/>
  <dc:description/>
  <cp:lastModifiedBy>Diane Ake</cp:lastModifiedBy>
  <cp:revision>3</cp:revision>
  <dcterms:created xsi:type="dcterms:W3CDTF">2023-02-01T12:55:00Z</dcterms:created>
  <dcterms:modified xsi:type="dcterms:W3CDTF">2023-02-01T13:03:00Z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0x01010091975104AEFB834BBDFD816C1F102A33</vt:lpwstr>
  </property>
  <property fmtid="{D5CDD505-2E9C-101B-9397-08002B2CF9AE}" pid="3" name="MediaServiceImageTags">
    <vt:lpwstr/>
  </property>
</Properties>
</file>