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3437" w14:textId="77777777" w:rsidR="00DC55BF" w:rsidRDefault="00DC55BF" w:rsidP="00DC55BF">
      <w:pPr>
        <w:jc w:val="center"/>
        <w:rPr>
          <w:rFonts w:ascii="Gill Sans MT" w:eastAsia="Gill Sans MT" w:hAnsi="Gill Sans MT" w:cs="Gill Sans MT"/>
          <w:b/>
          <w:bCs/>
          <w:sz w:val="24"/>
          <w:szCs w:val="24"/>
        </w:rPr>
      </w:pPr>
      <w:bookmarkStart w:id="0" w:name="_Hlk101539994"/>
      <w:r>
        <w:rPr>
          <w:rFonts w:ascii="Gill Sans MT" w:eastAsia="Gill Sans MT" w:hAnsi="Gill Sans MT" w:cs="Gill Sans MT"/>
          <w:b/>
          <w:bCs/>
          <w:sz w:val="24"/>
          <w:szCs w:val="24"/>
        </w:rPr>
        <w:t xml:space="preserve">Attachment 1: </w:t>
      </w:r>
    </w:p>
    <w:p w14:paraId="5F685362" w14:textId="4398D7DB" w:rsidR="2ED0B5E3" w:rsidRDefault="00DC55BF" w:rsidP="00DC55BF">
      <w:pPr>
        <w:jc w:val="center"/>
        <w:rPr>
          <w:rFonts w:ascii="Gill Sans MT" w:eastAsia="Gill Sans MT" w:hAnsi="Gill Sans MT" w:cs="Gill Sans MT"/>
          <w:b/>
          <w:bCs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Scope of Work</w:t>
      </w:r>
    </w:p>
    <w:bookmarkEnd w:id="0"/>
    <w:p w14:paraId="599DB709" w14:textId="77777777" w:rsidR="00DC55BF" w:rsidRPr="002B073F" w:rsidRDefault="00DC55BF" w:rsidP="00DC55BF">
      <w:pPr>
        <w:jc w:val="center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14:paraId="6DD3028E" w14:textId="71A91D61" w:rsidR="009F1D10" w:rsidRPr="002B073F" w:rsidRDefault="2ED0B5E3" w:rsidP="2ED0B5E3">
      <w:pPr>
        <w:jc w:val="center"/>
        <w:rPr>
          <w:rFonts w:ascii="Gill Sans MT" w:eastAsia="Gill Sans MT" w:hAnsi="Gill Sans MT" w:cs="Gill Sans MT"/>
          <w:b/>
          <w:bCs/>
          <w:color w:val="323E4F" w:themeColor="text2" w:themeShade="BF"/>
          <w:sz w:val="24"/>
          <w:szCs w:val="24"/>
        </w:rPr>
      </w:pPr>
      <w:r w:rsidRPr="002B073F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Short-Term Technical Assistant </w:t>
      </w:r>
      <w:r w:rsidR="00E7249B" w:rsidRPr="002B073F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(STTA) Lead Consultant </w:t>
      </w:r>
      <w:r w:rsidRPr="002B073F">
        <w:rPr>
          <w:rFonts w:ascii="Gill Sans MT" w:eastAsia="Gill Sans MT" w:hAnsi="Gill Sans MT" w:cs="Gill Sans MT"/>
          <w:b/>
          <w:bCs/>
          <w:sz w:val="24"/>
          <w:szCs w:val="24"/>
        </w:rPr>
        <w:t>Strategic Plan Development</w:t>
      </w:r>
    </w:p>
    <w:p w14:paraId="5315E1F1" w14:textId="77777777" w:rsidR="009F1D10" w:rsidRPr="002B073F" w:rsidRDefault="009F1D10" w:rsidP="2ED0B5E3">
      <w:pPr>
        <w:jc w:val="center"/>
        <w:rPr>
          <w:rFonts w:ascii="Gill Sans MT" w:eastAsia="Gill Sans MT" w:hAnsi="Gill Sans MT" w:cs="Gill Sans MT"/>
          <w:color w:val="323E4F" w:themeColor="text2" w:themeShade="BF"/>
          <w:sz w:val="24"/>
          <w:szCs w:val="24"/>
        </w:rPr>
      </w:pPr>
    </w:p>
    <w:p w14:paraId="0989CB2C" w14:textId="7C6B7F55" w:rsidR="009F1D10" w:rsidRPr="002B073F" w:rsidRDefault="009F1D10" w:rsidP="2ED0B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5400"/>
          <w:tab w:val="left" w:pos="7020"/>
        </w:tabs>
        <w:spacing w:line="360" w:lineRule="auto"/>
        <w:rPr>
          <w:rFonts w:ascii="Gill Sans MT" w:eastAsia="Gill Sans MT" w:hAnsi="Gill Sans MT" w:cs="Gill Sans MT"/>
          <w:color w:val="323E4F" w:themeColor="text2" w:themeShade="BF"/>
          <w:sz w:val="24"/>
          <w:szCs w:val="24"/>
        </w:rPr>
      </w:pPr>
      <w:r w:rsidRPr="008309F8">
        <w:rPr>
          <w:rFonts w:ascii="Gill Sans MT" w:eastAsia="Gill Sans MT" w:hAnsi="Gill Sans MT" w:cs="Gill Sans MT"/>
          <w:b/>
          <w:bCs/>
          <w:sz w:val="24"/>
          <w:szCs w:val="24"/>
        </w:rPr>
        <w:t>Title:</w:t>
      </w:r>
      <w:r w:rsidRPr="002B073F">
        <w:rPr>
          <w:rFonts w:ascii="Gill Sans MT" w:hAnsi="Gill Sans MT"/>
          <w:sz w:val="24"/>
          <w:szCs w:val="24"/>
        </w:rPr>
        <w:tab/>
      </w:r>
      <w:r w:rsidRPr="002B073F">
        <w:rPr>
          <w:rFonts w:ascii="Gill Sans MT" w:eastAsia="Gill Sans MT" w:hAnsi="Gill Sans MT" w:cs="Gill Sans MT"/>
          <w:sz w:val="24"/>
          <w:szCs w:val="24"/>
        </w:rPr>
        <w:t xml:space="preserve">STTA </w:t>
      </w:r>
      <w:r w:rsidR="00E7249B" w:rsidRPr="002B073F">
        <w:rPr>
          <w:rFonts w:ascii="Gill Sans MT" w:eastAsia="Gill Sans MT" w:hAnsi="Gill Sans MT" w:cs="Gill Sans MT"/>
          <w:sz w:val="24"/>
          <w:szCs w:val="24"/>
        </w:rPr>
        <w:t>Lead Consultant Strategic Plan Development</w:t>
      </w:r>
    </w:p>
    <w:p w14:paraId="06440AB0" w14:textId="21B80AFC" w:rsidR="009F1D10" w:rsidRPr="002B073F" w:rsidRDefault="009F1D10" w:rsidP="2ED0B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5400"/>
          <w:tab w:val="left" w:pos="7020"/>
        </w:tabs>
        <w:spacing w:line="360" w:lineRule="auto"/>
        <w:rPr>
          <w:rFonts w:ascii="Gill Sans MT" w:eastAsia="Gill Sans MT" w:hAnsi="Gill Sans MT" w:cs="Gill Sans MT"/>
          <w:color w:val="323E4F" w:themeColor="text2" w:themeShade="BF"/>
          <w:sz w:val="24"/>
          <w:szCs w:val="24"/>
        </w:rPr>
      </w:pPr>
      <w:r w:rsidRPr="008309F8">
        <w:rPr>
          <w:rFonts w:ascii="Gill Sans MT" w:eastAsia="Gill Sans MT" w:hAnsi="Gill Sans MT" w:cs="Gill Sans MT"/>
          <w:b/>
          <w:bCs/>
          <w:sz w:val="24"/>
          <w:szCs w:val="24"/>
        </w:rPr>
        <w:t>Department:</w:t>
      </w:r>
      <w:r w:rsidRPr="002B073F">
        <w:rPr>
          <w:rFonts w:ascii="Gill Sans MT" w:eastAsia="Gill Sans MT" w:hAnsi="Gill Sans MT" w:cs="Gill Sans MT"/>
          <w:sz w:val="24"/>
          <w:szCs w:val="24"/>
        </w:rPr>
        <w:t xml:space="preserve"> Programs</w:t>
      </w:r>
      <w:r w:rsidRPr="002B073F">
        <w:rPr>
          <w:rFonts w:ascii="Gill Sans MT" w:hAnsi="Gill Sans MT"/>
          <w:sz w:val="24"/>
          <w:szCs w:val="24"/>
        </w:rPr>
        <w:tab/>
      </w:r>
    </w:p>
    <w:p w14:paraId="7B5AC226" w14:textId="05AA5414" w:rsidR="009F1D10" w:rsidRPr="002B073F" w:rsidRDefault="009F1D10" w:rsidP="2ED0B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5400"/>
          <w:tab w:val="left" w:pos="7020"/>
        </w:tabs>
        <w:spacing w:line="360" w:lineRule="auto"/>
        <w:jc w:val="both"/>
        <w:rPr>
          <w:rFonts w:ascii="Gill Sans MT" w:eastAsia="Gill Sans MT" w:hAnsi="Gill Sans MT" w:cs="Gill Sans MT"/>
          <w:color w:val="323E4F" w:themeColor="text2" w:themeShade="BF"/>
          <w:sz w:val="24"/>
          <w:szCs w:val="24"/>
        </w:rPr>
      </w:pPr>
      <w:r w:rsidRPr="008309F8">
        <w:rPr>
          <w:rFonts w:ascii="Gill Sans MT" w:eastAsia="Gill Sans MT" w:hAnsi="Gill Sans MT" w:cs="Gill Sans MT"/>
          <w:b/>
          <w:bCs/>
          <w:sz w:val="24"/>
          <w:szCs w:val="24"/>
        </w:rPr>
        <w:t>Reports to:</w:t>
      </w:r>
      <w:r w:rsidR="008309F8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</w:t>
      </w:r>
      <w:r w:rsidRPr="002B073F">
        <w:rPr>
          <w:rFonts w:ascii="Gill Sans MT" w:eastAsia="Gill Sans MT" w:hAnsi="Gill Sans MT" w:cs="Gill Sans MT"/>
          <w:sz w:val="24"/>
          <w:szCs w:val="24"/>
        </w:rPr>
        <w:t xml:space="preserve">The Program Manager </w:t>
      </w:r>
      <w:r w:rsidRPr="002B073F">
        <w:rPr>
          <w:rFonts w:ascii="Gill Sans MT" w:hAnsi="Gill Sans MT"/>
          <w:sz w:val="24"/>
          <w:szCs w:val="24"/>
        </w:rPr>
        <w:tab/>
      </w:r>
    </w:p>
    <w:p w14:paraId="63D71F31" w14:textId="2BF6D312" w:rsidR="009F1D10" w:rsidRPr="002B073F" w:rsidRDefault="009F1D10" w:rsidP="2ED0B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5400"/>
          <w:tab w:val="left" w:pos="7020"/>
        </w:tabs>
        <w:spacing w:line="360" w:lineRule="auto"/>
        <w:jc w:val="both"/>
        <w:rPr>
          <w:rFonts w:ascii="Gill Sans MT" w:eastAsia="Gill Sans MT" w:hAnsi="Gill Sans MT" w:cs="Gill Sans MT"/>
          <w:color w:val="323E4F" w:themeColor="text2" w:themeShade="BF"/>
          <w:sz w:val="24"/>
          <w:szCs w:val="24"/>
        </w:rPr>
      </w:pPr>
      <w:r w:rsidRPr="008309F8">
        <w:rPr>
          <w:rFonts w:ascii="Gill Sans MT" w:eastAsia="Gill Sans MT" w:hAnsi="Gill Sans MT" w:cs="Gill Sans MT"/>
          <w:b/>
          <w:bCs/>
          <w:sz w:val="24"/>
          <w:szCs w:val="24"/>
        </w:rPr>
        <w:t>Location:</w:t>
      </w:r>
      <w:r w:rsidRPr="002B073F">
        <w:rPr>
          <w:rFonts w:ascii="Gill Sans MT" w:hAnsi="Gill Sans MT"/>
          <w:sz w:val="24"/>
          <w:szCs w:val="24"/>
        </w:rPr>
        <w:tab/>
      </w:r>
      <w:r w:rsidRPr="002B073F">
        <w:rPr>
          <w:rFonts w:ascii="Gill Sans MT" w:eastAsia="Gill Sans MT" w:hAnsi="Gill Sans MT" w:cs="Gill Sans MT"/>
          <w:sz w:val="24"/>
          <w:szCs w:val="24"/>
        </w:rPr>
        <w:t xml:space="preserve">Yobe </w:t>
      </w:r>
      <w:r w:rsidRPr="002B073F">
        <w:rPr>
          <w:rFonts w:ascii="Gill Sans MT" w:hAnsi="Gill Sans MT"/>
          <w:sz w:val="24"/>
          <w:szCs w:val="24"/>
        </w:rPr>
        <w:tab/>
      </w:r>
    </w:p>
    <w:p w14:paraId="4ED49083" w14:textId="41B02D0F" w:rsidR="009F1D10" w:rsidRDefault="00DC55BF" w:rsidP="2ED0B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5400"/>
          <w:tab w:val="left" w:pos="7020"/>
        </w:tabs>
        <w:spacing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sz w:val="24"/>
          <w:szCs w:val="24"/>
        </w:rPr>
        <w:t xml:space="preserve">Estimated </w:t>
      </w:r>
      <w:r w:rsidR="00AE0398">
        <w:rPr>
          <w:rFonts w:ascii="Gill Sans MT" w:eastAsia="Gill Sans MT" w:hAnsi="Gill Sans MT" w:cs="Gill Sans MT"/>
          <w:b/>
          <w:bCs/>
          <w:sz w:val="24"/>
          <w:szCs w:val="24"/>
        </w:rPr>
        <w:t>Period of Performance</w:t>
      </w:r>
      <w:r w:rsidR="009F1D10" w:rsidRPr="008309F8">
        <w:rPr>
          <w:rFonts w:ascii="Gill Sans MT" w:eastAsia="Gill Sans MT" w:hAnsi="Gill Sans MT" w:cs="Gill Sans MT"/>
          <w:b/>
          <w:bCs/>
          <w:sz w:val="24"/>
          <w:szCs w:val="24"/>
        </w:rPr>
        <w:t>:</w:t>
      </w:r>
      <w:r w:rsidR="00AE0398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  </w:t>
      </w:r>
      <w:r w:rsidR="00C47852" w:rsidRPr="00C47852">
        <w:rPr>
          <w:rFonts w:ascii="Gill Sans MT" w:eastAsia="Gill Sans MT" w:hAnsi="Gill Sans MT" w:cs="Gill Sans MT"/>
          <w:sz w:val="24"/>
          <w:szCs w:val="24"/>
        </w:rPr>
        <w:t>May</w:t>
      </w:r>
      <w:r w:rsidR="009F1D10" w:rsidRPr="00C47852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4479B1" w:rsidRPr="00C47852">
        <w:rPr>
          <w:rFonts w:ascii="Gill Sans MT" w:eastAsia="Gill Sans MT" w:hAnsi="Gill Sans MT" w:cs="Gill Sans MT"/>
          <w:sz w:val="24"/>
          <w:szCs w:val="24"/>
        </w:rPr>
        <w:t>1</w:t>
      </w:r>
      <w:r w:rsidR="00BC6B9D">
        <w:rPr>
          <w:rFonts w:ascii="Gill Sans MT" w:eastAsia="Gill Sans MT" w:hAnsi="Gill Sans MT" w:cs="Gill Sans MT"/>
          <w:sz w:val="24"/>
          <w:szCs w:val="24"/>
        </w:rPr>
        <w:t>6</w:t>
      </w:r>
      <w:r w:rsidR="00F50405" w:rsidRPr="00C47852">
        <w:rPr>
          <w:rFonts w:ascii="Gill Sans MT" w:eastAsia="Gill Sans MT" w:hAnsi="Gill Sans MT" w:cs="Gill Sans MT"/>
          <w:sz w:val="24"/>
          <w:szCs w:val="24"/>
        </w:rPr>
        <w:t>, 2022</w:t>
      </w:r>
      <w:r w:rsidR="004479B1" w:rsidRPr="00C47852">
        <w:rPr>
          <w:rFonts w:ascii="Gill Sans MT" w:eastAsia="Gill Sans MT" w:hAnsi="Gill Sans MT" w:cs="Gill Sans MT"/>
          <w:sz w:val="24"/>
          <w:szCs w:val="24"/>
        </w:rPr>
        <w:t xml:space="preserve"> – </w:t>
      </w:r>
      <w:r w:rsidR="00C47852" w:rsidRPr="00C47852">
        <w:rPr>
          <w:rFonts w:ascii="Gill Sans MT" w:eastAsia="Gill Sans MT" w:hAnsi="Gill Sans MT" w:cs="Gill Sans MT"/>
          <w:sz w:val="24"/>
          <w:szCs w:val="24"/>
        </w:rPr>
        <w:t>August</w:t>
      </w:r>
      <w:r w:rsidR="004479B1" w:rsidRPr="00C47852">
        <w:rPr>
          <w:rFonts w:ascii="Gill Sans MT" w:eastAsia="Gill Sans MT" w:hAnsi="Gill Sans MT" w:cs="Gill Sans MT"/>
          <w:sz w:val="24"/>
          <w:szCs w:val="24"/>
        </w:rPr>
        <w:t xml:space="preserve"> 3</w:t>
      </w:r>
      <w:r w:rsidR="00C47852" w:rsidRPr="00C47852">
        <w:rPr>
          <w:rFonts w:ascii="Gill Sans MT" w:eastAsia="Gill Sans MT" w:hAnsi="Gill Sans MT" w:cs="Gill Sans MT"/>
          <w:sz w:val="24"/>
          <w:szCs w:val="24"/>
        </w:rPr>
        <w:t>1</w:t>
      </w:r>
      <w:r w:rsidR="002D771F" w:rsidRPr="00C47852">
        <w:rPr>
          <w:rFonts w:ascii="Gill Sans MT" w:eastAsia="Gill Sans MT" w:hAnsi="Gill Sans MT" w:cs="Gill Sans MT"/>
          <w:sz w:val="24"/>
          <w:szCs w:val="24"/>
        </w:rPr>
        <w:t>, 2022</w:t>
      </w:r>
      <w:r w:rsidR="004479B1">
        <w:rPr>
          <w:rFonts w:ascii="Gill Sans MT" w:eastAsia="Gill Sans MT" w:hAnsi="Gill Sans MT" w:cs="Gill Sans MT"/>
          <w:sz w:val="24"/>
          <w:szCs w:val="24"/>
        </w:rPr>
        <w:t xml:space="preserve"> </w:t>
      </w:r>
    </w:p>
    <w:p w14:paraId="411D8FF9" w14:textId="28149F01" w:rsidR="00DC55BF" w:rsidRDefault="00DC55BF" w:rsidP="2ED0B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5400"/>
          <w:tab w:val="left" w:pos="7020"/>
        </w:tabs>
        <w:spacing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D771F">
        <w:rPr>
          <w:rFonts w:ascii="Gill Sans MT" w:eastAsia="Gill Sans MT" w:hAnsi="Gill Sans MT" w:cs="Gill Sans MT"/>
          <w:b/>
          <w:bCs/>
          <w:sz w:val="24"/>
          <w:szCs w:val="24"/>
        </w:rPr>
        <w:t>Estimated Level of Effort</w:t>
      </w:r>
      <w:r>
        <w:rPr>
          <w:rFonts w:ascii="Gill Sans MT" w:eastAsia="Gill Sans MT" w:hAnsi="Gill Sans MT" w:cs="Gill Sans MT"/>
          <w:sz w:val="24"/>
          <w:szCs w:val="24"/>
        </w:rPr>
        <w:t>:  Around 35 days</w:t>
      </w:r>
    </w:p>
    <w:p w14:paraId="3A24B438" w14:textId="00471DE8" w:rsidR="00DC55BF" w:rsidRPr="002B073F" w:rsidRDefault="00DC55BF" w:rsidP="2ED0B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5400"/>
          <w:tab w:val="left" w:pos="7020"/>
        </w:tabs>
        <w:spacing w:line="360" w:lineRule="auto"/>
        <w:jc w:val="both"/>
        <w:rPr>
          <w:rFonts w:ascii="Gill Sans MT" w:eastAsia="Gill Sans MT" w:hAnsi="Gill Sans MT" w:cs="Gill Sans MT"/>
          <w:color w:val="323E4F" w:themeColor="text2" w:themeShade="BF"/>
          <w:sz w:val="24"/>
          <w:szCs w:val="24"/>
        </w:rPr>
      </w:pPr>
      <w:r w:rsidRPr="002D771F">
        <w:rPr>
          <w:rFonts w:ascii="Gill Sans MT" w:eastAsia="Gill Sans MT" w:hAnsi="Gill Sans MT" w:cs="Gill Sans MT"/>
          <w:b/>
          <w:bCs/>
          <w:sz w:val="24"/>
          <w:szCs w:val="24"/>
        </w:rPr>
        <w:t>Estimated total cost</w:t>
      </w:r>
      <w:r>
        <w:rPr>
          <w:rFonts w:ascii="Gill Sans MT" w:eastAsia="Gill Sans MT" w:hAnsi="Gill Sans MT" w:cs="Gill Sans MT"/>
          <w:sz w:val="24"/>
          <w:szCs w:val="24"/>
        </w:rPr>
        <w:t>: Daily rate should be around NGN</w:t>
      </w:r>
      <w:r w:rsidR="002D771F">
        <w:rPr>
          <w:rFonts w:ascii="Gill Sans MT" w:eastAsia="Gill Sans MT" w:hAnsi="Gill Sans MT" w:cs="Gill Sans MT"/>
          <w:sz w:val="24"/>
          <w:szCs w:val="24"/>
        </w:rPr>
        <w:t xml:space="preserve"> 37,380.00</w:t>
      </w:r>
    </w:p>
    <w:p w14:paraId="4BB8D924" w14:textId="77777777" w:rsidR="009F1D10" w:rsidRPr="002B073F" w:rsidRDefault="009F1D10" w:rsidP="2ED0B5E3">
      <w:pPr>
        <w:jc w:val="both"/>
        <w:rPr>
          <w:rFonts w:ascii="Gill Sans MT" w:eastAsia="Gill Sans MT" w:hAnsi="Gill Sans MT" w:cs="Gill Sans MT"/>
          <w:color w:val="323E4F" w:themeColor="text2" w:themeShade="BF"/>
          <w:sz w:val="24"/>
          <w:szCs w:val="24"/>
        </w:rPr>
      </w:pPr>
    </w:p>
    <w:p w14:paraId="0D6F14F8" w14:textId="4B404DA3" w:rsidR="009F1D10" w:rsidRPr="002D771F" w:rsidRDefault="009F1D10" w:rsidP="002D771F">
      <w:pPr>
        <w:pStyle w:val="ListParagraph"/>
        <w:numPr>
          <w:ilvl w:val="0"/>
          <w:numId w:val="8"/>
        </w:numPr>
        <w:spacing w:before="12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D771F">
        <w:rPr>
          <w:rFonts w:ascii="Gill Sans MT" w:eastAsia="Gill Sans MT" w:hAnsi="Gill Sans MT" w:cs="Gill Sans MT"/>
          <w:b/>
          <w:bCs/>
          <w:sz w:val="24"/>
          <w:szCs w:val="24"/>
        </w:rPr>
        <w:t>BACKGROUND</w:t>
      </w:r>
    </w:p>
    <w:p w14:paraId="79842E3B" w14:textId="5FE072AC" w:rsidR="009F1D10" w:rsidRPr="002B073F" w:rsidRDefault="009F1D10" w:rsidP="2ED0B5E3">
      <w:pPr>
        <w:spacing w:before="12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 xml:space="preserve">Creative Associates International (Creative) through United States Agency for International Development Nigeria Mission (USAID/Nigeria) funding is implementing the Nigeria Northeast Connection (NE Connection) program: Building Community Resilience to Violent Extremism and Conflict in Northeast Nigeria. This program aims to strengthen the resilience of communities vulnerable to violent extremist infiltration and conflict in Adamawa, </w:t>
      </w:r>
      <w:proofErr w:type="spellStart"/>
      <w:r w:rsidRPr="002B073F">
        <w:rPr>
          <w:rFonts w:ascii="Gill Sans MT" w:eastAsia="Gill Sans MT" w:hAnsi="Gill Sans MT" w:cs="Gill Sans MT"/>
          <w:sz w:val="24"/>
          <w:szCs w:val="24"/>
        </w:rPr>
        <w:t>Borno</w:t>
      </w:r>
      <w:proofErr w:type="spellEnd"/>
      <w:r w:rsidRPr="002B073F">
        <w:rPr>
          <w:rFonts w:ascii="Gill Sans MT" w:eastAsia="Gill Sans MT" w:hAnsi="Gill Sans MT" w:cs="Gill Sans MT"/>
          <w:sz w:val="24"/>
          <w:szCs w:val="24"/>
        </w:rPr>
        <w:t xml:space="preserve"> and Yobe (BAY) states in northeast Nigeria.</w:t>
      </w:r>
    </w:p>
    <w:p w14:paraId="24B75DD8" w14:textId="3C60A508" w:rsidR="2ED0B5E3" w:rsidRPr="002B073F" w:rsidRDefault="2ED0B5E3" w:rsidP="2ED0B5E3">
      <w:pPr>
        <w:spacing w:before="120"/>
        <w:jc w:val="both"/>
        <w:rPr>
          <w:rFonts w:ascii="Gill Sans MT" w:hAnsi="Gill Sans MT"/>
          <w:sz w:val="24"/>
          <w:szCs w:val="24"/>
        </w:rPr>
      </w:pPr>
    </w:p>
    <w:p w14:paraId="5EEE79DA" w14:textId="2F3B4B06" w:rsidR="009F1D10" w:rsidRPr="002D771F" w:rsidRDefault="009F1D10" w:rsidP="002D771F">
      <w:pPr>
        <w:pStyle w:val="ListParagraph"/>
        <w:numPr>
          <w:ilvl w:val="0"/>
          <w:numId w:val="8"/>
        </w:numPr>
        <w:spacing w:before="12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D771F">
        <w:rPr>
          <w:rFonts w:ascii="Gill Sans MT" w:eastAsia="Gill Sans MT" w:hAnsi="Gill Sans MT" w:cs="Gill Sans MT"/>
          <w:b/>
          <w:bCs/>
          <w:sz w:val="24"/>
          <w:szCs w:val="24"/>
        </w:rPr>
        <w:t>PROGRAM DESCRIPTION</w:t>
      </w:r>
    </w:p>
    <w:p w14:paraId="7DC59A1A" w14:textId="7871DFEA" w:rsidR="009F1D10" w:rsidRPr="002B073F" w:rsidRDefault="009F1D10" w:rsidP="2ED0B5E3">
      <w:pPr>
        <w:spacing w:before="12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Program activities will be implemented directly by NE Connection staff</w:t>
      </w:r>
      <w:r w:rsidR="006F1A32" w:rsidRPr="002B073F">
        <w:rPr>
          <w:rFonts w:ascii="Gill Sans MT" w:eastAsia="Gill Sans MT" w:hAnsi="Gill Sans MT" w:cs="Gill Sans MT"/>
          <w:sz w:val="24"/>
          <w:szCs w:val="24"/>
        </w:rPr>
        <w:t xml:space="preserve"> or through </w:t>
      </w:r>
      <w:r w:rsidRPr="002B073F">
        <w:rPr>
          <w:rFonts w:ascii="Gill Sans MT" w:eastAsia="Gill Sans MT" w:hAnsi="Gill Sans MT" w:cs="Gill Sans MT"/>
          <w:sz w:val="24"/>
          <w:szCs w:val="24"/>
        </w:rPr>
        <w:t xml:space="preserve">local actors (i.e., grantees), with close oversight and technical assistance from program staff. </w:t>
      </w:r>
      <w:r w:rsidR="00DA1896" w:rsidRPr="002B073F">
        <w:rPr>
          <w:rFonts w:ascii="Gill Sans MT" w:eastAsia="Gill Sans MT" w:hAnsi="Gill Sans MT" w:cs="Gill Sans MT"/>
          <w:sz w:val="24"/>
          <w:szCs w:val="24"/>
        </w:rPr>
        <w:t xml:space="preserve">In Yobe state </w:t>
      </w:r>
      <w:r w:rsidRPr="002B073F">
        <w:rPr>
          <w:rFonts w:ascii="Gill Sans MT" w:eastAsia="Gill Sans MT" w:hAnsi="Gill Sans MT" w:cs="Gill Sans MT"/>
          <w:sz w:val="24"/>
          <w:szCs w:val="24"/>
        </w:rPr>
        <w:t>Creative has</w:t>
      </w:r>
      <w:r w:rsidR="007216C8" w:rsidRPr="002B073F">
        <w:rPr>
          <w:rFonts w:ascii="Gill Sans MT" w:eastAsia="Gill Sans MT" w:hAnsi="Gill Sans MT" w:cs="Gill Sans MT"/>
          <w:sz w:val="24"/>
          <w:szCs w:val="24"/>
        </w:rPr>
        <w:t xml:space="preserve"> identified </w:t>
      </w:r>
      <w:proofErr w:type="spellStart"/>
      <w:r w:rsidR="007216C8" w:rsidRPr="002B073F">
        <w:rPr>
          <w:rFonts w:ascii="Gill Sans MT" w:eastAsia="Gill Sans MT" w:hAnsi="Gill Sans MT" w:cs="Gill Sans MT"/>
          <w:sz w:val="24"/>
          <w:szCs w:val="24"/>
        </w:rPr>
        <w:t>Potiskum</w:t>
      </w:r>
      <w:proofErr w:type="spellEnd"/>
      <w:r w:rsidR="007216C8" w:rsidRPr="002B073F">
        <w:rPr>
          <w:rFonts w:ascii="Gill Sans MT" w:eastAsia="Gill Sans MT" w:hAnsi="Gill Sans MT" w:cs="Gill Sans MT"/>
          <w:sz w:val="24"/>
          <w:szCs w:val="24"/>
        </w:rPr>
        <w:t xml:space="preserve">, </w:t>
      </w:r>
      <w:proofErr w:type="spellStart"/>
      <w:r w:rsidR="007216C8" w:rsidRPr="002B073F">
        <w:rPr>
          <w:rFonts w:ascii="Gill Sans MT" w:eastAsia="Gill Sans MT" w:hAnsi="Gill Sans MT" w:cs="Gill Sans MT"/>
          <w:sz w:val="24"/>
          <w:szCs w:val="24"/>
        </w:rPr>
        <w:t>Fune</w:t>
      </w:r>
      <w:proofErr w:type="spellEnd"/>
      <w:r w:rsidR="00312ED9">
        <w:rPr>
          <w:rFonts w:ascii="Gill Sans MT" w:eastAsia="Gill Sans MT" w:hAnsi="Gill Sans MT" w:cs="Gill Sans MT"/>
          <w:sz w:val="24"/>
          <w:szCs w:val="24"/>
        </w:rPr>
        <w:t>,</w:t>
      </w:r>
      <w:r w:rsidR="007216C8" w:rsidRPr="002B073F">
        <w:rPr>
          <w:rFonts w:ascii="Gill Sans MT" w:eastAsia="Gill Sans MT" w:hAnsi="Gill Sans MT" w:cs="Gill Sans MT"/>
          <w:sz w:val="24"/>
          <w:szCs w:val="24"/>
        </w:rPr>
        <w:t xml:space="preserve"> and Damaturu as target Local Government Areas (LGAs) for intervention.</w:t>
      </w:r>
    </w:p>
    <w:p w14:paraId="20B5C598" w14:textId="77777777" w:rsidR="009F1D10" w:rsidRPr="002B073F" w:rsidRDefault="009F1D10" w:rsidP="2ED0B5E3">
      <w:pPr>
        <w:autoSpaceDE w:val="0"/>
        <w:autoSpaceDN w:val="0"/>
        <w:adjustRightInd w:val="0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6BB8E36F" w14:textId="573A7764" w:rsidR="005E46FE" w:rsidRPr="002B073F" w:rsidRDefault="009F1D10" w:rsidP="2ED0B5E3">
      <w:pPr>
        <w:autoSpaceDE w:val="0"/>
        <w:autoSpaceDN w:val="0"/>
        <w:adjustRightInd w:val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The objectives of the N</w:t>
      </w:r>
      <w:r w:rsidR="00B76823" w:rsidRPr="002B073F">
        <w:rPr>
          <w:rFonts w:ascii="Gill Sans MT" w:eastAsia="Gill Sans MT" w:hAnsi="Gill Sans MT" w:cs="Gill Sans MT"/>
          <w:sz w:val="24"/>
          <w:szCs w:val="24"/>
        </w:rPr>
        <w:t>E Connection</w:t>
      </w:r>
      <w:r w:rsidRPr="002B073F">
        <w:rPr>
          <w:rFonts w:ascii="Gill Sans MT" w:eastAsia="Gill Sans MT" w:hAnsi="Gill Sans MT" w:cs="Gill Sans MT"/>
          <w:sz w:val="24"/>
          <w:szCs w:val="24"/>
        </w:rPr>
        <w:t xml:space="preserve"> program are </w:t>
      </w:r>
      <w:r w:rsidR="00F069E3" w:rsidRPr="002B073F">
        <w:rPr>
          <w:rFonts w:ascii="Gill Sans MT" w:eastAsia="Gill Sans MT" w:hAnsi="Gill Sans MT" w:cs="Gill Sans MT"/>
          <w:sz w:val="24"/>
          <w:szCs w:val="24"/>
        </w:rPr>
        <w:t>to ensure that</w:t>
      </w:r>
      <w:r w:rsidR="004437DD" w:rsidRPr="002B073F">
        <w:rPr>
          <w:rFonts w:ascii="Gill Sans MT" w:eastAsia="Gill Sans MT" w:hAnsi="Gill Sans MT" w:cs="Gill Sans MT"/>
          <w:sz w:val="24"/>
          <w:szCs w:val="24"/>
        </w:rPr>
        <w:t>.</w:t>
      </w:r>
    </w:p>
    <w:p w14:paraId="4A11549E" w14:textId="7E6978C7" w:rsidR="005E46FE" w:rsidRPr="00EF7F35" w:rsidRDefault="009F1D10" w:rsidP="00EF7F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EF7F35">
        <w:rPr>
          <w:rFonts w:ascii="Gill Sans MT" w:eastAsia="Gill Sans MT" w:hAnsi="Gill Sans MT" w:cs="Gill Sans MT"/>
          <w:sz w:val="24"/>
          <w:szCs w:val="24"/>
        </w:rPr>
        <w:t xml:space="preserve">Resilience of communities vulnerable to violent extremist infiltration and conflict enhanced. </w:t>
      </w:r>
    </w:p>
    <w:p w14:paraId="786A0C4A" w14:textId="6872AC5C" w:rsidR="009F1D10" w:rsidRPr="00EF7F35" w:rsidRDefault="009F1D10" w:rsidP="00EF7F3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EF7F35">
        <w:rPr>
          <w:rFonts w:ascii="Gill Sans MT" w:eastAsia="Gill Sans MT" w:hAnsi="Gill Sans MT" w:cs="Gill Sans MT"/>
          <w:sz w:val="24"/>
          <w:szCs w:val="24"/>
        </w:rPr>
        <w:t>Local capacity to respond to emerging threats developed.</w:t>
      </w:r>
    </w:p>
    <w:p w14:paraId="17667C4E" w14:textId="4D3E70B5" w:rsidR="009F1D10" w:rsidRPr="002B073F" w:rsidRDefault="002E7098" w:rsidP="2ED0B5E3">
      <w:pPr>
        <w:spacing w:before="12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As earlier presented, t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>he program is implemented primarily through small grants at the community level, designed to address specific problems or requests</w:t>
      </w:r>
      <w:r w:rsidR="00B21E4B" w:rsidRPr="002B073F">
        <w:rPr>
          <w:rFonts w:ascii="Gill Sans MT" w:eastAsia="Gill Sans MT" w:hAnsi="Gill Sans MT" w:cs="Gill Sans MT"/>
          <w:sz w:val="24"/>
          <w:szCs w:val="24"/>
        </w:rPr>
        <w:t xml:space="preserve"> hinging on </w:t>
      </w:r>
      <w:r w:rsidR="00991297" w:rsidRPr="002B073F">
        <w:rPr>
          <w:rFonts w:ascii="Gill Sans MT" w:eastAsia="Gill Sans MT" w:hAnsi="Gill Sans MT" w:cs="Gill Sans MT"/>
          <w:sz w:val="24"/>
          <w:szCs w:val="24"/>
        </w:rPr>
        <w:t xml:space="preserve">learnings and </w:t>
      </w:r>
      <w:r w:rsidR="00B21E4B" w:rsidRPr="002B073F">
        <w:rPr>
          <w:rFonts w:ascii="Gill Sans MT" w:eastAsia="Gill Sans MT" w:hAnsi="Gill Sans MT" w:cs="Gill Sans MT"/>
          <w:sz w:val="24"/>
          <w:szCs w:val="24"/>
        </w:rPr>
        <w:t>recommendations</w:t>
      </w:r>
      <w:r w:rsidR="00067CDA" w:rsidRPr="002B073F">
        <w:rPr>
          <w:rFonts w:ascii="Gill Sans MT" w:eastAsia="Gill Sans MT" w:hAnsi="Gill Sans MT" w:cs="Gill Sans MT"/>
          <w:sz w:val="24"/>
          <w:szCs w:val="24"/>
        </w:rPr>
        <w:t xml:space="preserve"> from </w:t>
      </w:r>
      <w:r w:rsidR="00991297" w:rsidRPr="002B073F">
        <w:rPr>
          <w:rFonts w:ascii="Gill Sans MT" w:eastAsia="Gill Sans MT" w:hAnsi="Gill Sans MT" w:cs="Gill Sans MT"/>
          <w:sz w:val="24"/>
          <w:szCs w:val="24"/>
        </w:rPr>
        <w:t xml:space="preserve">quarterly </w:t>
      </w:r>
      <w:r w:rsidR="00911C22" w:rsidRPr="002B073F">
        <w:rPr>
          <w:rFonts w:ascii="Gill Sans MT" w:eastAsia="Gill Sans MT" w:hAnsi="Gill Sans MT" w:cs="Gill Sans MT"/>
          <w:sz w:val="24"/>
          <w:szCs w:val="24"/>
        </w:rPr>
        <w:t>research</w:t>
      </w:r>
      <w:r w:rsidR="00991297" w:rsidRPr="002B073F">
        <w:rPr>
          <w:rFonts w:ascii="Gill Sans MT" w:eastAsia="Gill Sans MT" w:hAnsi="Gill Sans MT" w:cs="Gill Sans MT"/>
          <w:sz w:val="24"/>
          <w:szCs w:val="24"/>
        </w:rPr>
        <w:t>.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  Activity processes are as important as activity outputs in contributing to the program’s strategic goal.  Program objectives are not met solely by performing tasks under an activity, but </w:t>
      </w:r>
      <w:r w:rsidR="00912770" w:rsidRPr="002B073F">
        <w:rPr>
          <w:rFonts w:ascii="Gill Sans MT" w:eastAsia="Gill Sans MT" w:hAnsi="Gill Sans MT" w:cs="Gill Sans MT"/>
          <w:sz w:val="24"/>
          <w:szCs w:val="24"/>
        </w:rPr>
        <w:t>also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 through an inclusive </w:t>
      </w:r>
      <w:r w:rsidR="00911C22" w:rsidRPr="002B073F">
        <w:rPr>
          <w:rFonts w:ascii="Gill Sans MT" w:eastAsia="Gill Sans MT" w:hAnsi="Gill Sans MT" w:cs="Gill Sans MT"/>
          <w:sz w:val="24"/>
          <w:szCs w:val="24"/>
        </w:rPr>
        <w:t>locally led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 process that brings the community together to realize goals and foster positive engagement.</w:t>
      </w:r>
    </w:p>
    <w:p w14:paraId="51BB74E8" w14:textId="77777777" w:rsidR="009F1D10" w:rsidRPr="002B073F" w:rsidRDefault="009F1D10" w:rsidP="2ED0B5E3">
      <w:pPr>
        <w:spacing w:before="120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1F80C771" w14:textId="3242537E" w:rsidR="009F1D10" w:rsidRPr="002D771F" w:rsidRDefault="009F1D10" w:rsidP="002D771F">
      <w:pPr>
        <w:pStyle w:val="ListParagraph"/>
        <w:numPr>
          <w:ilvl w:val="0"/>
          <w:numId w:val="8"/>
        </w:numPr>
        <w:spacing w:before="12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D771F">
        <w:rPr>
          <w:rFonts w:ascii="Gill Sans MT" w:eastAsia="Gill Sans MT" w:hAnsi="Gill Sans MT" w:cs="Gill Sans MT"/>
          <w:b/>
          <w:bCs/>
          <w:sz w:val="24"/>
          <w:szCs w:val="24"/>
        </w:rPr>
        <w:lastRenderedPageBreak/>
        <w:t>POSITION SUMMARY</w:t>
      </w:r>
    </w:p>
    <w:p w14:paraId="336E7C80" w14:textId="77777777" w:rsidR="009E3DCD" w:rsidRPr="002B073F" w:rsidRDefault="00C67DB1" w:rsidP="2ED0B5E3">
      <w:pPr>
        <w:tabs>
          <w:tab w:val="left" w:pos="720"/>
        </w:tabs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2B073F">
        <w:rPr>
          <w:rFonts w:ascii="Gill Sans MT" w:hAnsi="Gill Sans MT"/>
          <w:color w:val="000000" w:themeColor="text1"/>
          <w:sz w:val="24"/>
          <w:szCs w:val="24"/>
        </w:rPr>
        <w:t xml:space="preserve">In the last two years, </w:t>
      </w:r>
      <w:r w:rsidR="008809D9" w:rsidRPr="002B073F">
        <w:rPr>
          <w:rFonts w:ascii="Gill Sans MT" w:hAnsi="Gill Sans MT"/>
          <w:color w:val="000000" w:themeColor="text1"/>
          <w:sz w:val="24"/>
          <w:szCs w:val="24"/>
        </w:rPr>
        <w:t xml:space="preserve">Yobe </w:t>
      </w:r>
      <w:r w:rsidRPr="002B073F">
        <w:rPr>
          <w:rFonts w:ascii="Gill Sans MT" w:hAnsi="Gill Sans MT"/>
          <w:color w:val="000000" w:themeColor="text1"/>
          <w:sz w:val="24"/>
          <w:szCs w:val="24"/>
        </w:rPr>
        <w:t xml:space="preserve">state created a ministry of humanitarian affairs to work side by side with Yobe State Emergency Management Agency (YOSEMA) to identify, coordinate, and address pressing vulnerabilities in the state. </w:t>
      </w:r>
      <w:r w:rsidR="00CC4054" w:rsidRPr="002B073F">
        <w:rPr>
          <w:rFonts w:ascii="Gill Sans MT" w:hAnsi="Gill Sans MT"/>
          <w:color w:val="000000" w:themeColor="text1"/>
          <w:sz w:val="24"/>
          <w:szCs w:val="24"/>
        </w:rPr>
        <w:t>While both agencies strive to do that, the state is</w:t>
      </w:r>
      <w:r w:rsidR="00C25B90" w:rsidRPr="002B073F">
        <w:rPr>
          <w:rFonts w:ascii="Gill Sans MT" w:hAnsi="Gill Sans MT"/>
          <w:color w:val="000000" w:themeColor="text1"/>
          <w:sz w:val="24"/>
          <w:szCs w:val="24"/>
        </w:rPr>
        <w:t xml:space="preserve"> lacking a</w:t>
      </w:r>
      <w:r w:rsidRPr="002B073F">
        <w:rPr>
          <w:rFonts w:ascii="Gill Sans MT" w:hAnsi="Gill Sans MT"/>
          <w:color w:val="000000" w:themeColor="text1"/>
          <w:sz w:val="24"/>
          <w:szCs w:val="24"/>
        </w:rPr>
        <w:t xml:space="preserve"> specific state strategic documents/plans to support the various ministries, Community based organizations (CBOs) and INGOs to work on specific state issues and advocate at higher levels.</w:t>
      </w:r>
    </w:p>
    <w:p w14:paraId="26E63874" w14:textId="6901C05A" w:rsidR="009F1D10" w:rsidRPr="002B073F" w:rsidRDefault="009E3DCD" w:rsidP="2ED0B5E3">
      <w:pPr>
        <w:tabs>
          <w:tab w:val="left" w:pos="720"/>
        </w:tabs>
        <w:jc w:val="both"/>
        <w:rPr>
          <w:rFonts w:ascii="Gill Sans MT" w:eastAsia="Gill Sans MT" w:hAnsi="Gill Sans MT" w:cs="Gill Sans MT"/>
          <w:sz w:val="24"/>
          <w:szCs w:val="24"/>
        </w:rPr>
      </w:pPr>
      <w:r w:rsidRPr="002B073F">
        <w:rPr>
          <w:rFonts w:ascii="Gill Sans MT" w:hAnsi="Gill Sans MT"/>
          <w:color w:val="000000" w:themeColor="text1"/>
          <w:sz w:val="24"/>
          <w:szCs w:val="24"/>
        </w:rPr>
        <w:t>This position is thus seeking a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 Short-Term Technical Assistant (STTA) on research and development that will work with two support STTAs </w:t>
      </w:r>
      <w:r w:rsidR="007B798F" w:rsidRPr="002B073F">
        <w:rPr>
          <w:rFonts w:ascii="Gill Sans MT" w:eastAsia="Gill Sans MT" w:hAnsi="Gill Sans MT" w:cs="Gill Sans MT"/>
          <w:sz w:val="24"/>
          <w:szCs w:val="24"/>
        </w:rPr>
        <w:t>and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 YOSEMA </w:t>
      </w:r>
      <w:r w:rsidR="00062579" w:rsidRPr="002B073F">
        <w:rPr>
          <w:rFonts w:ascii="Gill Sans MT" w:eastAsia="Gill Sans MT" w:hAnsi="Gill Sans MT" w:cs="Gill Sans MT"/>
          <w:sz w:val="24"/>
          <w:szCs w:val="24"/>
        </w:rPr>
        <w:t xml:space="preserve">to develop and disseminate a </w:t>
      </w:r>
      <w:r w:rsidR="003A646F" w:rsidRPr="002B073F">
        <w:rPr>
          <w:rFonts w:ascii="Gill Sans MT" w:eastAsia="Gill Sans MT" w:hAnsi="Gill Sans MT" w:cs="Gill Sans MT"/>
          <w:sz w:val="24"/>
          <w:szCs w:val="24"/>
        </w:rPr>
        <w:t>multiyear early recovery and emergency plan</w:t>
      </w:r>
      <w:r w:rsidR="00062579" w:rsidRPr="002B073F">
        <w:rPr>
          <w:rFonts w:ascii="Gill Sans MT" w:eastAsia="Gill Sans MT" w:hAnsi="Gill Sans MT" w:cs="Gill Sans MT"/>
          <w:sz w:val="24"/>
          <w:szCs w:val="24"/>
        </w:rPr>
        <w:t xml:space="preserve">. 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The STTA will work with specific guidance from the state and the agency while gathering the initial data during </w:t>
      </w:r>
      <w:r w:rsidR="007E74D2" w:rsidRPr="002B073F">
        <w:rPr>
          <w:rFonts w:ascii="Gill Sans MT" w:eastAsia="Gill Sans MT" w:hAnsi="Gill Sans MT" w:cs="Gill Sans MT"/>
          <w:sz w:val="24"/>
          <w:szCs w:val="24"/>
        </w:rPr>
        <w:t>a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 workshop session to develop the plan</w:t>
      </w:r>
      <w:r w:rsidR="007E74D2" w:rsidRPr="002B073F">
        <w:rPr>
          <w:rFonts w:ascii="Gill Sans MT" w:eastAsia="Gill Sans MT" w:hAnsi="Gill Sans MT" w:cs="Gill Sans MT"/>
          <w:sz w:val="24"/>
          <w:szCs w:val="24"/>
        </w:rPr>
        <w:t>, following the development of the plan</w:t>
      </w:r>
      <w:r w:rsidR="00883852" w:rsidRPr="002B073F">
        <w:rPr>
          <w:rFonts w:ascii="Gill Sans MT" w:eastAsia="Gill Sans MT" w:hAnsi="Gill Sans MT" w:cs="Gill Sans MT"/>
          <w:sz w:val="24"/>
          <w:szCs w:val="24"/>
        </w:rPr>
        <w:t>,</w:t>
      </w:r>
      <w:r w:rsidR="007E74D2" w:rsidRPr="002B073F">
        <w:rPr>
          <w:rFonts w:ascii="Gill Sans MT" w:eastAsia="Gill Sans MT" w:hAnsi="Gill Sans MT" w:cs="Gill Sans MT"/>
          <w:sz w:val="24"/>
          <w:szCs w:val="24"/>
        </w:rPr>
        <w:t xml:space="preserve"> a </w:t>
      </w:r>
      <w:r w:rsidR="002202FE" w:rsidRPr="002B073F">
        <w:rPr>
          <w:rFonts w:ascii="Gill Sans MT" w:eastAsia="Gill Sans MT" w:hAnsi="Gill Sans MT" w:cs="Gill Sans MT"/>
          <w:sz w:val="24"/>
          <w:szCs w:val="24"/>
        </w:rPr>
        <w:t>dissemination</w:t>
      </w:r>
      <w:r w:rsidR="00B43BE6" w:rsidRPr="002B073F">
        <w:rPr>
          <w:rFonts w:ascii="Gill Sans MT" w:eastAsia="Gill Sans MT" w:hAnsi="Gill Sans MT" w:cs="Gill Sans MT"/>
          <w:sz w:val="24"/>
          <w:szCs w:val="24"/>
        </w:rPr>
        <w:t xml:space="preserve"> meeting will be conducted</w:t>
      </w:r>
      <w:r w:rsidR="002202FE" w:rsidRPr="002B073F">
        <w:rPr>
          <w:rFonts w:ascii="Gill Sans MT" w:eastAsia="Gill Sans MT" w:hAnsi="Gill Sans MT" w:cs="Gill Sans MT"/>
          <w:sz w:val="24"/>
          <w:szCs w:val="24"/>
        </w:rPr>
        <w:t>.</w:t>
      </w:r>
    </w:p>
    <w:p w14:paraId="5173C2B9" w14:textId="77777777" w:rsidR="009F1D10" w:rsidRPr="002B073F" w:rsidRDefault="009F1D10" w:rsidP="2ED0B5E3">
      <w:pPr>
        <w:tabs>
          <w:tab w:val="left" w:pos="720"/>
        </w:tabs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0DFB783E" w14:textId="0623F508" w:rsidR="009F1D10" w:rsidRPr="002D771F" w:rsidRDefault="009F1D10" w:rsidP="002D771F">
      <w:pPr>
        <w:pStyle w:val="ListParagraph"/>
        <w:numPr>
          <w:ilvl w:val="0"/>
          <w:numId w:val="8"/>
        </w:numPr>
        <w:jc w:val="both"/>
        <w:rPr>
          <w:rFonts w:ascii="Gill Sans MT" w:eastAsia="Gill Sans MT" w:hAnsi="Gill Sans MT" w:cs="Gill Sans MT"/>
          <w:b/>
          <w:bCs/>
          <w:color w:val="323E4F" w:themeColor="text2" w:themeShade="BF"/>
          <w:sz w:val="24"/>
          <w:szCs w:val="24"/>
        </w:rPr>
      </w:pPr>
      <w:r w:rsidRPr="002D771F">
        <w:rPr>
          <w:rFonts w:ascii="Gill Sans MT" w:eastAsia="Gill Sans MT" w:hAnsi="Gill Sans MT" w:cs="Gill Sans MT"/>
          <w:b/>
          <w:bCs/>
          <w:sz w:val="24"/>
          <w:szCs w:val="24"/>
        </w:rPr>
        <w:t>REPORTING &amp; SUPERVISION</w:t>
      </w:r>
    </w:p>
    <w:p w14:paraId="0340A07E" w14:textId="2D663F0B" w:rsidR="009F1D10" w:rsidRPr="002B073F" w:rsidRDefault="00E628A4" w:rsidP="2ED0B5E3">
      <w:pPr>
        <w:pStyle w:val="NoSpacing"/>
        <w:jc w:val="both"/>
        <w:rPr>
          <w:rFonts w:ascii="Gill Sans MT" w:eastAsia="Gill Sans MT" w:hAnsi="Gill Sans MT" w:cs="Gill Sans MT"/>
          <w:sz w:val="24"/>
          <w:szCs w:val="24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T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he STTA shall report to the </w:t>
      </w:r>
      <w:r w:rsidR="002202FE" w:rsidRPr="002B073F">
        <w:rPr>
          <w:rFonts w:ascii="Gill Sans MT" w:eastAsia="Gill Sans MT" w:hAnsi="Gill Sans MT" w:cs="Gill Sans MT"/>
          <w:sz w:val="24"/>
          <w:szCs w:val="24"/>
        </w:rPr>
        <w:t xml:space="preserve">Nigeria Northeast Connection 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>Program Manager</w:t>
      </w:r>
      <w:r w:rsidR="002202FE" w:rsidRPr="002B073F">
        <w:rPr>
          <w:rFonts w:ascii="Gill Sans MT" w:eastAsia="Gill Sans MT" w:hAnsi="Gill Sans MT" w:cs="Gill Sans MT"/>
          <w:sz w:val="24"/>
          <w:szCs w:val="24"/>
        </w:rPr>
        <w:t xml:space="preserve"> Yobe state portfolio.</w:t>
      </w:r>
    </w:p>
    <w:p w14:paraId="6159BD91" w14:textId="77777777" w:rsidR="009F1D10" w:rsidRPr="002B073F" w:rsidRDefault="009F1D10" w:rsidP="2ED0B5E3">
      <w:pPr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4B5C1CFD" w14:textId="5B83A0A7" w:rsidR="009F1D10" w:rsidRPr="002D771F" w:rsidRDefault="001B5C9E" w:rsidP="002D771F">
      <w:pPr>
        <w:pStyle w:val="ListParagraph"/>
        <w:numPr>
          <w:ilvl w:val="0"/>
          <w:numId w:val="8"/>
        </w:numPr>
        <w:rPr>
          <w:rFonts w:ascii="Gill Sans MT" w:eastAsia="Gill Sans MT" w:hAnsi="Gill Sans MT" w:cs="Gill Sans MT"/>
          <w:b/>
          <w:bCs/>
          <w:sz w:val="24"/>
          <w:szCs w:val="24"/>
        </w:rPr>
      </w:pPr>
      <w:bookmarkStart w:id="1" w:name="_Hlk101540163"/>
      <w:r w:rsidRPr="002D771F">
        <w:rPr>
          <w:rFonts w:ascii="Gill Sans MT" w:eastAsia="Gill Sans MT" w:hAnsi="Gill Sans MT" w:cs="Gill Sans MT"/>
          <w:b/>
          <w:bCs/>
          <w:sz w:val="24"/>
          <w:szCs w:val="24"/>
        </w:rPr>
        <w:t>TASKS TO BE PERFORMED</w:t>
      </w:r>
    </w:p>
    <w:bookmarkEnd w:id="1"/>
    <w:p w14:paraId="087C00F1" w14:textId="77777777" w:rsidR="001B5C9E" w:rsidRPr="002B073F" w:rsidRDefault="001B5C9E" w:rsidP="2ED0B5E3">
      <w:pPr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14:paraId="27D104A8" w14:textId="5667E640" w:rsidR="009F1D10" w:rsidRPr="002B073F" w:rsidRDefault="009F1D10" w:rsidP="2ED0B5E3">
      <w:pPr>
        <w:tabs>
          <w:tab w:val="left" w:pos="975"/>
        </w:tabs>
        <w:spacing w:after="200"/>
        <w:contextualSpacing/>
        <w:rPr>
          <w:rFonts w:ascii="Gill Sans MT" w:eastAsia="Gill Sans MT" w:hAnsi="Gill Sans MT" w:cs="Gill Sans MT"/>
          <w:sz w:val="24"/>
          <w:szCs w:val="24"/>
          <w:shd w:val="clear" w:color="auto" w:fill="FFFFFF"/>
        </w:rPr>
      </w:pPr>
      <w:r w:rsidRPr="002B073F">
        <w:rPr>
          <w:rFonts w:ascii="Gill Sans MT" w:eastAsia="Gill Sans MT" w:hAnsi="Gill Sans MT" w:cs="Gill Sans MT"/>
          <w:sz w:val="24"/>
          <w:szCs w:val="24"/>
          <w:shd w:val="clear" w:color="auto" w:fill="FFFFFF"/>
        </w:rPr>
        <w:t xml:space="preserve">Primary responsibilities </w:t>
      </w:r>
      <w:r w:rsidR="00237A59" w:rsidRPr="002B073F">
        <w:rPr>
          <w:rFonts w:ascii="Gill Sans MT" w:eastAsia="Gill Sans MT" w:hAnsi="Gill Sans MT" w:cs="Gill Sans MT"/>
          <w:sz w:val="24"/>
          <w:szCs w:val="24"/>
          <w:shd w:val="clear" w:color="auto" w:fill="FFFFFF"/>
        </w:rPr>
        <w:t xml:space="preserve">of the STTA will </w:t>
      </w:r>
      <w:r w:rsidRPr="002B073F">
        <w:rPr>
          <w:rFonts w:ascii="Gill Sans MT" w:eastAsia="Gill Sans MT" w:hAnsi="Gill Sans MT" w:cs="Gill Sans MT"/>
          <w:sz w:val="24"/>
          <w:szCs w:val="24"/>
          <w:shd w:val="clear" w:color="auto" w:fill="FFFFFF"/>
        </w:rPr>
        <w:t>include but are not limited to the following:</w:t>
      </w:r>
    </w:p>
    <w:p w14:paraId="6B35ABC0" w14:textId="77777777" w:rsidR="000127D4" w:rsidRDefault="00CB54C2" w:rsidP="00166D2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  <w:t>Coordinate and facilitate 5-day stakeholders meeting with Yobe State Emergency Management Agency and respective implementation partners in Yobe State</w:t>
      </w:r>
    </w:p>
    <w:p w14:paraId="4E772FA7" w14:textId="0C9FE1A0" w:rsidR="006A3232" w:rsidRPr="006A3232" w:rsidRDefault="000127D4" w:rsidP="00166D2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  <w:t xml:space="preserve">Gather findings and specific relevant data that will feature in the multi-year </w:t>
      </w:r>
      <w:r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>Early Recovery Plan</w:t>
      </w:r>
      <w:r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  <w:t xml:space="preserve"> </w:t>
      </w:r>
      <w:r w:rsidR="00CB54C2"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  <w:t xml:space="preserve"> </w:t>
      </w:r>
    </w:p>
    <w:p w14:paraId="26B2A94B" w14:textId="5B4DB074" w:rsidR="009F1D10" w:rsidRPr="002B073F" w:rsidRDefault="009F1D10" w:rsidP="00166D2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>Coordinate the designing/development of emergency response and Early Recovery Plan that is Yobe Context specific and inclusive of stakeholder</w:t>
      </w:r>
      <w:r w:rsidR="00FE1B7D">
        <w:rPr>
          <w:rFonts w:ascii="Gill Sans MT" w:eastAsia="Gill Sans MT" w:hAnsi="Gill Sans MT" w:cs="Gill Sans MT"/>
          <w:sz w:val="24"/>
          <w:szCs w:val="24"/>
          <w:lang w:val="en-GB" w:eastAsia="en-GB"/>
        </w:rPr>
        <w:t>s</w:t>
      </w:r>
      <w:r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 xml:space="preserve">’, </w:t>
      </w:r>
      <w:r w:rsidR="007434E2"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>partners’,</w:t>
      </w:r>
      <w:r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 xml:space="preserve"> and sectoral participation</w:t>
      </w:r>
      <w:r w:rsidR="007434E2"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>.</w:t>
      </w:r>
    </w:p>
    <w:p w14:paraId="3AF6C3FA" w14:textId="13799718" w:rsidR="009F1D10" w:rsidRPr="002B073F" w:rsidRDefault="009F1D10" w:rsidP="00F07FF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 xml:space="preserve">Facilitate linkages to the respective government institutions, Civil Society </w:t>
      </w:r>
      <w:r w:rsidR="00C354F2" w:rsidRPr="002B073F">
        <w:rPr>
          <w:rFonts w:ascii="Gill Sans MT" w:eastAsia="Gill Sans MT" w:hAnsi="Gill Sans MT" w:cs="Gill Sans MT"/>
          <w:sz w:val="24"/>
          <w:szCs w:val="24"/>
        </w:rPr>
        <w:t>Organizations,</w:t>
      </w:r>
      <w:r w:rsidRPr="002B073F">
        <w:rPr>
          <w:rFonts w:ascii="Gill Sans MT" w:eastAsia="Gill Sans MT" w:hAnsi="Gill Sans MT" w:cs="Gill Sans MT"/>
          <w:sz w:val="24"/>
          <w:szCs w:val="24"/>
        </w:rPr>
        <w:t xml:space="preserve"> and other stakeholders, for purpose of mobilizing support and development of more sustainable </w:t>
      </w:r>
      <w:r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>emergency response and Early Recovery Plan</w:t>
      </w:r>
      <w:r w:rsidR="00166D2D" w:rsidRPr="002B073F">
        <w:rPr>
          <w:rFonts w:ascii="Gill Sans MT" w:eastAsia="Gill Sans MT" w:hAnsi="Gill Sans MT" w:cs="Gill Sans MT"/>
          <w:sz w:val="24"/>
          <w:szCs w:val="24"/>
        </w:rPr>
        <w:t>.</w:t>
      </w:r>
    </w:p>
    <w:p w14:paraId="6976A1E9" w14:textId="4BABBDBD" w:rsidR="009F1D10" w:rsidRPr="002B073F" w:rsidRDefault="009F1D10" w:rsidP="00F07FF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 xml:space="preserve">Coordinate and facilitate technical meetings with relevant stakeholders towards </w:t>
      </w:r>
      <w:r w:rsidRPr="002B073F">
        <w:rPr>
          <w:rFonts w:ascii="Gill Sans MT" w:eastAsia="Gill Sans MT" w:hAnsi="Gill Sans MT" w:cs="Gill Sans MT"/>
          <w:b/>
          <w:bCs/>
          <w:sz w:val="24"/>
          <w:szCs w:val="24"/>
        </w:rPr>
        <w:t>state ownership</w:t>
      </w:r>
      <w:r w:rsidRPr="002B073F">
        <w:rPr>
          <w:rFonts w:ascii="Gill Sans MT" w:eastAsia="Gill Sans MT" w:hAnsi="Gill Sans MT" w:cs="Gill Sans MT"/>
          <w:sz w:val="24"/>
          <w:szCs w:val="24"/>
        </w:rPr>
        <w:t xml:space="preserve"> of </w:t>
      </w:r>
      <w:r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>emergency response and Early Recovery Plan</w:t>
      </w:r>
      <w:r w:rsidR="00A2006C">
        <w:rPr>
          <w:rFonts w:ascii="Gill Sans MT" w:eastAsia="Gill Sans MT" w:hAnsi="Gill Sans MT" w:cs="Gill Sans MT"/>
          <w:sz w:val="24"/>
          <w:szCs w:val="24"/>
        </w:rPr>
        <w:t>.</w:t>
      </w:r>
    </w:p>
    <w:p w14:paraId="573A957F" w14:textId="6C9F6551" w:rsidR="00166D2D" w:rsidRPr="000127D4" w:rsidRDefault="009F1D10" w:rsidP="00166D2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 xml:space="preserve">Support YOSEMA to come up with sustainable early recovery indicators </w:t>
      </w:r>
      <w:r w:rsidRPr="002B073F">
        <w:rPr>
          <w:rFonts w:ascii="Gill Sans MT" w:eastAsia="Gill Sans MT" w:hAnsi="Gill Sans MT" w:cs="Gill Sans MT"/>
          <w:sz w:val="24"/>
          <w:szCs w:val="24"/>
          <w:shd w:val="clear" w:color="auto" w:fill="FFFFFF"/>
        </w:rPr>
        <w:t>to enable drive community-based peace initiatives, increase the beneficial relationship required for effective state-citizens engagements</w:t>
      </w:r>
    </w:p>
    <w:p w14:paraId="7D34C888" w14:textId="78B36974" w:rsidR="000127D4" w:rsidRPr="00116F3B" w:rsidRDefault="00116F3B" w:rsidP="00166D2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Provide a draft of the early recovery plan for review and approval </w:t>
      </w:r>
    </w:p>
    <w:p w14:paraId="05A248DC" w14:textId="5BC23522" w:rsidR="00116F3B" w:rsidRPr="002B073F" w:rsidRDefault="000742F0" w:rsidP="00166D2D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>
        <w:rPr>
          <w:rFonts w:ascii="Gill Sans MT" w:eastAsia="Gill Sans MT" w:hAnsi="Gill Sans MT" w:cs="Gill Sans MT"/>
          <w:sz w:val="24"/>
          <w:szCs w:val="24"/>
        </w:rPr>
        <w:t>coordinate</w:t>
      </w:r>
      <w:r w:rsidR="00116F3B">
        <w:rPr>
          <w:rFonts w:ascii="Gill Sans MT" w:eastAsia="Gill Sans MT" w:hAnsi="Gill Sans MT" w:cs="Gill Sans MT"/>
          <w:sz w:val="24"/>
          <w:szCs w:val="24"/>
        </w:rPr>
        <w:t xml:space="preserve"> the finalization and production of the </w:t>
      </w:r>
      <w:r w:rsidR="00116F3B"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>Early Recovery Plan</w:t>
      </w:r>
    </w:p>
    <w:p w14:paraId="19AF9525" w14:textId="39625FC6" w:rsidR="00E24F5B" w:rsidRPr="00E24F5B" w:rsidRDefault="00A77004" w:rsidP="002B073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Facilitate </w:t>
      </w:r>
      <w:r w:rsidR="00E24F5B">
        <w:rPr>
          <w:rFonts w:ascii="Gill Sans MT" w:eastAsia="Gill Sans MT" w:hAnsi="Gill Sans MT" w:cs="Gill Sans MT"/>
          <w:sz w:val="24"/>
          <w:szCs w:val="24"/>
        </w:rPr>
        <w:t xml:space="preserve">a dissemination session to share findings </w:t>
      </w:r>
      <w:r w:rsidR="00A03115">
        <w:rPr>
          <w:rFonts w:ascii="Gill Sans MT" w:eastAsia="Gill Sans MT" w:hAnsi="Gill Sans MT" w:cs="Gill Sans MT"/>
          <w:sz w:val="24"/>
          <w:szCs w:val="24"/>
        </w:rPr>
        <w:t xml:space="preserve">and the </w:t>
      </w:r>
      <w:r w:rsidR="002F5CB9">
        <w:rPr>
          <w:rFonts w:ascii="Gill Sans MT" w:eastAsia="Gill Sans MT" w:hAnsi="Gill Sans MT" w:cs="Gill Sans MT"/>
          <w:sz w:val="24"/>
          <w:szCs w:val="24"/>
        </w:rPr>
        <w:t>plan itself.</w:t>
      </w:r>
    </w:p>
    <w:p w14:paraId="4273B75F" w14:textId="38CC88F9" w:rsidR="009F1D10" w:rsidRPr="002B073F" w:rsidRDefault="00F07FFD" w:rsidP="002B073F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Write a detail report and submit both electronic and hard copy to the organization</w:t>
      </w:r>
      <w:r w:rsidR="00166D2D" w:rsidRPr="002B073F">
        <w:rPr>
          <w:rFonts w:ascii="Gill Sans MT" w:eastAsia="Gill Sans MT" w:hAnsi="Gill Sans MT" w:cs="Gill Sans MT"/>
          <w:sz w:val="24"/>
          <w:szCs w:val="24"/>
        </w:rPr>
        <w:t>.</w:t>
      </w:r>
    </w:p>
    <w:p w14:paraId="1C76199F" w14:textId="50288E78" w:rsidR="009F1D10" w:rsidRDefault="009F1D10" w:rsidP="2ED0B5E3">
      <w:pPr>
        <w:jc w:val="both"/>
        <w:rPr>
          <w:rFonts w:ascii="Gill Sans MT" w:eastAsia="Gill Sans MT" w:hAnsi="Gill Sans MT" w:cs="Gill Sans MT"/>
          <w:b/>
          <w:bCs/>
          <w:caps/>
          <w:color w:val="323E4F" w:themeColor="text2" w:themeShade="BF"/>
          <w:sz w:val="24"/>
          <w:szCs w:val="24"/>
        </w:rPr>
      </w:pPr>
    </w:p>
    <w:p w14:paraId="3EEE60A5" w14:textId="59FE659E" w:rsidR="00C47852" w:rsidRDefault="00C47852" w:rsidP="2ED0B5E3">
      <w:pPr>
        <w:jc w:val="both"/>
        <w:rPr>
          <w:rFonts w:ascii="Gill Sans MT" w:eastAsia="Gill Sans MT" w:hAnsi="Gill Sans MT" w:cs="Gill Sans MT"/>
          <w:b/>
          <w:bCs/>
          <w:caps/>
          <w:color w:val="323E4F" w:themeColor="text2" w:themeShade="BF"/>
          <w:sz w:val="24"/>
          <w:szCs w:val="24"/>
        </w:rPr>
      </w:pPr>
    </w:p>
    <w:p w14:paraId="0F8D49C6" w14:textId="3A53EF92" w:rsidR="00C47852" w:rsidRDefault="00C47852" w:rsidP="2ED0B5E3">
      <w:pPr>
        <w:jc w:val="both"/>
        <w:rPr>
          <w:rFonts w:ascii="Gill Sans MT" w:eastAsia="Gill Sans MT" w:hAnsi="Gill Sans MT" w:cs="Gill Sans MT"/>
          <w:b/>
          <w:bCs/>
          <w:caps/>
          <w:color w:val="323E4F" w:themeColor="text2" w:themeShade="BF"/>
          <w:sz w:val="24"/>
          <w:szCs w:val="24"/>
        </w:rPr>
      </w:pPr>
    </w:p>
    <w:p w14:paraId="411A882F" w14:textId="31E74C3D" w:rsidR="00C47852" w:rsidRDefault="00C47852" w:rsidP="2ED0B5E3">
      <w:pPr>
        <w:jc w:val="both"/>
        <w:rPr>
          <w:rFonts w:ascii="Gill Sans MT" w:eastAsia="Gill Sans MT" w:hAnsi="Gill Sans MT" w:cs="Gill Sans MT"/>
          <w:b/>
          <w:bCs/>
          <w:caps/>
          <w:color w:val="323E4F" w:themeColor="text2" w:themeShade="BF"/>
          <w:sz w:val="24"/>
          <w:szCs w:val="24"/>
        </w:rPr>
      </w:pPr>
    </w:p>
    <w:p w14:paraId="11649FD9" w14:textId="5C54F995" w:rsidR="00C47852" w:rsidRDefault="00C47852" w:rsidP="2ED0B5E3">
      <w:pPr>
        <w:jc w:val="both"/>
        <w:rPr>
          <w:rFonts w:ascii="Gill Sans MT" w:eastAsia="Gill Sans MT" w:hAnsi="Gill Sans MT" w:cs="Gill Sans MT"/>
          <w:b/>
          <w:bCs/>
          <w:caps/>
          <w:color w:val="323E4F" w:themeColor="text2" w:themeShade="BF"/>
          <w:sz w:val="24"/>
          <w:szCs w:val="24"/>
        </w:rPr>
      </w:pPr>
    </w:p>
    <w:p w14:paraId="42F7BA58" w14:textId="77777777" w:rsidR="00C47852" w:rsidRPr="002B073F" w:rsidRDefault="00C47852" w:rsidP="2ED0B5E3">
      <w:pPr>
        <w:jc w:val="both"/>
        <w:rPr>
          <w:rFonts w:ascii="Gill Sans MT" w:eastAsia="Gill Sans MT" w:hAnsi="Gill Sans MT" w:cs="Gill Sans MT"/>
          <w:b/>
          <w:bCs/>
          <w:caps/>
          <w:color w:val="323E4F" w:themeColor="text2" w:themeShade="BF"/>
          <w:sz w:val="24"/>
          <w:szCs w:val="24"/>
        </w:rPr>
      </w:pPr>
    </w:p>
    <w:p w14:paraId="79C1A9A5" w14:textId="7A23A9D4" w:rsidR="009F1D10" w:rsidRPr="002D771F" w:rsidRDefault="001B5C9E" w:rsidP="002D771F">
      <w:pPr>
        <w:pStyle w:val="ListParagraph"/>
        <w:numPr>
          <w:ilvl w:val="0"/>
          <w:numId w:val="8"/>
        </w:numPr>
        <w:tabs>
          <w:tab w:val="left" w:pos="567"/>
        </w:tabs>
        <w:jc w:val="both"/>
        <w:rPr>
          <w:rFonts w:ascii="Gill Sans MT" w:eastAsia="Gill Sans MT" w:hAnsi="Gill Sans MT" w:cs="Gill Sans MT"/>
          <w:b/>
          <w:bCs/>
          <w:caps/>
          <w:color w:val="323E4F" w:themeColor="text2" w:themeShade="BF"/>
          <w:sz w:val="24"/>
          <w:szCs w:val="24"/>
        </w:rPr>
      </w:pPr>
      <w:bookmarkStart w:id="2" w:name="_Hlk101540210"/>
      <w:r w:rsidRPr="002D771F">
        <w:rPr>
          <w:rFonts w:ascii="Gill Sans MT" w:eastAsia="Gill Sans MT" w:hAnsi="Gill Sans MT" w:cs="Gill Sans MT"/>
          <w:b/>
          <w:bCs/>
          <w:caps/>
          <w:sz w:val="24"/>
          <w:szCs w:val="24"/>
        </w:rPr>
        <w:lastRenderedPageBreak/>
        <w:t>DESIRED</w:t>
      </w:r>
      <w:r w:rsidR="009F1D10" w:rsidRPr="002D771F">
        <w:rPr>
          <w:rFonts w:ascii="Gill Sans MT" w:eastAsia="Gill Sans MT" w:hAnsi="Gill Sans MT" w:cs="Gill Sans MT"/>
          <w:b/>
          <w:bCs/>
          <w:caps/>
          <w:sz w:val="24"/>
          <w:szCs w:val="24"/>
        </w:rPr>
        <w:t xml:space="preserve"> Skills &amp; Qualifications</w:t>
      </w:r>
    </w:p>
    <w:bookmarkEnd w:id="2"/>
    <w:p w14:paraId="3EB32535" w14:textId="176FFDC9" w:rsidR="00AF09C5" w:rsidRPr="00AF09C5" w:rsidRDefault="007C5A44" w:rsidP="2ED0B5E3">
      <w:pPr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proofErr w:type="gramStart"/>
      <w:r>
        <w:rPr>
          <w:rFonts w:ascii="Gill Sans MT" w:eastAsia="Gill Sans MT" w:hAnsi="Gill Sans MT" w:cs="Gill Sans MT"/>
          <w:sz w:val="24"/>
          <w:szCs w:val="24"/>
        </w:rPr>
        <w:t>M</w:t>
      </w:r>
      <w:r w:rsidRPr="002B073F">
        <w:rPr>
          <w:rFonts w:ascii="Gill Sans MT" w:eastAsia="Gill Sans MT" w:hAnsi="Gill Sans MT" w:cs="Gill Sans MT"/>
          <w:sz w:val="24"/>
          <w:szCs w:val="24"/>
        </w:rPr>
        <w:t>asters in development studies</w:t>
      </w:r>
      <w:proofErr w:type="gramEnd"/>
      <w:r w:rsidR="0015058D">
        <w:rPr>
          <w:rFonts w:ascii="Gill Sans MT" w:eastAsia="Gill Sans MT" w:hAnsi="Gill Sans MT" w:cs="Gill Sans MT"/>
          <w:sz w:val="24"/>
          <w:szCs w:val="24"/>
        </w:rPr>
        <w:t>, political science and international relations, disaster and risks management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 or </w:t>
      </w:r>
      <w:r w:rsidR="0015058D">
        <w:rPr>
          <w:rFonts w:ascii="Gill Sans MT" w:eastAsia="Gill Sans MT" w:hAnsi="Gill Sans MT" w:cs="Gill Sans MT"/>
          <w:sz w:val="24"/>
          <w:szCs w:val="24"/>
        </w:rPr>
        <w:t xml:space="preserve">any 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>related field</w:t>
      </w:r>
      <w:r w:rsidR="00FF12D4">
        <w:rPr>
          <w:rFonts w:ascii="Gill Sans MT" w:eastAsia="Gill Sans MT" w:hAnsi="Gill Sans MT" w:cs="Gill Sans MT"/>
          <w:sz w:val="24"/>
          <w:szCs w:val="24"/>
        </w:rPr>
        <w:t>.</w:t>
      </w:r>
    </w:p>
    <w:p w14:paraId="7F2CCA60" w14:textId="7C6F734E" w:rsidR="009F1D10" w:rsidRPr="002B073F" w:rsidRDefault="00AF09C5" w:rsidP="2ED0B5E3">
      <w:pPr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Have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 evidence of </w:t>
      </w:r>
      <w:r w:rsidR="001F04D6">
        <w:rPr>
          <w:rFonts w:ascii="Gill Sans MT" w:eastAsia="Gill Sans MT" w:hAnsi="Gill Sans MT" w:cs="Gill Sans MT"/>
          <w:sz w:val="24"/>
          <w:szCs w:val="24"/>
        </w:rPr>
        <w:t>6</w:t>
      </w:r>
      <w:r w:rsidR="00491E78">
        <w:rPr>
          <w:rFonts w:ascii="Gill Sans MT" w:eastAsia="Gill Sans MT" w:hAnsi="Gill Sans MT" w:cs="Gill Sans MT"/>
          <w:sz w:val="24"/>
          <w:szCs w:val="24"/>
        </w:rPr>
        <w:t xml:space="preserve"> years</w:t>
      </w:r>
      <w:r w:rsidR="00491E78" w:rsidRPr="002B073F">
        <w:rPr>
          <w:rFonts w:ascii="Gill Sans MT" w:eastAsia="Gill Sans MT" w:hAnsi="Gill Sans MT" w:cs="Gill Sans MT"/>
          <w:sz w:val="24"/>
          <w:szCs w:val="24"/>
        </w:rPr>
        <w:t>’ experience</w:t>
      </w:r>
      <w:r w:rsidR="009F1D10" w:rsidRPr="002B073F">
        <w:rPr>
          <w:rFonts w:ascii="Gill Sans MT" w:eastAsia="Gill Sans MT" w:hAnsi="Gill Sans MT" w:cs="Gill Sans MT"/>
          <w:sz w:val="24"/>
          <w:szCs w:val="24"/>
        </w:rPr>
        <w:t xml:space="preserve"> of past work-related engagement in the northeast is preferred</w:t>
      </w:r>
      <w:r w:rsidR="0015058D">
        <w:rPr>
          <w:rFonts w:ascii="Gill Sans MT" w:eastAsia="Gill Sans MT" w:hAnsi="Gill Sans MT" w:cs="Gill Sans MT"/>
          <w:sz w:val="24"/>
          <w:szCs w:val="24"/>
        </w:rPr>
        <w:t xml:space="preserve"> and at least </w:t>
      </w:r>
      <w:r w:rsidR="001F04D6">
        <w:rPr>
          <w:rFonts w:ascii="Gill Sans MT" w:eastAsia="Gill Sans MT" w:hAnsi="Gill Sans MT" w:cs="Gill Sans MT"/>
          <w:sz w:val="24"/>
          <w:szCs w:val="24"/>
        </w:rPr>
        <w:t>3</w:t>
      </w:r>
      <w:r w:rsidR="0015058D">
        <w:rPr>
          <w:rFonts w:ascii="Gill Sans MT" w:eastAsia="Gill Sans MT" w:hAnsi="Gill Sans MT" w:cs="Gill Sans MT"/>
          <w:sz w:val="24"/>
          <w:szCs w:val="24"/>
        </w:rPr>
        <w:t xml:space="preserve"> years working experience in research and development sectors </w:t>
      </w:r>
    </w:p>
    <w:p w14:paraId="745CBC75" w14:textId="167BCED5" w:rsidR="009F1D10" w:rsidRPr="00FF12D4" w:rsidRDefault="009F1D10" w:rsidP="2ED0B5E3">
      <w:pPr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Familiar with Yobe State social and political context including working of emergency settings in the state</w:t>
      </w:r>
      <w:r w:rsidR="002B073F">
        <w:rPr>
          <w:rFonts w:ascii="Gill Sans MT" w:eastAsia="Gill Sans MT" w:hAnsi="Gill Sans MT" w:cs="Gill Sans MT"/>
          <w:sz w:val="24"/>
          <w:szCs w:val="24"/>
        </w:rPr>
        <w:t>.</w:t>
      </w:r>
    </w:p>
    <w:p w14:paraId="5D9CF553" w14:textId="1679B6FF" w:rsidR="00FF12D4" w:rsidRPr="002B073F" w:rsidRDefault="00FF12D4" w:rsidP="00FF12D4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>Experience in providing technical and organizational support and capacity building in emergency, disaster, humanitarian, and recovery phase of post conflict phase</w:t>
      </w:r>
      <w:r w:rsidR="00A61653">
        <w:rPr>
          <w:rFonts w:ascii="Gill Sans MT" w:eastAsia="Gill Sans MT" w:hAnsi="Gill Sans MT" w:cs="Gill Sans MT"/>
          <w:sz w:val="24"/>
          <w:szCs w:val="24"/>
          <w:lang w:val="en-GB" w:eastAsia="en-GB"/>
        </w:rPr>
        <w:t>.</w:t>
      </w:r>
    </w:p>
    <w:p w14:paraId="697C5002" w14:textId="566E0CC2" w:rsidR="00FF12D4" w:rsidRPr="002B073F" w:rsidRDefault="00FF12D4" w:rsidP="00FF12D4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>In-depth knowledge of northeast crises trend with engagement experience in Yobe State emergency policies and recovery priorities of the current administration</w:t>
      </w:r>
      <w:r w:rsidR="00A61653">
        <w:rPr>
          <w:rFonts w:ascii="Gill Sans MT" w:eastAsia="Gill Sans MT" w:hAnsi="Gill Sans MT" w:cs="Gill Sans MT"/>
          <w:sz w:val="24"/>
          <w:szCs w:val="24"/>
          <w:lang w:val="en-GB" w:eastAsia="en-GB"/>
        </w:rPr>
        <w:t>.</w:t>
      </w:r>
      <w:r w:rsidRPr="002B073F">
        <w:rPr>
          <w:rFonts w:ascii="Gill Sans MT" w:eastAsia="Gill Sans MT" w:hAnsi="Gill Sans MT" w:cs="Gill Sans MT"/>
          <w:sz w:val="24"/>
          <w:szCs w:val="24"/>
          <w:lang w:val="en-GB" w:eastAsia="en-GB"/>
        </w:rPr>
        <w:t xml:space="preserve"> </w:t>
      </w:r>
    </w:p>
    <w:p w14:paraId="61165B47" w14:textId="77777777" w:rsidR="00FF12D4" w:rsidRPr="002B073F" w:rsidRDefault="00FF12D4" w:rsidP="00FF12D4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 w:eastAsia="en-GB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Equipped with sufficient level of awareness on: Early Recovery; good understanding of national and state government policies and Lake Chad region awareness.</w:t>
      </w:r>
    </w:p>
    <w:p w14:paraId="24B6D0D0" w14:textId="77777777" w:rsidR="009F1D10" w:rsidRPr="002B073F" w:rsidRDefault="009F1D10" w:rsidP="2ED0B5E3">
      <w:pPr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Good communication and interpersonal skills are required.</w:t>
      </w:r>
    </w:p>
    <w:p w14:paraId="14757C3B" w14:textId="56EC4A30" w:rsidR="009F1D10" w:rsidRPr="002B073F" w:rsidRDefault="009F1D10" w:rsidP="2ED0B5E3">
      <w:pPr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Good technical facilitation capacity</w:t>
      </w:r>
      <w:r w:rsidR="00A61653">
        <w:rPr>
          <w:rFonts w:ascii="Gill Sans MT" w:eastAsia="Gill Sans MT" w:hAnsi="Gill Sans MT" w:cs="Gill Sans MT"/>
          <w:sz w:val="24"/>
          <w:szCs w:val="24"/>
        </w:rPr>
        <w:t>.</w:t>
      </w:r>
    </w:p>
    <w:p w14:paraId="73E1EA7B" w14:textId="77777777" w:rsidR="009F1D10" w:rsidRPr="002B073F" w:rsidRDefault="009F1D10" w:rsidP="2ED0B5E3">
      <w:pPr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2B073F">
        <w:rPr>
          <w:rFonts w:ascii="Gill Sans MT" w:eastAsia="Gill Sans MT" w:hAnsi="Gill Sans MT" w:cs="Gill Sans MT"/>
          <w:sz w:val="24"/>
          <w:szCs w:val="24"/>
          <w:lang w:val="en-GB"/>
        </w:rPr>
        <w:t>Excellent documentation skill is required.</w:t>
      </w:r>
    </w:p>
    <w:p w14:paraId="78B7ECBF" w14:textId="77777777" w:rsidR="009F1D10" w:rsidRPr="002B073F" w:rsidRDefault="009F1D10" w:rsidP="2ED0B5E3">
      <w:pPr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  <w:lang w:val="en-GB"/>
        </w:rPr>
      </w:pPr>
      <w:r w:rsidRPr="002B073F">
        <w:rPr>
          <w:rFonts w:ascii="Gill Sans MT" w:eastAsia="Gill Sans MT" w:hAnsi="Gill Sans MT" w:cs="Gill Sans MT"/>
          <w:sz w:val="24"/>
          <w:szCs w:val="24"/>
          <w:lang w:val="en-GB"/>
        </w:rPr>
        <w:t>Written and spoken fluency in English and Hausa is required.</w:t>
      </w:r>
    </w:p>
    <w:p w14:paraId="111DFCA3" w14:textId="4F9D33F2" w:rsidR="009F1D10" w:rsidRPr="002D771F" w:rsidRDefault="009F1D10" w:rsidP="2ED0B5E3">
      <w:pPr>
        <w:pStyle w:val="NoSpacing"/>
        <w:numPr>
          <w:ilvl w:val="0"/>
          <w:numId w:val="2"/>
        </w:numPr>
        <w:jc w:val="both"/>
        <w:rPr>
          <w:rFonts w:ascii="Gill Sans MT" w:eastAsia="Gill Sans MT" w:hAnsi="Gill Sans MT" w:cs="Gill Sans MT"/>
          <w:color w:val="000000" w:themeColor="text1"/>
          <w:sz w:val="24"/>
          <w:szCs w:val="24"/>
        </w:rPr>
      </w:pPr>
      <w:r w:rsidRPr="002B073F">
        <w:rPr>
          <w:rFonts w:ascii="Gill Sans MT" w:eastAsia="Gill Sans MT" w:hAnsi="Gill Sans MT" w:cs="Gill Sans MT"/>
          <w:sz w:val="24"/>
          <w:szCs w:val="24"/>
        </w:rPr>
        <w:t>Knowledge and understanding of local languages spoken in the project area (Kanuri, and Hausa).</w:t>
      </w:r>
    </w:p>
    <w:p w14:paraId="5CDEB217" w14:textId="6662FAC3" w:rsidR="002D771F" w:rsidRDefault="002D771F" w:rsidP="002D771F">
      <w:pPr>
        <w:pStyle w:val="NoSpacing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395FFF76" w14:textId="2DB3728A" w:rsidR="002D771F" w:rsidRPr="00C47852" w:rsidRDefault="002D771F" w:rsidP="00C47852">
      <w:pPr>
        <w:pStyle w:val="ListParagraph"/>
        <w:numPr>
          <w:ilvl w:val="0"/>
          <w:numId w:val="8"/>
        </w:numPr>
        <w:tabs>
          <w:tab w:val="left" w:pos="567"/>
        </w:tabs>
        <w:jc w:val="both"/>
        <w:rPr>
          <w:rFonts w:ascii="Gill Sans MT" w:eastAsia="Gill Sans MT" w:hAnsi="Gill Sans MT" w:cs="Gill Sans MT"/>
          <w:b/>
          <w:bCs/>
          <w:caps/>
          <w:sz w:val="24"/>
          <w:szCs w:val="24"/>
        </w:rPr>
      </w:pPr>
      <w:bookmarkStart w:id="3" w:name="_Hlk101540273"/>
      <w:r w:rsidRPr="00C47852">
        <w:rPr>
          <w:rFonts w:ascii="Gill Sans MT" w:eastAsia="Gill Sans MT" w:hAnsi="Gill Sans MT" w:cs="Gill Sans MT"/>
          <w:b/>
          <w:bCs/>
          <w:caps/>
          <w:sz w:val="24"/>
          <w:szCs w:val="24"/>
        </w:rPr>
        <w:t>RESULTS AND/OR DELIVERABLES</w:t>
      </w:r>
    </w:p>
    <w:bookmarkEnd w:id="3"/>
    <w:p w14:paraId="32D83719" w14:textId="77777777" w:rsidR="002D771F" w:rsidRPr="00C07B9D" w:rsidRDefault="002D771F" w:rsidP="002D771F">
      <w:pPr>
        <w:rPr>
          <w:rFonts w:ascii="Calibri" w:hAnsi="Calibri"/>
          <w:color w:val="212121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94"/>
        <w:gridCol w:w="1590"/>
        <w:gridCol w:w="1907"/>
        <w:gridCol w:w="1526"/>
      </w:tblGrid>
      <w:tr w:rsidR="009B1D61" w:rsidRPr="009B1D61" w14:paraId="5505B08E" w14:textId="77777777" w:rsidTr="009B1D61">
        <w:tc>
          <w:tcPr>
            <w:tcW w:w="3994" w:type="dxa"/>
          </w:tcPr>
          <w:p w14:paraId="2BC67CC5" w14:textId="77777777" w:rsidR="009B1D61" w:rsidRPr="009B1D61" w:rsidRDefault="009B1D61" w:rsidP="000F16B2">
            <w:pPr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9B1D6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Deliverable</w:t>
            </w:r>
          </w:p>
        </w:tc>
        <w:tc>
          <w:tcPr>
            <w:tcW w:w="1590" w:type="dxa"/>
          </w:tcPr>
          <w:p w14:paraId="300DCCE1" w14:textId="5F047FCD" w:rsidR="009B1D61" w:rsidRPr="009B1D61" w:rsidRDefault="009B1D61" w:rsidP="000F16B2">
            <w:pPr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 xml:space="preserve">#Days </w:t>
            </w:r>
          </w:p>
        </w:tc>
        <w:tc>
          <w:tcPr>
            <w:tcW w:w="1907" w:type="dxa"/>
          </w:tcPr>
          <w:p w14:paraId="78AD5E5D" w14:textId="7B1D59DF" w:rsidR="009B1D61" w:rsidRPr="009B1D61" w:rsidRDefault="009B1D61" w:rsidP="000F16B2">
            <w:pPr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9B1D6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Due Date</w:t>
            </w:r>
          </w:p>
        </w:tc>
        <w:tc>
          <w:tcPr>
            <w:tcW w:w="1526" w:type="dxa"/>
          </w:tcPr>
          <w:p w14:paraId="2E0A1CF5" w14:textId="77777777" w:rsidR="009B1D61" w:rsidRPr="009B1D61" w:rsidRDefault="009B1D61" w:rsidP="000F16B2">
            <w:pPr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</w:pPr>
            <w:r w:rsidRPr="009B1D61">
              <w:rPr>
                <w:rFonts w:ascii="Gill Sans MT" w:hAnsi="Gill Sans MT"/>
                <w:b/>
                <w:bCs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9B1D61" w:rsidRPr="009B1D61" w14:paraId="60F46A86" w14:textId="77777777" w:rsidTr="009B1D61">
        <w:tc>
          <w:tcPr>
            <w:tcW w:w="3994" w:type="dxa"/>
          </w:tcPr>
          <w:p w14:paraId="56531159" w14:textId="26937555" w:rsidR="009B1D61" w:rsidRPr="009B1D61" w:rsidRDefault="009B1D61" w:rsidP="000F16B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9B1D61">
              <w:rPr>
                <w:rFonts w:ascii="Gill Sans MT" w:hAnsi="Gill Sans MT"/>
                <w:color w:val="000000" w:themeColor="text1"/>
                <w:sz w:val="22"/>
                <w:szCs w:val="22"/>
              </w:rPr>
              <w:t>Submission of report and workplan that suggests efficiencies and outlines timelines and steps that will be taken to improve grants processes</w:t>
            </w: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. Submission of activity</w:t>
            </w:r>
            <w:r w:rsidR="001745AB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report on</w:t>
            </w: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kick-off meeting and planning meeting </w:t>
            </w:r>
          </w:p>
        </w:tc>
        <w:tc>
          <w:tcPr>
            <w:tcW w:w="1590" w:type="dxa"/>
          </w:tcPr>
          <w:p w14:paraId="000DFA95" w14:textId="31A6421A" w:rsidR="009B1D61" w:rsidRPr="009B1D61" w:rsidRDefault="001745AB" w:rsidP="00B70CDB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07" w:type="dxa"/>
          </w:tcPr>
          <w:p w14:paraId="4BCD7466" w14:textId="2C9F1B21" w:rsidR="009B1D61" w:rsidRPr="00B70CDB" w:rsidRDefault="00316EF0" w:rsidP="000F16B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B70CDB">
              <w:rPr>
                <w:rFonts w:ascii="Gill Sans MT" w:hAnsi="Gill Sans MT"/>
                <w:color w:val="000000" w:themeColor="text1"/>
                <w:sz w:val="22"/>
                <w:szCs w:val="22"/>
              </w:rPr>
              <w:t>May 30, 2022</w:t>
            </w:r>
          </w:p>
        </w:tc>
        <w:tc>
          <w:tcPr>
            <w:tcW w:w="1526" w:type="dxa"/>
          </w:tcPr>
          <w:p w14:paraId="23F74A91" w14:textId="68768DAB" w:rsidR="009B1D61" w:rsidRPr="009B1D61" w:rsidRDefault="00BB1DC7" w:rsidP="000F16B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20%</w:t>
            </w:r>
          </w:p>
        </w:tc>
      </w:tr>
      <w:tr w:rsidR="00BB1DC7" w:rsidRPr="009B1D61" w14:paraId="7191916C" w14:textId="77777777" w:rsidTr="009B1D61">
        <w:tc>
          <w:tcPr>
            <w:tcW w:w="3994" w:type="dxa"/>
          </w:tcPr>
          <w:p w14:paraId="1BA78C52" w14:textId="167351FB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9B1D61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Submission of first draft </w:t>
            </w: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report of the three (03) days stakeholders’ meeting  </w:t>
            </w:r>
            <w:r w:rsidRPr="009B1D61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</w:tcPr>
          <w:p w14:paraId="0E7289F7" w14:textId="611CC0E1" w:rsidR="00BB1DC7" w:rsidRPr="009B1D61" w:rsidRDefault="00BB1DC7" w:rsidP="00B70CDB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07" w:type="dxa"/>
          </w:tcPr>
          <w:p w14:paraId="05BEE003" w14:textId="545DC264" w:rsidR="00BB1DC7" w:rsidRPr="00B70CDB" w:rsidRDefault="00B70CDB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B70CDB">
              <w:rPr>
                <w:rFonts w:ascii="Gill Sans MT" w:hAnsi="Gill Sans MT"/>
                <w:color w:val="000000" w:themeColor="text1"/>
                <w:sz w:val="22"/>
                <w:szCs w:val="22"/>
              </w:rPr>
              <w:t>June 30</w:t>
            </w:r>
            <w:r w:rsidR="00BB1DC7" w:rsidRPr="00B70CDB">
              <w:rPr>
                <w:rFonts w:ascii="Gill Sans MT" w:hAnsi="Gill Sans MT"/>
                <w:color w:val="000000" w:themeColor="text1"/>
                <w:sz w:val="22"/>
                <w:szCs w:val="22"/>
              </w:rPr>
              <w:t>, 2022</w:t>
            </w:r>
          </w:p>
        </w:tc>
        <w:tc>
          <w:tcPr>
            <w:tcW w:w="1526" w:type="dxa"/>
          </w:tcPr>
          <w:p w14:paraId="06A48BBD" w14:textId="5546F469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C6180F">
              <w:rPr>
                <w:rFonts w:ascii="Gill Sans MT" w:hAnsi="Gill Sans MT"/>
                <w:color w:val="000000" w:themeColor="text1"/>
                <w:sz w:val="22"/>
                <w:szCs w:val="22"/>
              </w:rPr>
              <w:t>20%</w:t>
            </w:r>
          </w:p>
        </w:tc>
      </w:tr>
      <w:tr w:rsidR="00BB1DC7" w:rsidRPr="009B1D61" w14:paraId="71696B62" w14:textId="77777777" w:rsidTr="009B1D61">
        <w:tc>
          <w:tcPr>
            <w:tcW w:w="3994" w:type="dxa"/>
          </w:tcPr>
          <w:p w14:paraId="1605D15D" w14:textId="6078BEDC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9B1D61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Submission of </w:t>
            </w: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five (05) days filed trip to targeted location to gather and generate relevant data/information that will feature in the framework using the approved provided template. </w:t>
            </w:r>
            <w:r w:rsidRPr="009B1D61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</w:tcPr>
          <w:p w14:paraId="7CA8802E" w14:textId="12FA2547" w:rsidR="00BB1DC7" w:rsidRPr="009B1D61" w:rsidRDefault="00BB1DC7" w:rsidP="00B70CDB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907" w:type="dxa"/>
          </w:tcPr>
          <w:p w14:paraId="783D9102" w14:textId="2D4BEA06" w:rsidR="00BB1DC7" w:rsidRPr="00B70CDB" w:rsidRDefault="00B70CDB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B70CDB">
              <w:rPr>
                <w:rFonts w:ascii="Gill Sans MT" w:hAnsi="Gill Sans MT"/>
                <w:color w:val="000000" w:themeColor="text1"/>
                <w:sz w:val="22"/>
                <w:szCs w:val="22"/>
              </w:rPr>
              <w:t>July 15</w:t>
            </w:r>
            <w:r w:rsidR="00BB1DC7" w:rsidRPr="00B70CDB">
              <w:rPr>
                <w:rFonts w:ascii="Gill Sans MT" w:hAnsi="Gill Sans MT"/>
                <w:color w:val="000000" w:themeColor="text1"/>
                <w:sz w:val="22"/>
                <w:szCs w:val="22"/>
              </w:rPr>
              <w:t>, 2022</w:t>
            </w:r>
          </w:p>
        </w:tc>
        <w:tc>
          <w:tcPr>
            <w:tcW w:w="1526" w:type="dxa"/>
          </w:tcPr>
          <w:p w14:paraId="6CF0EAB7" w14:textId="1E1B38F0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C6180F">
              <w:rPr>
                <w:rFonts w:ascii="Gill Sans MT" w:hAnsi="Gill Sans MT"/>
                <w:color w:val="000000" w:themeColor="text1"/>
                <w:sz w:val="22"/>
                <w:szCs w:val="22"/>
              </w:rPr>
              <w:t>20%</w:t>
            </w:r>
          </w:p>
        </w:tc>
      </w:tr>
      <w:tr w:rsidR="00BB1DC7" w:rsidRPr="009B1D61" w14:paraId="0640AA4D" w14:textId="77777777" w:rsidTr="009B1D61">
        <w:tc>
          <w:tcPr>
            <w:tcW w:w="3994" w:type="dxa"/>
          </w:tcPr>
          <w:p w14:paraId="74498702" w14:textId="72DED593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9B1D61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Submission of first draft of </w:t>
            </w: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the framework to NE Connection team and YOSEMA for review and approval </w:t>
            </w:r>
          </w:p>
        </w:tc>
        <w:tc>
          <w:tcPr>
            <w:tcW w:w="1590" w:type="dxa"/>
          </w:tcPr>
          <w:p w14:paraId="2A92C7D4" w14:textId="69B44F47" w:rsidR="00BB1DC7" w:rsidRPr="009B1D61" w:rsidRDefault="00BB1DC7" w:rsidP="00B70CDB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07" w:type="dxa"/>
          </w:tcPr>
          <w:p w14:paraId="43CD5408" w14:textId="064F5A68" w:rsidR="00BB1DC7" w:rsidRPr="00B70CDB" w:rsidRDefault="00B70CDB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B70CDB">
              <w:rPr>
                <w:rFonts w:ascii="Gill Sans MT" w:hAnsi="Gill Sans MT"/>
                <w:color w:val="000000" w:themeColor="text1"/>
                <w:sz w:val="22"/>
                <w:szCs w:val="22"/>
              </w:rPr>
              <w:t>July 30</w:t>
            </w:r>
            <w:r w:rsidR="00BB1DC7" w:rsidRPr="00B70CDB">
              <w:rPr>
                <w:rFonts w:ascii="Gill Sans MT" w:hAnsi="Gill Sans MT"/>
                <w:color w:val="000000" w:themeColor="text1"/>
                <w:sz w:val="22"/>
                <w:szCs w:val="22"/>
              </w:rPr>
              <w:t>, 2022</w:t>
            </w:r>
          </w:p>
        </w:tc>
        <w:tc>
          <w:tcPr>
            <w:tcW w:w="1526" w:type="dxa"/>
          </w:tcPr>
          <w:p w14:paraId="371D9DEF" w14:textId="15640C08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C6180F">
              <w:rPr>
                <w:rFonts w:ascii="Gill Sans MT" w:hAnsi="Gill Sans MT"/>
                <w:color w:val="000000" w:themeColor="text1"/>
                <w:sz w:val="22"/>
                <w:szCs w:val="22"/>
              </w:rPr>
              <w:t>20%</w:t>
            </w:r>
          </w:p>
        </w:tc>
      </w:tr>
      <w:tr w:rsidR="00BB1DC7" w:rsidRPr="009B1D61" w14:paraId="1054A049" w14:textId="77777777" w:rsidTr="009B1D61">
        <w:tc>
          <w:tcPr>
            <w:tcW w:w="3994" w:type="dxa"/>
          </w:tcPr>
          <w:p w14:paraId="79D20298" w14:textId="32798ED8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Submission of final report, final framework after approval</w:t>
            </w:r>
            <w:r w:rsidRPr="009B1D61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. </w:t>
            </w:r>
          </w:p>
          <w:p w14:paraId="08BA6B05" w14:textId="77777777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  <w:p w14:paraId="72A86492" w14:textId="0A735187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Participate in launching of framework with the Yobe State Government and YOSEMA in Yobe </w:t>
            </w:r>
          </w:p>
        </w:tc>
        <w:tc>
          <w:tcPr>
            <w:tcW w:w="1590" w:type="dxa"/>
          </w:tcPr>
          <w:p w14:paraId="5943134B" w14:textId="050B6783" w:rsidR="00BB1DC7" w:rsidRPr="009B1D61" w:rsidRDefault="00BB1DC7" w:rsidP="00B70CDB">
            <w:pPr>
              <w:jc w:val="center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07" w:type="dxa"/>
          </w:tcPr>
          <w:p w14:paraId="4127395D" w14:textId="33B039FE" w:rsidR="00BB1DC7" w:rsidRPr="00B70CDB" w:rsidRDefault="00B70CDB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B70CDB">
              <w:rPr>
                <w:rFonts w:ascii="Gill Sans MT" w:hAnsi="Gill Sans MT"/>
                <w:color w:val="000000" w:themeColor="text1"/>
                <w:sz w:val="22"/>
                <w:szCs w:val="22"/>
              </w:rPr>
              <w:t>August 30</w:t>
            </w:r>
            <w:r w:rsidR="00BB1DC7" w:rsidRPr="00B70CDB">
              <w:rPr>
                <w:rFonts w:ascii="Gill Sans MT" w:hAnsi="Gill Sans MT"/>
                <w:color w:val="000000" w:themeColor="text1"/>
                <w:sz w:val="22"/>
                <w:szCs w:val="22"/>
              </w:rPr>
              <w:t>, 2022</w:t>
            </w:r>
          </w:p>
        </w:tc>
        <w:tc>
          <w:tcPr>
            <w:tcW w:w="1526" w:type="dxa"/>
          </w:tcPr>
          <w:p w14:paraId="18D0763C" w14:textId="3A2E5544" w:rsidR="00BB1DC7" w:rsidRPr="009B1D61" w:rsidRDefault="00BB1DC7" w:rsidP="00BB1DC7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C6180F">
              <w:rPr>
                <w:rFonts w:ascii="Gill Sans MT" w:hAnsi="Gill Sans MT"/>
                <w:color w:val="000000" w:themeColor="text1"/>
                <w:sz w:val="22"/>
                <w:szCs w:val="22"/>
              </w:rPr>
              <w:t>20%</w:t>
            </w:r>
          </w:p>
        </w:tc>
      </w:tr>
      <w:tr w:rsidR="009B1D61" w:rsidRPr="009B1D61" w14:paraId="00332B1D" w14:textId="77777777" w:rsidTr="009B1D61">
        <w:tc>
          <w:tcPr>
            <w:tcW w:w="3994" w:type="dxa"/>
          </w:tcPr>
          <w:p w14:paraId="27EF2C56" w14:textId="77777777" w:rsidR="009B1D61" w:rsidRPr="009B1D61" w:rsidRDefault="009B1D61" w:rsidP="000F16B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9B1D61">
              <w:rPr>
                <w:rFonts w:ascii="Gill Sans MT" w:hAnsi="Gill Sans MT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590" w:type="dxa"/>
          </w:tcPr>
          <w:p w14:paraId="5A0F3475" w14:textId="5E26AA2C" w:rsidR="009B1D61" w:rsidRPr="009B1D61" w:rsidRDefault="001745AB" w:rsidP="000F16B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35 Days </w:t>
            </w:r>
          </w:p>
        </w:tc>
        <w:tc>
          <w:tcPr>
            <w:tcW w:w="1907" w:type="dxa"/>
          </w:tcPr>
          <w:p w14:paraId="1D8496FE" w14:textId="735AA64E" w:rsidR="009B1D61" w:rsidRPr="009B1D61" w:rsidRDefault="003C07E9" w:rsidP="000F16B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/>
                <w:color w:val="000000" w:themeColor="text1"/>
                <w:sz w:val="22"/>
                <w:szCs w:val="22"/>
              </w:rPr>
              <w:t>3 months</w:t>
            </w:r>
          </w:p>
        </w:tc>
        <w:tc>
          <w:tcPr>
            <w:tcW w:w="1526" w:type="dxa"/>
          </w:tcPr>
          <w:p w14:paraId="02A14726" w14:textId="77777777" w:rsidR="009B1D61" w:rsidRPr="009B1D61" w:rsidRDefault="009B1D61" w:rsidP="000F16B2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9B1D61">
              <w:rPr>
                <w:rFonts w:ascii="Gill Sans MT" w:hAnsi="Gill Sans MT"/>
                <w:color w:val="000000" w:themeColor="text1"/>
                <w:sz w:val="22"/>
                <w:szCs w:val="22"/>
              </w:rPr>
              <w:t>100%</w:t>
            </w:r>
          </w:p>
        </w:tc>
      </w:tr>
    </w:tbl>
    <w:p w14:paraId="2B863A69" w14:textId="654B0255" w:rsidR="009F1D10" w:rsidRDefault="009F1D10" w:rsidP="001745AB">
      <w:pPr>
        <w:pStyle w:val="NoSpacing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695F7DC4" w14:textId="0F68C350" w:rsidR="00815915" w:rsidRDefault="00815915" w:rsidP="2ED0B5E3">
      <w:pPr>
        <w:pStyle w:val="NoSpacing"/>
        <w:ind w:left="720"/>
        <w:jc w:val="both"/>
        <w:rPr>
          <w:rFonts w:ascii="Gill Sans MT" w:eastAsia="Gill Sans MT" w:hAnsi="Gill Sans MT" w:cs="Gill Sans MT"/>
          <w:sz w:val="24"/>
          <w:szCs w:val="24"/>
        </w:rPr>
      </w:pPr>
    </w:p>
    <w:p w14:paraId="4119983F" w14:textId="77777777" w:rsidR="00815915" w:rsidRPr="002B073F" w:rsidRDefault="00815915" w:rsidP="2ED0B5E3">
      <w:pPr>
        <w:pStyle w:val="NoSpacing"/>
        <w:ind w:left="720"/>
        <w:jc w:val="both"/>
        <w:rPr>
          <w:rFonts w:ascii="Gill Sans MT" w:eastAsia="Gill Sans MT" w:hAnsi="Gill Sans MT" w:cs="Gill Sans MT"/>
          <w:sz w:val="24"/>
          <w:szCs w:val="24"/>
        </w:rPr>
      </w:pPr>
    </w:p>
    <w:sectPr w:rsidR="00815915" w:rsidRPr="002B073F" w:rsidSect="00B30D45">
      <w:footerReference w:type="default" r:id="rId7"/>
      <w:headerReference w:type="first" r:id="rId8"/>
      <w:footerReference w:type="first" r:id="rId9"/>
      <w:pgSz w:w="11907" w:h="16839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6B26" w14:textId="77777777" w:rsidR="007939CF" w:rsidRDefault="007939CF">
      <w:r>
        <w:separator/>
      </w:r>
    </w:p>
  </w:endnote>
  <w:endnote w:type="continuationSeparator" w:id="0">
    <w:p w14:paraId="0A93BBD8" w14:textId="77777777" w:rsidR="007939CF" w:rsidRDefault="007939CF">
      <w:r>
        <w:continuationSeparator/>
      </w:r>
    </w:p>
  </w:endnote>
  <w:endnote w:type="continuationNotice" w:id="1">
    <w:p w14:paraId="111FDEB3" w14:textId="77777777" w:rsidR="007939CF" w:rsidRDefault="00793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623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EDFE60" w14:textId="77777777" w:rsidR="00B30D45" w:rsidRPr="00613A5B" w:rsidRDefault="009F1D10" w:rsidP="00B30D45">
            <w:pPr>
              <w:pStyle w:val="Footer"/>
              <w:jc w:val="center"/>
            </w:pP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t xml:space="preserve">Page </w:t>
            </w: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fldChar w:fldCharType="begin"/>
            </w: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instrText xml:space="preserve"> PAGE </w:instrText>
            </w: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fldChar w:fldCharType="separate"/>
            </w:r>
            <w:r>
              <w:rPr>
                <w:rStyle w:val="PageNumber"/>
                <w:rFonts w:ascii="Arial Narrow" w:hAnsi="Arial Narrow"/>
                <w:noProof/>
                <w:color w:val="006699"/>
              </w:rPr>
              <w:t>2</w:t>
            </w: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fldChar w:fldCharType="end"/>
            </w: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t xml:space="preserve"> of </w:t>
            </w: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fldChar w:fldCharType="begin"/>
            </w: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instrText xml:space="preserve"> NUMPAGES  </w:instrText>
            </w: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fldChar w:fldCharType="separate"/>
            </w:r>
            <w:r>
              <w:rPr>
                <w:rStyle w:val="PageNumber"/>
                <w:rFonts w:ascii="Arial Narrow" w:hAnsi="Arial Narrow"/>
                <w:noProof/>
                <w:color w:val="006699"/>
              </w:rPr>
              <w:t>3</w:t>
            </w:r>
            <w:r w:rsidRPr="00613A5B">
              <w:rPr>
                <w:rStyle w:val="PageNumber"/>
                <w:rFonts w:ascii="Arial Narrow" w:hAnsi="Arial Narrow"/>
                <w:noProof/>
                <w:color w:val="006699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155688"/>
      <w:docPartObj>
        <w:docPartGallery w:val="Page Numbers (Top of Page)"/>
        <w:docPartUnique/>
      </w:docPartObj>
    </w:sdtPr>
    <w:sdtEndPr/>
    <w:sdtContent>
      <w:p w14:paraId="7C44933C" w14:textId="77777777" w:rsidR="00B30D45" w:rsidRPr="00613A5B" w:rsidRDefault="009F1D10" w:rsidP="00B30D45">
        <w:pPr>
          <w:pStyle w:val="Footer"/>
          <w:jc w:val="center"/>
          <w:rPr>
            <w:rStyle w:val="PageNumber"/>
            <w:sz w:val="24"/>
          </w:rPr>
        </w:pPr>
        <w:r w:rsidRPr="00613A5B">
          <w:rPr>
            <w:rStyle w:val="PageNumber"/>
            <w:rFonts w:ascii="Arial Narrow" w:hAnsi="Arial Narrow"/>
            <w:noProof/>
            <w:color w:val="006699"/>
          </w:rPr>
          <w:t xml:space="preserve">Page </w:t>
        </w:r>
        <w:r w:rsidRPr="00613A5B">
          <w:rPr>
            <w:rStyle w:val="PageNumber"/>
            <w:rFonts w:ascii="Arial Narrow" w:hAnsi="Arial Narrow"/>
            <w:noProof/>
            <w:color w:val="006699"/>
          </w:rPr>
          <w:fldChar w:fldCharType="begin"/>
        </w:r>
        <w:r w:rsidRPr="00613A5B">
          <w:rPr>
            <w:rStyle w:val="PageNumber"/>
            <w:rFonts w:ascii="Arial Narrow" w:hAnsi="Arial Narrow"/>
            <w:noProof/>
            <w:color w:val="006699"/>
          </w:rPr>
          <w:instrText xml:space="preserve"> PAGE </w:instrText>
        </w:r>
        <w:r w:rsidRPr="00613A5B">
          <w:rPr>
            <w:rStyle w:val="PageNumber"/>
            <w:rFonts w:ascii="Arial Narrow" w:hAnsi="Arial Narrow"/>
            <w:noProof/>
            <w:color w:val="006699"/>
          </w:rPr>
          <w:fldChar w:fldCharType="separate"/>
        </w:r>
        <w:r>
          <w:rPr>
            <w:rStyle w:val="PageNumber"/>
            <w:rFonts w:ascii="Arial Narrow" w:hAnsi="Arial Narrow"/>
            <w:noProof/>
            <w:color w:val="006699"/>
          </w:rPr>
          <w:t>1</w:t>
        </w:r>
        <w:r w:rsidRPr="00613A5B">
          <w:rPr>
            <w:rStyle w:val="PageNumber"/>
            <w:rFonts w:ascii="Arial Narrow" w:hAnsi="Arial Narrow"/>
            <w:noProof/>
            <w:color w:val="006699"/>
          </w:rPr>
          <w:fldChar w:fldCharType="end"/>
        </w:r>
        <w:r w:rsidRPr="00613A5B">
          <w:rPr>
            <w:rStyle w:val="PageNumber"/>
            <w:rFonts w:ascii="Arial Narrow" w:hAnsi="Arial Narrow"/>
            <w:noProof/>
            <w:color w:val="006699"/>
          </w:rPr>
          <w:t xml:space="preserve"> of </w:t>
        </w:r>
        <w:r w:rsidRPr="00613A5B">
          <w:rPr>
            <w:rStyle w:val="PageNumber"/>
            <w:rFonts w:ascii="Arial Narrow" w:hAnsi="Arial Narrow"/>
            <w:noProof/>
            <w:color w:val="006699"/>
          </w:rPr>
          <w:fldChar w:fldCharType="begin"/>
        </w:r>
        <w:r w:rsidRPr="00613A5B">
          <w:rPr>
            <w:rStyle w:val="PageNumber"/>
            <w:rFonts w:ascii="Arial Narrow" w:hAnsi="Arial Narrow"/>
            <w:noProof/>
            <w:color w:val="006699"/>
          </w:rPr>
          <w:instrText xml:space="preserve"> NUMPAGES  </w:instrText>
        </w:r>
        <w:r w:rsidRPr="00613A5B">
          <w:rPr>
            <w:rStyle w:val="PageNumber"/>
            <w:rFonts w:ascii="Arial Narrow" w:hAnsi="Arial Narrow"/>
            <w:noProof/>
            <w:color w:val="006699"/>
          </w:rPr>
          <w:fldChar w:fldCharType="separate"/>
        </w:r>
        <w:r>
          <w:rPr>
            <w:rStyle w:val="PageNumber"/>
            <w:rFonts w:ascii="Arial Narrow" w:hAnsi="Arial Narrow"/>
            <w:noProof/>
            <w:color w:val="006699"/>
          </w:rPr>
          <w:t>3</w:t>
        </w:r>
        <w:r w:rsidRPr="00613A5B">
          <w:rPr>
            <w:rStyle w:val="PageNumber"/>
            <w:rFonts w:ascii="Arial Narrow" w:hAnsi="Arial Narrow"/>
            <w:noProof/>
            <w:color w:val="00669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B2E4" w14:textId="77777777" w:rsidR="007939CF" w:rsidRDefault="007939CF">
      <w:r>
        <w:separator/>
      </w:r>
    </w:p>
  </w:footnote>
  <w:footnote w:type="continuationSeparator" w:id="0">
    <w:p w14:paraId="355751CF" w14:textId="77777777" w:rsidR="007939CF" w:rsidRDefault="007939CF">
      <w:r>
        <w:continuationSeparator/>
      </w:r>
    </w:p>
  </w:footnote>
  <w:footnote w:type="continuationNotice" w:id="1">
    <w:p w14:paraId="42E17F69" w14:textId="77777777" w:rsidR="007939CF" w:rsidRDefault="00793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C1C7" w14:textId="77777777" w:rsidR="00B30D45" w:rsidRDefault="009F1D10" w:rsidP="00B30D45">
    <w:pPr>
      <w:pStyle w:val="Header"/>
      <w:tabs>
        <w:tab w:val="left" w:pos="-2880"/>
      </w:tabs>
      <w:jc w:val="center"/>
    </w:pPr>
    <w:r>
      <w:rPr>
        <w:noProof/>
      </w:rPr>
      <w:drawing>
        <wp:inline distT="0" distB="0" distL="0" distR="0" wp14:anchorId="3E64B1EE" wp14:editId="380ACD41">
          <wp:extent cx="1790065" cy="729615"/>
          <wp:effectExtent l="0" t="0" r="635" b="0"/>
          <wp:docPr id="4" name="Picture 4" descr="creative_letterhead-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_letterhead-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3ED8A5" w14:textId="77777777" w:rsidR="00B30D45" w:rsidRDefault="00B30D45">
    <w:pPr>
      <w:pStyle w:val="Header"/>
    </w:pPr>
  </w:p>
  <w:p w14:paraId="2409F441" w14:textId="77777777" w:rsidR="00B30D45" w:rsidRDefault="00B30D45" w:rsidP="00B30D45">
    <w:pPr>
      <w:pStyle w:val="Header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d4q6qSyl6RG1r3" id="aHPQOm3D"/>
    <int:WordHash hashCode="Fs3H0+8CYv6Wo6" id="xWWXf8Vb"/>
  </int:Manifest>
  <int:Observations>
    <int:Content id="aHPQOm3D">
      <int:Rejection type="AugLoop_Acronyms_AcronymsCritique"/>
    </int:Content>
    <int:Content id="xWWXf8Vb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E91"/>
    <w:multiLevelType w:val="hybridMultilevel"/>
    <w:tmpl w:val="BA94470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BE734E1"/>
    <w:multiLevelType w:val="multilevel"/>
    <w:tmpl w:val="A302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D0AC5"/>
    <w:multiLevelType w:val="hybridMultilevel"/>
    <w:tmpl w:val="9DC043F4"/>
    <w:lvl w:ilvl="0" w:tplc="93000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B7A3A"/>
    <w:multiLevelType w:val="hybridMultilevel"/>
    <w:tmpl w:val="61F093C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732BC"/>
    <w:multiLevelType w:val="hybridMultilevel"/>
    <w:tmpl w:val="20E6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64F"/>
    <w:multiLevelType w:val="multilevel"/>
    <w:tmpl w:val="B7F8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2077B"/>
    <w:multiLevelType w:val="hybridMultilevel"/>
    <w:tmpl w:val="396A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038CF"/>
    <w:multiLevelType w:val="hybridMultilevel"/>
    <w:tmpl w:val="5BC2A1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BA11EFC"/>
    <w:multiLevelType w:val="hybridMultilevel"/>
    <w:tmpl w:val="BCA0B5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09056">
    <w:abstractNumId w:val="4"/>
  </w:num>
  <w:num w:numId="2" w16cid:durableId="2138721958">
    <w:abstractNumId w:val="1"/>
  </w:num>
  <w:num w:numId="3" w16cid:durableId="1952782194">
    <w:abstractNumId w:val="5"/>
  </w:num>
  <w:num w:numId="4" w16cid:durableId="516194008">
    <w:abstractNumId w:val="6"/>
  </w:num>
  <w:num w:numId="5" w16cid:durableId="811487104">
    <w:abstractNumId w:val="0"/>
  </w:num>
  <w:num w:numId="6" w16cid:durableId="220992265">
    <w:abstractNumId w:val="8"/>
  </w:num>
  <w:num w:numId="7" w16cid:durableId="690297558">
    <w:abstractNumId w:val="3"/>
  </w:num>
  <w:num w:numId="8" w16cid:durableId="370493087">
    <w:abstractNumId w:val="2"/>
  </w:num>
  <w:num w:numId="9" w16cid:durableId="1671374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10"/>
    <w:rsid w:val="000127D4"/>
    <w:rsid w:val="00062579"/>
    <w:rsid w:val="00067CDA"/>
    <w:rsid w:val="000742F0"/>
    <w:rsid w:val="000749D9"/>
    <w:rsid w:val="00116F3B"/>
    <w:rsid w:val="00123ADD"/>
    <w:rsid w:val="0015058D"/>
    <w:rsid w:val="00166D2D"/>
    <w:rsid w:val="001745AB"/>
    <w:rsid w:val="001865E4"/>
    <w:rsid w:val="001A2ABA"/>
    <w:rsid w:val="001B5C9E"/>
    <w:rsid w:val="001F04D6"/>
    <w:rsid w:val="00213A26"/>
    <w:rsid w:val="0021623A"/>
    <w:rsid w:val="002202FE"/>
    <w:rsid w:val="00237A59"/>
    <w:rsid w:val="002975DB"/>
    <w:rsid w:val="002B073F"/>
    <w:rsid w:val="002D771F"/>
    <w:rsid w:val="002E0843"/>
    <w:rsid w:val="002E7098"/>
    <w:rsid w:val="002F5CB9"/>
    <w:rsid w:val="00312ED9"/>
    <w:rsid w:val="00316EF0"/>
    <w:rsid w:val="00322007"/>
    <w:rsid w:val="003773FB"/>
    <w:rsid w:val="003A646F"/>
    <w:rsid w:val="003C07E9"/>
    <w:rsid w:val="003C7353"/>
    <w:rsid w:val="0043550A"/>
    <w:rsid w:val="004437DD"/>
    <w:rsid w:val="004479B1"/>
    <w:rsid w:val="00491E78"/>
    <w:rsid w:val="00526CC2"/>
    <w:rsid w:val="00547E1A"/>
    <w:rsid w:val="00585A22"/>
    <w:rsid w:val="005B6C48"/>
    <w:rsid w:val="005E46FE"/>
    <w:rsid w:val="005F153E"/>
    <w:rsid w:val="0065475E"/>
    <w:rsid w:val="00692283"/>
    <w:rsid w:val="006A3232"/>
    <w:rsid w:val="006A6F50"/>
    <w:rsid w:val="006B2DD9"/>
    <w:rsid w:val="006F1A32"/>
    <w:rsid w:val="007216C8"/>
    <w:rsid w:val="007373C5"/>
    <w:rsid w:val="007434E2"/>
    <w:rsid w:val="0074620F"/>
    <w:rsid w:val="007939CF"/>
    <w:rsid w:val="0079720C"/>
    <w:rsid w:val="007B798F"/>
    <w:rsid w:val="007C5A44"/>
    <w:rsid w:val="007E74D2"/>
    <w:rsid w:val="00815915"/>
    <w:rsid w:val="008275BC"/>
    <w:rsid w:val="008309F8"/>
    <w:rsid w:val="00847D34"/>
    <w:rsid w:val="00866CFD"/>
    <w:rsid w:val="008809D9"/>
    <w:rsid w:val="00883852"/>
    <w:rsid w:val="00892411"/>
    <w:rsid w:val="008A24A8"/>
    <w:rsid w:val="008C1729"/>
    <w:rsid w:val="008F277A"/>
    <w:rsid w:val="00911C22"/>
    <w:rsid w:val="00912770"/>
    <w:rsid w:val="00921B63"/>
    <w:rsid w:val="0094366D"/>
    <w:rsid w:val="009566D7"/>
    <w:rsid w:val="00976741"/>
    <w:rsid w:val="00987D48"/>
    <w:rsid w:val="00991297"/>
    <w:rsid w:val="009B1D61"/>
    <w:rsid w:val="009B3F48"/>
    <w:rsid w:val="009D33AE"/>
    <w:rsid w:val="009D5A31"/>
    <w:rsid w:val="009E3DCD"/>
    <w:rsid w:val="009F1D10"/>
    <w:rsid w:val="00A03115"/>
    <w:rsid w:val="00A156CE"/>
    <w:rsid w:val="00A2006C"/>
    <w:rsid w:val="00A61653"/>
    <w:rsid w:val="00A73404"/>
    <w:rsid w:val="00A77004"/>
    <w:rsid w:val="00AE0398"/>
    <w:rsid w:val="00AF09C5"/>
    <w:rsid w:val="00AF514A"/>
    <w:rsid w:val="00B1734B"/>
    <w:rsid w:val="00B21E4B"/>
    <w:rsid w:val="00B236FC"/>
    <w:rsid w:val="00B30D45"/>
    <w:rsid w:val="00B43BE6"/>
    <w:rsid w:val="00B51357"/>
    <w:rsid w:val="00B70CDB"/>
    <w:rsid w:val="00B76823"/>
    <w:rsid w:val="00BA2E8C"/>
    <w:rsid w:val="00BB1DC7"/>
    <w:rsid w:val="00BB3230"/>
    <w:rsid w:val="00BC6B9D"/>
    <w:rsid w:val="00C13659"/>
    <w:rsid w:val="00C21E11"/>
    <w:rsid w:val="00C25B90"/>
    <w:rsid w:val="00C354F2"/>
    <w:rsid w:val="00C47852"/>
    <w:rsid w:val="00C67DB1"/>
    <w:rsid w:val="00CA0677"/>
    <w:rsid w:val="00CB3833"/>
    <w:rsid w:val="00CB54C2"/>
    <w:rsid w:val="00CC4054"/>
    <w:rsid w:val="00D778A0"/>
    <w:rsid w:val="00DA1896"/>
    <w:rsid w:val="00DB17EB"/>
    <w:rsid w:val="00DC55BF"/>
    <w:rsid w:val="00DD459C"/>
    <w:rsid w:val="00DE2F23"/>
    <w:rsid w:val="00DF3648"/>
    <w:rsid w:val="00E22605"/>
    <w:rsid w:val="00E24F5B"/>
    <w:rsid w:val="00E45FF2"/>
    <w:rsid w:val="00E628A4"/>
    <w:rsid w:val="00E723EB"/>
    <w:rsid w:val="00E7249B"/>
    <w:rsid w:val="00EA7806"/>
    <w:rsid w:val="00EC35DB"/>
    <w:rsid w:val="00EF7F35"/>
    <w:rsid w:val="00F069E3"/>
    <w:rsid w:val="00F07FFD"/>
    <w:rsid w:val="00F50405"/>
    <w:rsid w:val="00FA40F7"/>
    <w:rsid w:val="00FE1B7D"/>
    <w:rsid w:val="00FF12D4"/>
    <w:rsid w:val="02F09180"/>
    <w:rsid w:val="06C788DC"/>
    <w:rsid w:val="106E6B22"/>
    <w:rsid w:val="13A60BE4"/>
    <w:rsid w:val="16759DF9"/>
    <w:rsid w:val="17D16F99"/>
    <w:rsid w:val="1D54DBB0"/>
    <w:rsid w:val="23C41D34"/>
    <w:rsid w:val="2ED0B5E3"/>
    <w:rsid w:val="2F147DE2"/>
    <w:rsid w:val="39884CB7"/>
    <w:rsid w:val="3F328F32"/>
    <w:rsid w:val="45A1D0B6"/>
    <w:rsid w:val="4D93BA3E"/>
    <w:rsid w:val="4F28CD04"/>
    <w:rsid w:val="52606DC6"/>
    <w:rsid w:val="541FED5D"/>
    <w:rsid w:val="5B090FDD"/>
    <w:rsid w:val="5F39D067"/>
    <w:rsid w:val="5F699070"/>
    <w:rsid w:val="60E96C50"/>
    <w:rsid w:val="72BF4282"/>
    <w:rsid w:val="74E9F7F4"/>
    <w:rsid w:val="790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B8F8"/>
  <w15:chartTrackingRefBased/>
  <w15:docId w15:val="{92970E0D-C2F1-4173-9F52-B0AE083E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D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D1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1D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D1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F1D10"/>
  </w:style>
  <w:style w:type="paragraph" w:styleId="NormalWeb">
    <w:name w:val="Normal (Web)"/>
    <w:basedOn w:val="Normal"/>
    <w:uiPriority w:val="99"/>
    <w:unhideWhenUsed/>
    <w:rsid w:val="009F1D10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9F1D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D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7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7DB1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7DB1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67DB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67DB1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411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41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92411"/>
    <w:rPr>
      <w:color w:val="605E5C"/>
      <w:shd w:val="clear" w:color="auto" w:fill="E1DFDD"/>
    </w:rPr>
  </w:style>
  <w:style w:type="table" w:styleId="TableGrid">
    <w:name w:val="Table Grid"/>
    <w:basedOn w:val="TableNormal"/>
    <w:rsid w:val="002D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591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815915"/>
  </w:style>
  <w:style w:type="character" w:customStyle="1" w:styleId="eop">
    <w:name w:val="eop"/>
    <w:basedOn w:val="DefaultParagraphFont"/>
    <w:rsid w:val="0081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167a66b6db44451e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 Abdulkadir</dc:creator>
  <cp:keywords/>
  <dc:description/>
  <cp:lastModifiedBy>Abubakar Ahmed</cp:lastModifiedBy>
  <cp:revision>5</cp:revision>
  <dcterms:created xsi:type="dcterms:W3CDTF">2022-04-21T16:04:00Z</dcterms:created>
  <dcterms:modified xsi:type="dcterms:W3CDTF">2022-04-22T16:23:00Z</dcterms:modified>
</cp:coreProperties>
</file>