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96C2" w14:textId="200030DD" w:rsidR="00455B10" w:rsidRDefault="00861A3D" w:rsidP="00455B10">
      <w:pPr>
        <w:rPr>
          <w:rFonts w:asciiTheme="minorHAnsi" w:hAnsiTheme="minorHAnsi"/>
          <w:b/>
          <w:sz w:val="22"/>
          <w:szCs w:val="22"/>
        </w:rPr>
      </w:pPr>
      <w:r>
        <w:rPr>
          <w:rFonts w:asciiTheme="minorHAnsi" w:hAnsiTheme="minorHAnsi"/>
          <w:b/>
          <w:sz w:val="22"/>
          <w:szCs w:val="22"/>
        </w:rPr>
        <w:t>A</w:t>
      </w:r>
      <w:r w:rsidR="00C122F9">
        <w:rPr>
          <w:rFonts w:asciiTheme="minorHAnsi" w:hAnsiTheme="minorHAnsi"/>
          <w:b/>
          <w:sz w:val="22"/>
          <w:szCs w:val="22"/>
        </w:rPr>
        <w:t>TTACHMENT 1</w:t>
      </w:r>
      <w:r w:rsidR="00455B10">
        <w:rPr>
          <w:rFonts w:asciiTheme="minorHAnsi" w:hAnsiTheme="minorHAnsi"/>
          <w:b/>
          <w:sz w:val="22"/>
          <w:szCs w:val="22"/>
        </w:rPr>
        <w:t xml:space="preserve">, SCOPE OF WORK </w:t>
      </w:r>
    </w:p>
    <w:p w14:paraId="0C7F3DBD" w14:textId="77777777" w:rsidR="00455B10" w:rsidRPr="004977DF" w:rsidRDefault="00455B10" w:rsidP="00455B10">
      <w:pPr>
        <w:rPr>
          <w:rFonts w:asciiTheme="minorHAnsi" w:hAnsiTheme="minorHAnsi"/>
          <w:sz w:val="22"/>
          <w:szCs w:val="22"/>
        </w:rPr>
      </w:pPr>
    </w:p>
    <w:p w14:paraId="6ADABC0D" w14:textId="56A9A448" w:rsidR="00D9129B" w:rsidRDefault="008A128B" w:rsidP="00D9129B">
      <w:pPr>
        <w:rPr>
          <w:rFonts w:ascii="Calibri" w:hAnsi="Calibri"/>
          <w:color w:val="212121"/>
          <w:sz w:val="22"/>
          <w:szCs w:val="22"/>
        </w:rPr>
      </w:pPr>
      <w:r>
        <w:rPr>
          <w:rFonts w:ascii="Calibri" w:hAnsi="Calibri"/>
          <w:color w:val="212121"/>
          <w:sz w:val="22"/>
          <w:szCs w:val="22"/>
        </w:rPr>
        <w:t xml:space="preserve">The </w:t>
      </w:r>
      <w:r w:rsidR="00557AD0">
        <w:rPr>
          <w:rFonts w:ascii="Calibri" w:hAnsi="Calibri"/>
          <w:color w:val="212121"/>
          <w:sz w:val="22"/>
          <w:szCs w:val="22"/>
        </w:rPr>
        <w:t>Nigeria Program Manag</w:t>
      </w:r>
      <w:r w:rsidR="00A06C3A">
        <w:rPr>
          <w:rFonts w:ascii="Calibri" w:hAnsi="Calibri"/>
          <w:color w:val="212121"/>
          <w:sz w:val="22"/>
          <w:szCs w:val="22"/>
        </w:rPr>
        <w:t>ement</w:t>
      </w:r>
      <w:r w:rsidR="00557AD0">
        <w:rPr>
          <w:rFonts w:ascii="Calibri" w:hAnsi="Calibri"/>
          <w:color w:val="212121"/>
          <w:sz w:val="22"/>
          <w:szCs w:val="22"/>
        </w:rPr>
        <w:t xml:space="preserve"> </w:t>
      </w:r>
      <w:r>
        <w:rPr>
          <w:rFonts w:ascii="Calibri" w:hAnsi="Calibri"/>
          <w:color w:val="212121"/>
          <w:sz w:val="22"/>
          <w:szCs w:val="22"/>
        </w:rPr>
        <w:t>c</w:t>
      </w:r>
      <w:r w:rsidR="00D9129B" w:rsidRPr="00455B10">
        <w:rPr>
          <w:rFonts w:ascii="Calibri" w:hAnsi="Calibri"/>
          <w:color w:val="212121"/>
          <w:sz w:val="22"/>
          <w:szCs w:val="22"/>
        </w:rPr>
        <w:t xml:space="preserve">onsultant will </w:t>
      </w:r>
      <w:r>
        <w:rPr>
          <w:rFonts w:ascii="Calibri" w:hAnsi="Calibri"/>
          <w:color w:val="212121"/>
          <w:sz w:val="22"/>
          <w:szCs w:val="22"/>
        </w:rPr>
        <w:t xml:space="preserve">provide </w:t>
      </w:r>
      <w:r w:rsidR="00557AD0">
        <w:rPr>
          <w:rFonts w:ascii="Calibri" w:hAnsi="Calibri"/>
          <w:color w:val="212121"/>
          <w:sz w:val="22"/>
          <w:szCs w:val="22"/>
        </w:rPr>
        <w:t>NE Connection support to</w:t>
      </w:r>
      <w:r>
        <w:rPr>
          <w:rFonts w:ascii="Calibri" w:hAnsi="Calibri"/>
          <w:color w:val="212121"/>
          <w:sz w:val="22"/>
          <w:szCs w:val="22"/>
        </w:rPr>
        <w:t xml:space="preserve"> </w:t>
      </w:r>
      <w:r w:rsidR="004E14F9" w:rsidRPr="004E14F9">
        <w:rPr>
          <w:rFonts w:ascii="Calibri" w:hAnsi="Calibri"/>
          <w:color w:val="212121"/>
          <w:sz w:val="22"/>
          <w:szCs w:val="22"/>
        </w:rPr>
        <w:t>develop processes and tools that will guide program activities through the Activity Cycle, from concept to closure, working with and through multiple teams: Programs, Grants, Procurement and Finance.</w:t>
      </w:r>
      <w:r w:rsidR="004E14F9" w:rsidRPr="004E14F9">
        <w:rPr>
          <w:rFonts w:ascii="Calibri" w:hAnsi="Calibri"/>
          <w:color w:val="212121"/>
          <w:sz w:val="22"/>
          <w:szCs w:val="22"/>
          <w:highlight w:val="lightGray"/>
        </w:rPr>
        <w:t xml:space="preserve"> </w:t>
      </w:r>
    </w:p>
    <w:p w14:paraId="59A0C3B0" w14:textId="07801ABF" w:rsidR="00E608EC" w:rsidRDefault="00E608EC" w:rsidP="00D9129B">
      <w:pPr>
        <w:rPr>
          <w:rFonts w:ascii="Calibri" w:hAnsi="Calibri"/>
          <w:color w:val="212121"/>
          <w:sz w:val="22"/>
          <w:szCs w:val="22"/>
        </w:rPr>
      </w:pPr>
    </w:p>
    <w:p w14:paraId="588EC2C3" w14:textId="0E2ED4CC" w:rsidR="00E608EC" w:rsidRPr="00455B10" w:rsidRDefault="00E608EC" w:rsidP="00D9129B">
      <w:pPr>
        <w:rPr>
          <w:rFonts w:ascii="Calibri" w:hAnsi="Calibri"/>
          <w:color w:val="000000"/>
          <w:sz w:val="22"/>
          <w:szCs w:val="22"/>
        </w:rPr>
      </w:pPr>
      <w:r>
        <w:rPr>
          <w:rFonts w:ascii="Calibri" w:hAnsi="Calibri"/>
          <w:color w:val="212121"/>
          <w:sz w:val="22"/>
          <w:szCs w:val="22"/>
        </w:rPr>
        <w:t xml:space="preserve">Estimated period of performance: </w:t>
      </w:r>
      <w:r w:rsidR="00496FA9">
        <w:rPr>
          <w:rFonts w:ascii="Calibri" w:hAnsi="Calibri"/>
          <w:color w:val="212121"/>
          <w:sz w:val="22"/>
          <w:szCs w:val="22"/>
        </w:rPr>
        <w:t xml:space="preserve">May </w:t>
      </w:r>
      <w:r w:rsidR="004E14F9">
        <w:rPr>
          <w:rFonts w:ascii="Calibri" w:hAnsi="Calibri"/>
          <w:color w:val="212121"/>
          <w:sz w:val="22"/>
          <w:szCs w:val="22"/>
        </w:rPr>
        <w:t xml:space="preserve">1, 2022 </w:t>
      </w:r>
      <w:r w:rsidR="00F65C10">
        <w:rPr>
          <w:rFonts w:ascii="Calibri" w:hAnsi="Calibri"/>
          <w:color w:val="212121"/>
          <w:sz w:val="22"/>
          <w:szCs w:val="22"/>
        </w:rPr>
        <w:t>–</w:t>
      </w:r>
      <w:r w:rsidR="004E14F9">
        <w:rPr>
          <w:rFonts w:ascii="Calibri" w:hAnsi="Calibri"/>
          <w:color w:val="212121"/>
          <w:sz w:val="22"/>
          <w:szCs w:val="22"/>
        </w:rPr>
        <w:t xml:space="preserve"> </w:t>
      </w:r>
      <w:r w:rsidR="00B32546">
        <w:rPr>
          <w:rFonts w:ascii="Calibri" w:hAnsi="Calibri"/>
          <w:color w:val="212121"/>
          <w:sz w:val="22"/>
          <w:szCs w:val="22"/>
        </w:rPr>
        <w:t>September</w:t>
      </w:r>
      <w:r w:rsidR="00F65C10">
        <w:rPr>
          <w:rFonts w:ascii="Calibri" w:hAnsi="Calibri"/>
          <w:color w:val="212121"/>
          <w:sz w:val="22"/>
          <w:szCs w:val="22"/>
        </w:rPr>
        <w:t xml:space="preserve"> </w:t>
      </w:r>
      <w:r w:rsidR="00782249">
        <w:rPr>
          <w:rFonts w:ascii="Calibri" w:hAnsi="Calibri"/>
          <w:color w:val="212121"/>
          <w:sz w:val="22"/>
          <w:szCs w:val="22"/>
        </w:rPr>
        <w:t>31</w:t>
      </w:r>
      <w:r w:rsidR="00557AD0">
        <w:rPr>
          <w:rFonts w:ascii="Calibri" w:hAnsi="Calibri"/>
          <w:color w:val="212121"/>
          <w:sz w:val="22"/>
          <w:szCs w:val="22"/>
        </w:rPr>
        <w:t>,</w:t>
      </w:r>
      <w:r w:rsidR="00782249">
        <w:rPr>
          <w:rFonts w:ascii="Calibri" w:hAnsi="Calibri"/>
          <w:color w:val="212121"/>
          <w:sz w:val="22"/>
          <w:szCs w:val="22"/>
        </w:rPr>
        <w:t xml:space="preserve"> </w:t>
      </w:r>
      <w:r w:rsidR="00F65C10">
        <w:rPr>
          <w:rFonts w:ascii="Calibri" w:hAnsi="Calibri"/>
          <w:color w:val="212121"/>
          <w:sz w:val="22"/>
          <w:szCs w:val="22"/>
        </w:rPr>
        <w:t xml:space="preserve">2022. </w:t>
      </w:r>
    </w:p>
    <w:p w14:paraId="646D1DBB" w14:textId="57727834" w:rsidR="00D9129B" w:rsidRDefault="00D9129B" w:rsidP="00D9129B">
      <w:pPr>
        <w:rPr>
          <w:rFonts w:ascii="Calibri" w:hAnsi="Calibri"/>
          <w:color w:val="212121"/>
          <w:sz w:val="22"/>
          <w:szCs w:val="22"/>
        </w:rPr>
      </w:pPr>
      <w:r w:rsidRPr="00455B10">
        <w:rPr>
          <w:rFonts w:ascii="Calibri" w:hAnsi="Calibri"/>
          <w:color w:val="212121"/>
          <w:sz w:val="22"/>
          <w:szCs w:val="22"/>
        </w:rPr>
        <w:t> </w:t>
      </w:r>
    </w:p>
    <w:p w14:paraId="372EC03E" w14:textId="39F13A8C" w:rsidR="00737BB2" w:rsidRDefault="00737BB2" w:rsidP="00D9129B">
      <w:pPr>
        <w:rPr>
          <w:rFonts w:ascii="Calibri" w:hAnsi="Calibri"/>
          <w:color w:val="auto"/>
          <w:sz w:val="22"/>
          <w:szCs w:val="22"/>
        </w:rPr>
      </w:pPr>
      <w:r w:rsidRPr="00CE4230">
        <w:rPr>
          <w:rFonts w:ascii="Calibri" w:hAnsi="Calibri"/>
          <w:color w:val="000000"/>
          <w:sz w:val="22"/>
          <w:szCs w:val="22"/>
        </w:rPr>
        <w:t>Estimated Level of Effort:</w:t>
      </w:r>
      <w:r w:rsidR="00071478" w:rsidRPr="00CE4230">
        <w:rPr>
          <w:rFonts w:ascii="Calibri" w:hAnsi="Calibri"/>
          <w:color w:val="000000"/>
          <w:sz w:val="22"/>
          <w:szCs w:val="22"/>
        </w:rPr>
        <w:t xml:space="preserve"> </w:t>
      </w:r>
      <w:r w:rsidR="00CE4230">
        <w:rPr>
          <w:rFonts w:ascii="Calibri" w:hAnsi="Calibri"/>
          <w:color w:val="000000"/>
          <w:sz w:val="22"/>
          <w:szCs w:val="22"/>
        </w:rPr>
        <w:t xml:space="preserve">Around </w:t>
      </w:r>
      <w:r w:rsidR="00CE4230" w:rsidRPr="00CE4230">
        <w:rPr>
          <w:rFonts w:ascii="Calibri" w:hAnsi="Calibri"/>
          <w:color w:val="000000"/>
          <w:sz w:val="22"/>
          <w:szCs w:val="22"/>
        </w:rPr>
        <w:t>10</w:t>
      </w:r>
      <w:r w:rsidR="00CE4230">
        <w:rPr>
          <w:rFonts w:ascii="Calibri" w:hAnsi="Calibri"/>
          <w:color w:val="000000"/>
          <w:sz w:val="22"/>
          <w:szCs w:val="22"/>
        </w:rPr>
        <w:t xml:space="preserve">0 </w:t>
      </w:r>
      <w:r w:rsidR="00782249" w:rsidRPr="00CE4230">
        <w:rPr>
          <w:rFonts w:ascii="Calibri" w:hAnsi="Calibri"/>
          <w:color w:val="000000"/>
          <w:sz w:val="22"/>
          <w:szCs w:val="22"/>
        </w:rPr>
        <w:t>days.</w:t>
      </w:r>
    </w:p>
    <w:p w14:paraId="2283E550" w14:textId="3900FF83" w:rsidR="002B189A" w:rsidRDefault="002B189A" w:rsidP="00D9129B">
      <w:pPr>
        <w:rPr>
          <w:rFonts w:ascii="Calibri" w:hAnsi="Calibri"/>
          <w:color w:val="auto"/>
          <w:sz w:val="22"/>
          <w:szCs w:val="22"/>
        </w:rPr>
      </w:pPr>
    </w:p>
    <w:p w14:paraId="76570912" w14:textId="1710A99A" w:rsidR="002B189A" w:rsidRDefault="002B189A" w:rsidP="00D9129B">
      <w:pPr>
        <w:rPr>
          <w:rFonts w:ascii="Calibri" w:hAnsi="Calibri"/>
          <w:color w:val="auto"/>
          <w:sz w:val="22"/>
          <w:szCs w:val="22"/>
        </w:rPr>
      </w:pPr>
      <w:r>
        <w:rPr>
          <w:rFonts w:ascii="Calibri" w:hAnsi="Calibri"/>
          <w:color w:val="auto"/>
          <w:sz w:val="22"/>
          <w:szCs w:val="22"/>
        </w:rPr>
        <w:t xml:space="preserve">Estimated total cost: </w:t>
      </w:r>
      <w:r w:rsidR="00C63445">
        <w:rPr>
          <w:rFonts w:ascii="Calibri" w:hAnsi="Calibri"/>
          <w:color w:val="auto"/>
          <w:sz w:val="22"/>
          <w:szCs w:val="22"/>
        </w:rPr>
        <w:t xml:space="preserve">Daily rate should be between </w:t>
      </w:r>
      <w:r w:rsidR="00D37B93">
        <w:rPr>
          <w:rFonts w:ascii="Calibri" w:hAnsi="Calibri"/>
          <w:color w:val="auto"/>
          <w:sz w:val="22"/>
          <w:szCs w:val="22"/>
        </w:rPr>
        <w:t xml:space="preserve">$300-350/day. </w:t>
      </w:r>
      <w:r>
        <w:rPr>
          <w:rFonts w:ascii="Calibri" w:hAnsi="Calibri"/>
          <w:color w:val="auto"/>
          <w:sz w:val="22"/>
          <w:szCs w:val="22"/>
        </w:rPr>
        <w:t xml:space="preserve"> </w:t>
      </w:r>
    </w:p>
    <w:p w14:paraId="6928BAD3" w14:textId="77777777" w:rsidR="00737BB2" w:rsidRPr="00455B10" w:rsidRDefault="00737BB2" w:rsidP="00D9129B">
      <w:pPr>
        <w:rPr>
          <w:rFonts w:ascii="Calibri" w:hAnsi="Calibri"/>
          <w:color w:val="000000"/>
          <w:sz w:val="22"/>
          <w:szCs w:val="22"/>
        </w:rPr>
      </w:pPr>
    </w:p>
    <w:p w14:paraId="0104BC95" w14:textId="3EBCAE62" w:rsidR="00E240AC" w:rsidRPr="005F73D6" w:rsidRDefault="00D9129B" w:rsidP="005F73D6">
      <w:pPr>
        <w:spacing w:after="240"/>
        <w:rPr>
          <w:rFonts w:ascii="Calibri" w:hAnsi="Calibri"/>
          <w:color w:val="000000"/>
          <w:sz w:val="22"/>
          <w:szCs w:val="22"/>
        </w:rPr>
      </w:pPr>
      <w:r w:rsidRPr="00455B10">
        <w:rPr>
          <w:rFonts w:ascii="Calibri" w:hAnsi="Calibri"/>
          <w:color w:val="212121"/>
          <w:sz w:val="22"/>
          <w:szCs w:val="22"/>
        </w:rPr>
        <w:t>1. OBJECTIVE</w:t>
      </w:r>
    </w:p>
    <w:p w14:paraId="307A5C23" w14:textId="393613C5" w:rsidR="005F73D6" w:rsidRPr="005F73D6" w:rsidRDefault="005F73D6" w:rsidP="005F73D6">
      <w:pPr>
        <w:rPr>
          <w:rFonts w:ascii="Calibri" w:hAnsi="Calibri"/>
          <w:color w:val="212121"/>
          <w:sz w:val="22"/>
          <w:szCs w:val="22"/>
        </w:rPr>
      </w:pPr>
      <w:r w:rsidRPr="005F73D6">
        <w:rPr>
          <w:rFonts w:ascii="Calibri" w:hAnsi="Calibri"/>
          <w:color w:val="212121"/>
          <w:sz w:val="22"/>
          <w:szCs w:val="22"/>
        </w:rPr>
        <w:t>Creative Associates seeks an STTA Nigeria Program Manager for the Northeast Connection program to develop processes and tools that will guide program activities through the Activity Cycle, from concept to closure, working with and through multiple teams: Programs, Grants, Procurement</w:t>
      </w:r>
      <w:r w:rsidR="00557AD0">
        <w:rPr>
          <w:rFonts w:ascii="Calibri" w:hAnsi="Calibri"/>
          <w:color w:val="212121"/>
          <w:sz w:val="22"/>
          <w:szCs w:val="22"/>
        </w:rPr>
        <w:t>,</w:t>
      </w:r>
      <w:r w:rsidRPr="005F73D6">
        <w:rPr>
          <w:rFonts w:ascii="Calibri" w:hAnsi="Calibri"/>
          <w:color w:val="212121"/>
          <w:sz w:val="22"/>
          <w:szCs w:val="22"/>
        </w:rPr>
        <w:t xml:space="preserve"> and Finance.</w:t>
      </w:r>
    </w:p>
    <w:p w14:paraId="612D720B" w14:textId="6AA14E7F" w:rsidR="005F73D6" w:rsidRPr="005F73D6" w:rsidRDefault="005F73D6" w:rsidP="00557AD0">
      <w:pPr>
        <w:spacing w:before="240" w:after="240"/>
        <w:rPr>
          <w:rFonts w:ascii="Calibri" w:hAnsi="Calibri"/>
          <w:color w:val="212121"/>
          <w:sz w:val="22"/>
          <w:szCs w:val="22"/>
        </w:rPr>
      </w:pPr>
      <w:r w:rsidRPr="005F73D6">
        <w:rPr>
          <w:rFonts w:ascii="Calibri" w:hAnsi="Calibri"/>
          <w:color w:val="212121"/>
          <w:sz w:val="22"/>
          <w:szCs w:val="22"/>
        </w:rPr>
        <w:t>The position will be based in the head program office, located in Yola, with travel and work expected to be carried out in the northeastern states of Borno, Yobe and Adamawa. The Program Manager will also ensure continued program collaboration with Creative Home Office in the Washington DC area.</w:t>
      </w:r>
    </w:p>
    <w:p w14:paraId="277D0D34" w14:textId="77777777" w:rsidR="005F73D6" w:rsidRPr="005F73D6" w:rsidRDefault="005F73D6" w:rsidP="005F73D6">
      <w:pPr>
        <w:spacing w:after="240"/>
        <w:rPr>
          <w:rFonts w:ascii="Calibri" w:hAnsi="Calibri"/>
          <w:color w:val="212121"/>
          <w:sz w:val="22"/>
          <w:szCs w:val="22"/>
        </w:rPr>
      </w:pPr>
      <w:r w:rsidRPr="005F73D6">
        <w:rPr>
          <w:rFonts w:ascii="Calibri" w:hAnsi="Calibri"/>
          <w:color w:val="212121"/>
          <w:sz w:val="22"/>
          <w:szCs w:val="22"/>
        </w:rPr>
        <w:t>Reporting directly to the Chief of Party (COP) and in close coordination with the Deputy Chief of Party (DCOP), the Nigeria Program Manager will ensure that program activities are designed, implemented and completed in line with program strategy.</w:t>
      </w:r>
    </w:p>
    <w:p w14:paraId="03704B60" w14:textId="77777777" w:rsidR="005F73D6" w:rsidRPr="005F73D6" w:rsidRDefault="005F73D6" w:rsidP="005F73D6">
      <w:pPr>
        <w:spacing w:after="240"/>
        <w:rPr>
          <w:rFonts w:ascii="Calibri" w:hAnsi="Calibri"/>
          <w:color w:val="212121"/>
          <w:sz w:val="22"/>
          <w:szCs w:val="22"/>
        </w:rPr>
      </w:pPr>
      <w:r w:rsidRPr="005F73D6">
        <w:rPr>
          <w:rFonts w:ascii="Calibri" w:hAnsi="Calibri"/>
          <w:color w:val="212121"/>
          <w:sz w:val="22"/>
          <w:szCs w:val="22"/>
        </w:rPr>
        <w:t>S/he will closely coordinate with all program-related team members in Yola and in field offices to ensure on-time and on-message delivery of activity and program aims. S/he will provide close oversight and guidance to the Program Managers.</w:t>
      </w:r>
    </w:p>
    <w:p w14:paraId="359C26A1" w14:textId="7BFBFF0F" w:rsidR="005F73D6" w:rsidRDefault="005F73D6" w:rsidP="005F73D6">
      <w:pPr>
        <w:rPr>
          <w:rFonts w:ascii="Calibri" w:hAnsi="Calibri"/>
          <w:color w:val="212121"/>
          <w:sz w:val="22"/>
          <w:szCs w:val="22"/>
          <w:highlight w:val="lightGray"/>
        </w:rPr>
      </w:pPr>
      <w:r w:rsidRPr="005F73D6">
        <w:rPr>
          <w:rFonts w:ascii="Calibri" w:hAnsi="Calibri"/>
          <w:color w:val="212121"/>
          <w:sz w:val="22"/>
          <w:szCs w:val="22"/>
        </w:rPr>
        <w:t>Th</w:t>
      </w:r>
      <w:r w:rsidR="009E054F">
        <w:rPr>
          <w:rFonts w:ascii="Calibri" w:hAnsi="Calibri"/>
          <w:color w:val="212121"/>
          <w:sz w:val="22"/>
          <w:szCs w:val="22"/>
        </w:rPr>
        <w:t>e</w:t>
      </w:r>
      <w:r w:rsidRPr="005F73D6">
        <w:rPr>
          <w:rFonts w:ascii="Calibri" w:hAnsi="Calibri"/>
          <w:color w:val="212121"/>
          <w:sz w:val="22"/>
          <w:szCs w:val="22"/>
        </w:rPr>
        <w:t xml:space="preserve"> </w:t>
      </w:r>
      <w:r w:rsidR="00120323">
        <w:rPr>
          <w:rFonts w:ascii="Calibri" w:hAnsi="Calibri"/>
          <w:color w:val="212121"/>
          <w:sz w:val="22"/>
          <w:szCs w:val="22"/>
        </w:rPr>
        <w:t xml:space="preserve">consultant </w:t>
      </w:r>
      <w:r w:rsidR="006337EC">
        <w:rPr>
          <w:rFonts w:ascii="Calibri" w:hAnsi="Calibri"/>
          <w:color w:val="212121"/>
          <w:sz w:val="22"/>
          <w:szCs w:val="22"/>
        </w:rPr>
        <w:t xml:space="preserve">will be </w:t>
      </w:r>
      <w:r w:rsidRPr="005F73D6">
        <w:rPr>
          <w:rFonts w:ascii="Calibri" w:hAnsi="Calibri"/>
          <w:color w:val="212121"/>
          <w:sz w:val="22"/>
          <w:szCs w:val="22"/>
        </w:rPr>
        <w:t>based overseas.</w:t>
      </w:r>
    </w:p>
    <w:p w14:paraId="39D57ADD" w14:textId="77777777" w:rsidR="00D9129B" w:rsidRPr="00455B10" w:rsidRDefault="00D9129B" w:rsidP="00D9129B">
      <w:pPr>
        <w:rPr>
          <w:rFonts w:ascii="Calibri" w:hAnsi="Calibri"/>
          <w:color w:val="000000"/>
          <w:sz w:val="22"/>
          <w:szCs w:val="22"/>
        </w:rPr>
      </w:pPr>
      <w:r w:rsidRPr="00455B10">
        <w:rPr>
          <w:rFonts w:ascii="Calibri" w:hAnsi="Calibri"/>
          <w:color w:val="212121"/>
          <w:sz w:val="22"/>
          <w:szCs w:val="22"/>
        </w:rPr>
        <w:t> </w:t>
      </w:r>
    </w:p>
    <w:p w14:paraId="320A0B53" w14:textId="63D038EC" w:rsidR="00D9129B" w:rsidRPr="00455B10" w:rsidRDefault="00D9129B" w:rsidP="00D9129B">
      <w:pPr>
        <w:rPr>
          <w:rFonts w:ascii="Calibri" w:hAnsi="Calibri"/>
          <w:color w:val="000000"/>
          <w:sz w:val="22"/>
          <w:szCs w:val="22"/>
        </w:rPr>
      </w:pPr>
      <w:r w:rsidRPr="00455B10">
        <w:rPr>
          <w:rFonts w:ascii="Calibri" w:hAnsi="Calibri"/>
          <w:color w:val="212121"/>
          <w:sz w:val="22"/>
          <w:szCs w:val="22"/>
        </w:rPr>
        <w:t>2. TASKS TO BE PERFORMED</w:t>
      </w:r>
    </w:p>
    <w:p w14:paraId="2E3B4DC9" w14:textId="77777777" w:rsidR="00E320AE" w:rsidRDefault="00E320AE" w:rsidP="63CA59D0">
      <w:pPr>
        <w:rPr>
          <w:rFonts w:ascii="Calibri" w:hAnsi="Calibri"/>
          <w:color w:val="000000" w:themeColor="text1"/>
          <w:sz w:val="22"/>
          <w:szCs w:val="22"/>
        </w:rPr>
      </w:pPr>
    </w:p>
    <w:p w14:paraId="6E36A6BC" w14:textId="77777777" w:rsidR="00E320AE" w:rsidRDefault="00E320AE" w:rsidP="00E320AE">
      <w:pPr>
        <w:pStyle w:val="ListParagraph"/>
        <w:numPr>
          <w:ilvl w:val="0"/>
          <w:numId w:val="2"/>
        </w:numPr>
        <w:rPr>
          <w:rFonts w:ascii="Calibri" w:hAnsi="Calibri"/>
          <w:color w:val="000000" w:themeColor="text1"/>
          <w:sz w:val="22"/>
          <w:szCs w:val="22"/>
        </w:rPr>
      </w:pPr>
      <w:r w:rsidRPr="00E320AE">
        <w:rPr>
          <w:rFonts w:ascii="Calibri" w:hAnsi="Calibri"/>
          <w:color w:val="000000" w:themeColor="text1"/>
          <w:sz w:val="22"/>
          <w:szCs w:val="22"/>
        </w:rPr>
        <w:t xml:space="preserve">Work with the COP, DCOP, and HO Team to review existing processes and tools for grants programming to identify efficiencies and outline steps needed to be taken to improve the process. </w:t>
      </w:r>
    </w:p>
    <w:p w14:paraId="7FE1046E" w14:textId="77777777" w:rsidR="00E320AE" w:rsidRDefault="00E320AE" w:rsidP="00E320AE">
      <w:pPr>
        <w:pStyle w:val="ListParagraph"/>
        <w:numPr>
          <w:ilvl w:val="0"/>
          <w:numId w:val="2"/>
        </w:numPr>
        <w:rPr>
          <w:rFonts w:ascii="Calibri" w:hAnsi="Calibri"/>
          <w:color w:val="000000" w:themeColor="text1"/>
          <w:sz w:val="22"/>
          <w:szCs w:val="22"/>
        </w:rPr>
      </w:pPr>
      <w:r w:rsidRPr="00E320AE">
        <w:rPr>
          <w:rFonts w:ascii="Calibri" w:hAnsi="Calibri"/>
          <w:color w:val="000000" w:themeColor="text1"/>
          <w:sz w:val="22"/>
          <w:szCs w:val="22"/>
        </w:rPr>
        <w:t xml:space="preserve">Train the Grants team, Program Managers, and MEL Officers on the improved grants processes. </w:t>
      </w:r>
    </w:p>
    <w:p w14:paraId="463920A9" w14:textId="77777777" w:rsidR="00E320AE" w:rsidRDefault="00E320AE" w:rsidP="00E320AE">
      <w:pPr>
        <w:pStyle w:val="ListParagraph"/>
        <w:numPr>
          <w:ilvl w:val="0"/>
          <w:numId w:val="2"/>
        </w:numPr>
        <w:rPr>
          <w:rFonts w:ascii="Calibri" w:hAnsi="Calibri"/>
          <w:color w:val="000000" w:themeColor="text1"/>
          <w:sz w:val="22"/>
          <w:szCs w:val="22"/>
        </w:rPr>
      </w:pPr>
      <w:r w:rsidRPr="00E320AE">
        <w:rPr>
          <w:rFonts w:ascii="Calibri" w:hAnsi="Calibri"/>
          <w:color w:val="000000" w:themeColor="text1"/>
          <w:sz w:val="22"/>
          <w:szCs w:val="22"/>
        </w:rPr>
        <w:t>Design processes and related tools for rapid response programming and directly implemented activities, enabling managers to provide oversight of program implementation to ensure activities deliver to intention and schedule and drive continuous improvement in process and outcomes.</w:t>
      </w:r>
    </w:p>
    <w:p w14:paraId="5E1EF050" w14:textId="77777777" w:rsidR="00E320AE" w:rsidRDefault="00E320AE" w:rsidP="00E320AE">
      <w:pPr>
        <w:pStyle w:val="ListParagraph"/>
        <w:numPr>
          <w:ilvl w:val="0"/>
          <w:numId w:val="2"/>
        </w:numPr>
        <w:rPr>
          <w:rFonts w:ascii="Calibri" w:hAnsi="Calibri"/>
          <w:color w:val="000000" w:themeColor="text1"/>
          <w:sz w:val="22"/>
          <w:szCs w:val="22"/>
        </w:rPr>
      </w:pPr>
      <w:r w:rsidRPr="00E320AE">
        <w:rPr>
          <w:rFonts w:ascii="Calibri" w:hAnsi="Calibri"/>
          <w:color w:val="000000" w:themeColor="text1"/>
          <w:sz w:val="22"/>
          <w:szCs w:val="22"/>
        </w:rPr>
        <w:t>Train managers from various departments (Grants, Procurement, MEL, and Program) on the new processes and tools for rapid response programming and directly implemented activities.</w:t>
      </w:r>
    </w:p>
    <w:p w14:paraId="7B200C22" w14:textId="1F5690D9" w:rsidR="00E320AE" w:rsidRDefault="00E320AE" w:rsidP="00E320AE">
      <w:pPr>
        <w:pStyle w:val="ListParagraph"/>
        <w:numPr>
          <w:ilvl w:val="0"/>
          <w:numId w:val="2"/>
        </w:numPr>
        <w:rPr>
          <w:rFonts w:ascii="Calibri" w:hAnsi="Calibri"/>
          <w:color w:val="000000" w:themeColor="text1"/>
          <w:sz w:val="22"/>
          <w:szCs w:val="22"/>
        </w:rPr>
      </w:pPr>
      <w:r w:rsidRPr="00E320AE">
        <w:rPr>
          <w:rFonts w:ascii="Calibri" w:hAnsi="Calibri"/>
          <w:color w:val="000000" w:themeColor="text1"/>
          <w:sz w:val="22"/>
          <w:szCs w:val="22"/>
        </w:rPr>
        <w:t>Review concept notes</w:t>
      </w:r>
      <w:r w:rsidR="00915025">
        <w:rPr>
          <w:rFonts w:ascii="Calibri" w:hAnsi="Calibri"/>
          <w:color w:val="000000" w:themeColor="text1"/>
          <w:sz w:val="22"/>
          <w:szCs w:val="22"/>
        </w:rPr>
        <w:t xml:space="preserve">, budgets, and </w:t>
      </w:r>
      <w:r w:rsidR="00FF088A">
        <w:rPr>
          <w:rFonts w:ascii="Calibri" w:hAnsi="Calibri"/>
          <w:color w:val="000000" w:themeColor="text1"/>
          <w:sz w:val="22"/>
          <w:szCs w:val="22"/>
        </w:rPr>
        <w:t>workplans</w:t>
      </w:r>
      <w:r w:rsidRPr="00E320AE">
        <w:rPr>
          <w:rFonts w:ascii="Calibri" w:hAnsi="Calibri"/>
          <w:color w:val="000000" w:themeColor="text1"/>
          <w:sz w:val="22"/>
          <w:szCs w:val="22"/>
        </w:rPr>
        <w:t xml:space="preserve"> for </w:t>
      </w:r>
      <w:r w:rsidR="00915025">
        <w:rPr>
          <w:rFonts w:ascii="Calibri" w:hAnsi="Calibri"/>
          <w:color w:val="000000" w:themeColor="text1"/>
          <w:sz w:val="22"/>
          <w:szCs w:val="22"/>
        </w:rPr>
        <w:t>six</w:t>
      </w:r>
      <w:r w:rsidRPr="00E320AE">
        <w:rPr>
          <w:rFonts w:ascii="Calibri" w:hAnsi="Calibri"/>
          <w:color w:val="000000" w:themeColor="text1"/>
          <w:sz w:val="22"/>
          <w:szCs w:val="22"/>
        </w:rPr>
        <w:t xml:space="preserve"> direct implementation activities and provide guidance to Grants, Procurement, MEL, and Program departments to help enforce the new processes and tools. </w:t>
      </w:r>
    </w:p>
    <w:p w14:paraId="14478AC5" w14:textId="77777777" w:rsidR="00E320AE" w:rsidRDefault="00E320AE" w:rsidP="00E320AE">
      <w:pPr>
        <w:pStyle w:val="ListParagraph"/>
        <w:numPr>
          <w:ilvl w:val="0"/>
          <w:numId w:val="2"/>
        </w:numPr>
        <w:rPr>
          <w:rFonts w:ascii="Calibri" w:hAnsi="Calibri"/>
          <w:color w:val="000000" w:themeColor="text1"/>
          <w:sz w:val="22"/>
          <w:szCs w:val="22"/>
        </w:rPr>
      </w:pPr>
      <w:r w:rsidRPr="00E320AE">
        <w:rPr>
          <w:rFonts w:ascii="Calibri" w:hAnsi="Calibri"/>
          <w:color w:val="000000" w:themeColor="text1"/>
          <w:sz w:val="22"/>
          <w:szCs w:val="22"/>
        </w:rPr>
        <w:lastRenderedPageBreak/>
        <w:t>Conduct bi-weekly meetings between Finance, Grants, Procurement, MEL, and Program teams to identify additional issues/bottlenecks and ensure the new processes and tools are being used correctly for nine direct implementation activities, and ultimately that activity clearance keeps pace with demand and remains compliant with program strategy and rules/regulations.</w:t>
      </w:r>
    </w:p>
    <w:p w14:paraId="5AAC0E47" w14:textId="77777777" w:rsidR="00E320AE" w:rsidRDefault="00E320AE" w:rsidP="00E320AE">
      <w:pPr>
        <w:pStyle w:val="ListParagraph"/>
        <w:numPr>
          <w:ilvl w:val="0"/>
          <w:numId w:val="2"/>
        </w:numPr>
        <w:rPr>
          <w:rFonts w:ascii="Calibri" w:hAnsi="Calibri"/>
          <w:color w:val="000000" w:themeColor="text1"/>
          <w:sz w:val="22"/>
          <w:szCs w:val="22"/>
        </w:rPr>
      </w:pPr>
      <w:r w:rsidRPr="00E320AE">
        <w:rPr>
          <w:rFonts w:ascii="Calibri" w:hAnsi="Calibri"/>
          <w:color w:val="000000" w:themeColor="text1"/>
          <w:sz w:val="22"/>
          <w:szCs w:val="22"/>
        </w:rPr>
        <w:t>Advise the Senior Management Team and HQ team on expected and actual commitments and expenditure and provide quality control on both cash requests and internal/external projections for 3 months.</w:t>
      </w:r>
    </w:p>
    <w:p w14:paraId="41A43A1E" w14:textId="77777777" w:rsidR="00E320AE" w:rsidRDefault="00E320AE" w:rsidP="00E320AE">
      <w:pPr>
        <w:pStyle w:val="ListParagraph"/>
        <w:numPr>
          <w:ilvl w:val="0"/>
          <w:numId w:val="2"/>
        </w:numPr>
        <w:rPr>
          <w:rFonts w:ascii="Calibri" w:hAnsi="Calibri"/>
          <w:color w:val="000000" w:themeColor="text1"/>
          <w:sz w:val="22"/>
          <w:szCs w:val="22"/>
        </w:rPr>
      </w:pPr>
      <w:r w:rsidRPr="00E320AE">
        <w:rPr>
          <w:rFonts w:ascii="Calibri" w:hAnsi="Calibri"/>
          <w:color w:val="000000" w:themeColor="text1"/>
          <w:sz w:val="22"/>
          <w:szCs w:val="22"/>
        </w:rPr>
        <w:t>Travel to field offices in Yobe, Borno and Adamawa to train field teams and ensure that processes and tools are consistently and practically applied into program operations.</w:t>
      </w:r>
    </w:p>
    <w:p w14:paraId="6E7CF5B4" w14:textId="77777777" w:rsidR="00E320AE" w:rsidRDefault="00E320AE" w:rsidP="00E320AE">
      <w:pPr>
        <w:pStyle w:val="ListParagraph"/>
        <w:numPr>
          <w:ilvl w:val="0"/>
          <w:numId w:val="2"/>
        </w:numPr>
        <w:rPr>
          <w:rFonts w:ascii="Calibri" w:hAnsi="Calibri"/>
          <w:color w:val="000000" w:themeColor="text1"/>
          <w:sz w:val="22"/>
          <w:szCs w:val="22"/>
        </w:rPr>
      </w:pPr>
      <w:r w:rsidRPr="00E320AE">
        <w:rPr>
          <w:rFonts w:ascii="Calibri" w:hAnsi="Calibri"/>
          <w:color w:val="000000" w:themeColor="text1"/>
          <w:sz w:val="22"/>
          <w:szCs w:val="22"/>
        </w:rPr>
        <w:t>Conduct research to identify new partners for civil society and transition activities.</w:t>
      </w:r>
    </w:p>
    <w:p w14:paraId="6041EAC4" w14:textId="3F59AE35" w:rsidR="00E320AE" w:rsidRPr="00E320AE" w:rsidRDefault="00E320AE" w:rsidP="00E320AE">
      <w:pPr>
        <w:pStyle w:val="ListParagraph"/>
        <w:numPr>
          <w:ilvl w:val="0"/>
          <w:numId w:val="2"/>
        </w:numPr>
        <w:rPr>
          <w:rFonts w:ascii="Calibri" w:hAnsi="Calibri"/>
          <w:color w:val="000000" w:themeColor="text1"/>
          <w:sz w:val="22"/>
          <w:szCs w:val="22"/>
        </w:rPr>
      </w:pPr>
      <w:r w:rsidRPr="00E320AE">
        <w:rPr>
          <w:rFonts w:ascii="Calibri" w:hAnsi="Calibri"/>
          <w:color w:val="000000" w:themeColor="text1"/>
          <w:sz w:val="22"/>
          <w:szCs w:val="22"/>
        </w:rPr>
        <w:t>Perform additional tasks as assigned by the COP.</w:t>
      </w:r>
    </w:p>
    <w:p w14:paraId="46613B0E" w14:textId="77777777" w:rsidR="00D9129B" w:rsidRPr="00455B10" w:rsidRDefault="00D9129B" w:rsidP="00D9129B">
      <w:pPr>
        <w:rPr>
          <w:rFonts w:ascii="Calibri" w:hAnsi="Calibri"/>
          <w:color w:val="000000"/>
          <w:sz w:val="22"/>
          <w:szCs w:val="22"/>
        </w:rPr>
      </w:pPr>
      <w:r w:rsidRPr="00455B10">
        <w:rPr>
          <w:rFonts w:ascii="Calibri" w:hAnsi="Calibri"/>
          <w:color w:val="212121"/>
          <w:sz w:val="22"/>
          <w:szCs w:val="22"/>
        </w:rPr>
        <w:t> </w:t>
      </w:r>
    </w:p>
    <w:p w14:paraId="1B236201" w14:textId="0A0BE601" w:rsidR="00D9129B" w:rsidRPr="00455B10" w:rsidRDefault="63CA59D0" w:rsidP="63CA59D0">
      <w:pPr>
        <w:rPr>
          <w:rFonts w:ascii="Calibri" w:hAnsi="Calibri"/>
          <w:color w:val="000000" w:themeColor="text1"/>
          <w:sz w:val="22"/>
          <w:szCs w:val="22"/>
        </w:rPr>
      </w:pPr>
      <w:r w:rsidRPr="63CA59D0">
        <w:rPr>
          <w:rFonts w:ascii="Calibri" w:hAnsi="Calibri"/>
          <w:color w:val="212121"/>
          <w:sz w:val="22"/>
          <w:szCs w:val="22"/>
        </w:rPr>
        <w:t>3. RESULTS AND/OR DELIVERABLES</w:t>
      </w:r>
    </w:p>
    <w:p w14:paraId="76A3CDBA" w14:textId="14A33E81" w:rsidR="000A2FB1" w:rsidRPr="00C07B9D" w:rsidRDefault="000A2FB1" w:rsidP="00C07B9D">
      <w:pPr>
        <w:rPr>
          <w:rFonts w:ascii="Calibri" w:hAnsi="Calibri"/>
          <w:color w:val="212121"/>
          <w:sz w:val="22"/>
          <w:szCs w:val="22"/>
        </w:rPr>
      </w:pPr>
    </w:p>
    <w:tbl>
      <w:tblPr>
        <w:tblStyle w:val="TableGrid"/>
        <w:tblW w:w="0" w:type="auto"/>
        <w:tblInd w:w="0" w:type="dxa"/>
        <w:tblLook w:val="04A0" w:firstRow="1" w:lastRow="0" w:firstColumn="1" w:lastColumn="0" w:noHBand="0" w:noVBand="1"/>
      </w:tblPr>
      <w:tblGrid>
        <w:gridCol w:w="5215"/>
        <w:gridCol w:w="2340"/>
        <w:gridCol w:w="1795"/>
      </w:tblGrid>
      <w:tr w:rsidR="006B1B78" w14:paraId="49323924" w14:textId="77777777" w:rsidTr="002F029F">
        <w:tc>
          <w:tcPr>
            <w:tcW w:w="5215" w:type="dxa"/>
          </w:tcPr>
          <w:p w14:paraId="63D68AD5" w14:textId="704B13CA" w:rsidR="000A2FB1" w:rsidRPr="00DF77B2" w:rsidRDefault="000A2FB1" w:rsidP="63CA59D0">
            <w:pPr>
              <w:rPr>
                <w:rFonts w:ascii="Calibri" w:hAnsi="Calibri"/>
                <w:b/>
                <w:bCs/>
                <w:color w:val="000000" w:themeColor="text1"/>
                <w:sz w:val="22"/>
                <w:szCs w:val="22"/>
              </w:rPr>
            </w:pPr>
            <w:r w:rsidRPr="00DF77B2">
              <w:rPr>
                <w:rFonts w:ascii="Calibri" w:hAnsi="Calibri"/>
                <w:b/>
                <w:bCs/>
                <w:color w:val="000000" w:themeColor="text1"/>
                <w:sz w:val="22"/>
                <w:szCs w:val="22"/>
              </w:rPr>
              <w:t>Deliverable</w:t>
            </w:r>
          </w:p>
        </w:tc>
        <w:tc>
          <w:tcPr>
            <w:tcW w:w="2340" w:type="dxa"/>
          </w:tcPr>
          <w:p w14:paraId="3898EA71" w14:textId="25F93C73" w:rsidR="000A2FB1" w:rsidRPr="00DF77B2" w:rsidRDefault="000A2FB1" w:rsidP="63CA59D0">
            <w:pPr>
              <w:rPr>
                <w:rFonts w:ascii="Calibri" w:hAnsi="Calibri"/>
                <w:b/>
                <w:bCs/>
                <w:color w:val="000000" w:themeColor="text1"/>
                <w:sz w:val="22"/>
                <w:szCs w:val="22"/>
              </w:rPr>
            </w:pPr>
            <w:r w:rsidRPr="00DF77B2">
              <w:rPr>
                <w:rFonts w:ascii="Calibri" w:hAnsi="Calibri"/>
                <w:b/>
                <w:bCs/>
                <w:color w:val="000000" w:themeColor="text1"/>
                <w:sz w:val="22"/>
                <w:szCs w:val="22"/>
              </w:rPr>
              <w:t>Due Date</w:t>
            </w:r>
          </w:p>
        </w:tc>
        <w:tc>
          <w:tcPr>
            <w:tcW w:w="1795" w:type="dxa"/>
          </w:tcPr>
          <w:p w14:paraId="5D66BB74" w14:textId="1FB00E7B" w:rsidR="000A2FB1" w:rsidRPr="00DF77B2" w:rsidRDefault="000A2FB1" w:rsidP="63CA59D0">
            <w:pPr>
              <w:rPr>
                <w:rFonts w:ascii="Calibri" w:hAnsi="Calibri"/>
                <w:b/>
                <w:bCs/>
                <w:color w:val="000000" w:themeColor="text1"/>
                <w:sz w:val="22"/>
                <w:szCs w:val="22"/>
              </w:rPr>
            </w:pPr>
            <w:r w:rsidRPr="00DF77B2">
              <w:rPr>
                <w:rFonts w:ascii="Calibri" w:hAnsi="Calibri"/>
                <w:b/>
                <w:bCs/>
                <w:color w:val="000000" w:themeColor="text1"/>
                <w:sz w:val="22"/>
                <w:szCs w:val="22"/>
              </w:rPr>
              <w:t>Amount</w:t>
            </w:r>
          </w:p>
        </w:tc>
      </w:tr>
      <w:tr w:rsidR="006B1B78" w14:paraId="5B33635B" w14:textId="77777777" w:rsidTr="002F029F">
        <w:tc>
          <w:tcPr>
            <w:tcW w:w="5215" w:type="dxa"/>
          </w:tcPr>
          <w:p w14:paraId="26C6F86A" w14:textId="18AEB7DB" w:rsidR="000A2FB1" w:rsidRDefault="003A55F7" w:rsidP="63CA59D0">
            <w:pPr>
              <w:rPr>
                <w:rFonts w:ascii="Calibri" w:hAnsi="Calibri"/>
                <w:color w:val="000000" w:themeColor="text1"/>
                <w:sz w:val="22"/>
                <w:szCs w:val="22"/>
              </w:rPr>
            </w:pPr>
            <w:r>
              <w:rPr>
                <w:rFonts w:ascii="Calibri" w:hAnsi="Calibri"/>
                <w:color w:val="000000" w:themeColor="text1"/>
                <w:sz w:val="22"/>
                <w:szCs w:val="22"/>
              </w:rPr>
              <w:t>Submission of report</w:t>
            </w:r>
            <w:r w:rsidR="00633D56">
              <w:rPr>
                <w:rFonts w:ascii="Calibri" w:hAnsi="Calibri"/>
                <w:color w:val="000000" w:themeColor="text1"/>
                <w:sz w:val="22"/>
                <w:szCs w:val="22"/>
              </w:rPr>
              <w:t xml:space="preserve"> and workplan that</w:t>
            </w:r>
            <w:r w:rsidR="00536698">
              <w:rPr>
                <w:rFonts w:ascii="Calibri" w:hAnsi="Calibri"/>
                <w:color w:val="000000" w:themeColor="text1"/>
                <w:sz w:val="22"/>
                <w:szCs w:val="22"/>
              </w:rPr>
              <w:t xml:space="preserve"> </w:t>
            </w:r>
            <w:r w:rsidR="00DF77B2">
              <w:rPr>
                <w:rFonts w:ascii="Calibri" w:hAnsi="Calibri"/>
                <w:color w:val="000000" w:themeColor="text1"/>
                <w:sz w:val="22"/>
                <w:szCs w:val="22"/>
              </w:rPr>
              <w:t xml:space="preserve">suggests </w:t>
            </w:r>
            <w:r w:rsidR="00536698" w:rsidRPr="00536698">
              <w:rPr>
                <w:rFonts w:ascii="Calibri" w:hAnsi="Calibri"/>
                <w:color w:val="000000" w:themeColor="text1"/>
                <w:sz w:val="22"/>
                <w:szCs w:val="22"/>
              </w:rPr>
              <w:t>efficiencies and outline</w:t>
            </w:r>
            <w:r w:rsidR="00C7090F">
              <w:rPr>
                <w:rFonts w:ascii="Calibri" w:hAnsi="Calibri"/>
                <w:color w:val="000000" w:themeColor="text1"/>
                <w:sz w:val="22"/>
                <w:szCs w:val="22"/>
              </w:rPr>
              <w:t xml:space="preserve">s timelines and </w:t>
            </w:r>
            <w:r w:rsidR="00536698" w:rsidRPr="00536698">
              <w:rPr>
                <w:rFonts w:ascii="Calibri" w:hAnsi="Calibri"/>
                <w:color w:val="000000" w:themeColor="text1"/>
                <w:sz w:val="22"/>
                <w:szCs w:val="22"/>
              </w:rPr>
              <w:t xml:space="preserve">steps </w:t>
            </w:r>
            <w:r w:rsidR="00633D56">
              <w:rPr>
                <w:rFonts w:ascii="Calibri" w:hAnsi="Calibri"/>
                <w:color w:val="000000" w:themeColor="text1"/>
                <w:sz w:val="22"/>
                <w:szCs w:val="22"/>
              </w:rPr>
              <w:t xml:space="preserve">that will </w:t>
            </w:r>
            <w:r w:rsidR="00536698" w:rsidRPr="00536698">
              <w:rPr>
                <w:rFonts w:ascii="Calibri" w:hAnsi="Calibri"/>
                <w:color w:val="000000" w:themeColor="text1"/>
                <w:sz w:val="22"/>
                <w:szCs w:val="22"/>
              </w:rPr>
              <w:t xml:space="preserve">be taken to improve </w:t>
            </w:r>
            <w:r w:rsidR="00BC594C">
              <w:rPr>
                <w:rFonts w:ascii="Calibri" w:hAnsi="Calibri"/>
                <w:color w:val="000000" w:themeColor="text1"/>
                <w:sz w:val="22"/>
                <w:szCs w:val="22"/>
              </w:rPr>
              <w:t>grants</w:t>
            </w:r>
            <w:r w:rsidR="00536698" w:rsidRPr="00536698">
              <w:rPr>
                <w:rFonts w:ascii="Calibri" w:hAnsi="Calibri"/>
                <w:color w:val="000000" w:themeColor="text1"/>
                <w:sz w:val="22"/>
                <w:szCs w:val="22"/>
              </w:rPr>
              <w:t xml:space="preserve"> process</w:t>
            </w:r>
            <w:r w:rsidR="00BC594C">
              <w:rPr>
                <w:rFonts w:ascii="Calibri" w:hAnsi="Calibri"/>
                <w:color w:val="000000" w:themeColor="text1"/>
                <w:sz w:val="22"/>
                <w:szCs w:val="22"/>
              </w:rPr>
              <w:t>es</w:t>
            </w:r>
            <w:r w:rsidR="00536698" w:rsidRPr="00536698">
              <w:rPr>
                <w:rFonts w:ascii="Calibri" w:hAnsi="Calibri"/>
                <w:color w:val="000000" w:themeColor="text1"/>
                <w:sz w:val="22"/>
                <w:szCs w:val="22"/>
              </w:rPr>
              <w:t>.</w:t>
            </w:r>
          </w:p>
        </w:tc>
        <w:tc>
          <w:tcPr>
            <w:tcW w:w="2340" w:type="dxa"/>
          </w:tcPr>
          <w:p w14:paraId="3A34C849" w14:textId="03D54712" w:rsidR="000A2FB1" w:rsidRPr="000A2FB1" w:rsidRDefault="00997B86" w:rsidP="63CA59D0">
            <w:pPr>
              <w:rPr>
                <w:rFonts w:ascii="Calibri" w:hAnsi="Calibri"/>
                <w:color w:val="000000" w:themeColor="text1"/>
                <w:sz w:val="22"/>
                <w:szCs w:val="22"/>
                <w:highlight w:val="lightGray"/>
              </w:rPr>
            </w:pPr>
            <w:r>
              <w:rPr>
                <w:rFonts w:ascii="Calibri" w:hAnsi="Calibri"/>
                <w:color w:val="000000" w:themeColor="text1"/>
                <w:sz w:val="22"/>
                <w:szCs w:val="22"/>
                <w:highlight w:val="lightGray"/>
              </w:rPr>
              <w:t>May 15</w:t>
            </w:r>
            <w:r w:rsidR="006759E1">
              <w:rPr>
                <w:rFonts w:ascii="Calibri" w:hAnsi="Calibri"/>
                <w:color w:val="000000" w:themeColor="text1"/>
                <w:sz w:val="22"/>
                <w:szCs w:val="22"/>
                <w:highlight w:val="lightGray"/>
              </w:rPr>
              <w:t>, 2022</w:t>
            </w:r>
          </w:p>
        </w:tc>
        <w:tc>
          <w:tcPr>
            <w:tcW w:w="1795" w:type="dxa"/>
          </w:tcPr>
          <w:p w14:paraId="15F460D4" w14:textId="580A830F" w:rsidR="000A2FB1" w:rsidRDefault="00BC7C12" w:rsidP="63CA59D0">
            <w:pPr>
              <w:rPr>
                <w:rFonts w:ascii="Calibri" w:hAnsi="Calibri"/>
                <w:color w:val="000000" w:themeColor="text1"/>
                <w:sz w:val="22"/>
                <w:szCs w:val="22"/>
              </w:rPr>
            </w:pPr>
            <w:r>
              <w:rPr>
                <w:rFonts w:ascii="Calibri" w:hAnsi="Calibri"/>
                <w:color w:val="000000" w:themeColor="text1"/>
                <w:sz w:val="22"/>
                <w:szCs w:val="22"/>
              </w:rPr>
              <w:t>10%</w:t>
            </w:r>
          </w:p>
        </w:tc>
      </w:tr>
      <w:tr w:rsidR="0003578C" w14:paraId="0BCE00BB" w14:textId="77777777" w:rsidTr="002F029F">
        <w:tc>
          <w:tcPr>
            <w:tcW w:w="5215" w:type="dxa"/>
          </w:tcPr>
          <w:p w14:paraId="261EF27C" w14:textId="3C6C11BB" w:rsidR="0003578C" w:rsidRDefault="0003578C" w:rsidP="63CA59D0">
            <w:pPr>
              <w:rPr>
                <w:rFonts w:ascii="Calibri" w:hAnsi="Calibri"/>
                <w:color w:val="000000" w:themeColor="text1"/>
                <w:sz w:val="22"/>
                <w:szCs w:val="22"/>
              </w:rPr>
            </w:pPr>
            <w:r>
              <w:rPr>
                <w:rFonts w:ascii="Calibri" w:hAnsi="Calibri"/>
                <w:color w:val="000000" w:themeColor="text1"/>
                <w:sz w:val="22"/>
                <w:szCs w:val="22"/>
              </w:rPr>
              <w:t xml:space="preserve">Submission of </w:t>
            </w:r>
            <w:r w:rsidR="00DF77B2">
              <w:rPr>
                <w:rFonts w:ascii="Calibri" w:hAnsi="Calibri"/>
                <w:color w:val="000000" w:themeColor="text1"/>
                <w:sz w:val="22"/>
                <w:szCs w:val="22"/>
              </w:rPr>
              <w:t xml:space="preserve">first draft of </w:t>
            </w:r>
            <w:r>
              <w:rPr>
                <w:rFonts w:ascii="Calibri" w:hAnsi="Calibri"/>
                <w:color w:val="000000" w:themeColor="text1"/>
                <w:sz w:val="22"/>
                <w:szCs w:val="22"/>
              </w:rPr>
              <w:t>documented</w:t>
            </w:r>
            <w:r w:rsidRPr="00BC594C">
              <w:rPr>
                <w:rFonts w:ascii="Calibri" w:hAnsi="Calibri"/>
                <w:color w:val="000000" w:themeColor="text1"/>
                <w:sz w:val="22"/>
                <w:szCs w:val="22"/>
              </w:rPr>
              <w:t xml:space="preserve"> processes and related tools for rapid response programming</w:t>
            </w:r>
            <w:r w:rsidR="00DF77B2">
              <w:rPr>
                <w:rFonts w:ascii="Calibri" w:hAnsi="Calibri"/>
                <w:color w:val="000000" w:themeColor="text1"/>
                <w:sz w:val="22"/>
                <w:szCs w:val="22"/>
              </w:rPr>
              <w:t xml:space="preserve">. </w:t>
            </w:r>
          </w:p>
        </w:tc>
        <w:tc>
          <w:tcPr>
            <w:tcW w:w="2340" w:type="dxa"/>
          </w:tcPr>
          <w:p w14:paraId="0C495717" w14:textId="0DFA8E8F" w:rsidR="0003578C" w:rsidRPr="000A2FB1" w:rsidRDefault="00E26F25" w:rsidP="63CA59D0">
            <w:pPr>
              <w:rPr>
                <w:rFonts w:ascii="Calibri" w:hAnsi="Calibri"/>
                <w:color w:val="000000" w:themeColor="text1"/>
                <w:sz w:val="22"/>
                <w:szCs w:val="22"/>
                <w:highlight w:val="lightGray"/>
              </w:rPr>
            </w:pPr>
            <w:r>
              <w:rPr>
                <w:rFonts w:ascii="Calibri" w:hAnsi="Calibri"/>
                <w:color w:val="000000" w:themeColor="text1"/>
                <w:sz w:val="22"/>
                <w:szCs w:val="22"/>
                <w:highlight w:val="lightGray"/>
              </w:rPr>
              <w:t>May 22, 2022</w:t>
            </w:r>
          </w:p>
        </w:tc>
        <w:tc>
          <w:tcPr>
            <w:tcW w:w="1795" w:type="dxa"/>
          </w:tcPr>
          <w:p w14:paraId="749ED13D" w14:textId="5C38E36B" w:rsidR="0003578C" w:rsidRPr="000A2FB1" w:rsidRDefault="00BC7C12" w:rsidP="63CA59D0">
            <w:pPr>
              <w:rPr>
                <w:rFonts w:ascii="Calibri" w:hAnsi="Calibri"/>
                <w:color w:val="000000" w:themeColor="text1"/>
                <w:sz w:val="22"/>
                <w:szCs w:val="22"/>
                <w:highlight w:val="lightGray"/>
              </w:rPr>
            </w:pPr>
            <w:r>
              <w:rPr>
                <w:rFonts w:ascii="Calibri" w:hAnsi="Calibri"/>
                <w:color w:val="000000" w:themeColor="text1"/>
                <w:sz w:val="22"/>
                <w:szCs w:val="22"/>
                <w:highlight w:val="lightGray"/>
              </w:rPr>
              <w:t>10%</w:t>
            </w:r>
          </w:p>
        </w:tc>
      </w:tr>
      <w:tr w:rsidR="00915025" w14:paraId="5667A173" w14:textId="77777777" w:rsidTr="002F029F">
        <w:tc>
          <w:tcPr>
            <w:tcW w:w="5215" w:type="dxa"/>
          </w:tcPr>
          <w:p w14:paraId="42217942" w14:textId="312E2CC1" w:rsidR="00DF77B2" w:rsidRDefault="0031775D" w:rsidP="63CA59D0">
            <w:pPr>
              <w:rPr>
                <w:rFonts w:ascii="Calibri" w:hAnsi="Calibri"/>
                <w:color w:val="000000" w:themeColor="text1"/>
                <w:sz w:val="22"/>
                <w:szCs w:val="22"/>
              </w:rPr>
            </w:pPr>
            <w:r>
              <w:rPr>
                <w:rFonts w:ascii="Calibri" w:hAnsi="Calibri"/>
                <w:color w:val="000000" w:themeColor="text1"/>
                <w:sz w:val="22"/>
                <w:szCs w:val="22"/>
              </w:rPr>
              <w:t xml:space="preserve">Submission of monthly report – </w:t>
            </w:r>
            <w:r w:rsidR="00510F09">
              <w:rPr>
                <w:rFonts w:ascii="Calibri" w:hAnsi="Calibri"/>
                <w:color w:val="000000" w:themeColor="text1"/>
                <w:sz w:val="22"/>
                <w:szCs w:val="22"/>
              </w:rPr>
              <w:t xml:space="preserve">outlines outcomes from team meetings and trips, updated consultancy workplan and upcoming travel plans. </w:t>
            </w:r>
          </w:p>
          <w:p w14:paraId="499C599F" w14:textId="77777777" w:rsidR="00510F09" w:rsidRDefault="00510F09" w:rsidP="63CA59D0">
            <w:pPr>
              <w:rPr>
                <w:rFonts w:ascii="Calibri" w:hAnsi="Calibri"/>
                <w:color w:val="000000" w:themeColor="text1"/>
                <w:sz w:val="22"/>
                <w:szCs w:val="22"/>
              </w:rPr>
            </w:pPr>
          </w:p>
          <w:p w14:paraId="39B2A946" w14:textId="7A4BC841" w:rsidR="00DF77B2" w:rsidRDefault="00DF77B2" w:rsidP="63CA59D0">
            <w:pPr>
              <w:rPr>
                <w:rFonts w:ascii="Calibri" w:hAnsi="Calibri"/>
                <w:color w:val="000000" w:themeColor="text1"/>
                <w:sz w:val="22"/>
                <w:szCs w:val="22"/>
              </w:rPr>
            </w:pPr>
            <w:r>
              <w:rPr>
                <w:rFonts w:ascii="Calibri" w:hAnsi="Calibri"/>
                <w:color w:val="000000" w:themeColor="text1"/>
                <w:sz w:val="22"/>
                <w:szCs w:val="22"/>
              </w:rPr>
              <w:t>Approved</w:t>
            </w:r>
            <w:r w:rsidRPr="00BC594C">
              <w:rPr>
                <w:rFonts w:ascii="Calibri" w:hAnsi="Calibri"/>
                <w:color w:val="000000" w:themeColor="text1"/>
                <w:sz w:val="22"/>
                <w:szCs w:val="22"/>
              </w:rPr>
              <w:t xml:space="preserve"> processes and related tools for rapid response programming</w:t>
            </w:r>
            <w:r>
              <w:rPr>
                <w:rFonts w:ascii="Calibri" w:hAnsi="Calibri"/>
                <w:color w:val="000000" w:themeColor="text1"/>
                <w:sz w:val="22"/>
                <w:szCs w:val="22"/>
              </w:rPr>
              <w:t>.</w:t>
            </w:r>
          </w:p>
          <w:p w14:paraId="0D81FE36" w14:textId="77777777" w:rsidR="00866409" w:rsidRDefault="00866409" w:rsidP="63CA59D0">
            <w:pPr>
              <w:rPr>
                <w:rFonts w:ascii="Calibri" w:hAnsi="Calibri"/>
                <w:color w:val="000000" w:themeColor="text1"/>
                <w:sz w:val="22"/>
                <w:szCs w:val="22"/>
              </w:rPr>
            </w:pPr>
          </w:p>
          <w:p w14:paraId="551EBDEC" w14:textId="5EA57B8F" w:rsidR="00915025" w:rsidRDefault="00915025" w:rsidP="63CA59D0">
            <w:pPr>
              <w:rPr>
                <w:rFonts w:ascii="Calibri" w:hAnsi="Calibri"/>
                <w:color w:val="000000" w:themeColor="text1"/>
                <w:sz w:val="22"/>
                <w:szCs w:val="22"/>
              </w:rPr>
            </w:pPr>
            <w:r>
              <w:rPr>
                <w:rFonts w:ascii="Calibri" w:hAnsi="Calibri"/>
                <w:color w:val="000000" w:themeColor="text1"/>
                <w:sz w:val="22"/>
                <w:szCs w:val="22"/>
              </w:rPr>
              <w:t xml:space="preserve">Final approved 2 direct implementation concept notes, budgets, and workplans. </w:t>
            </w:r>
          </w:p>
        </w:tc>
        <w:tc>
          <w:tcPr>
            <w:tcW w:w="2340" w:type="dxa"/>
          </w:tcPr>
          <w:p w14:paraId="1768E752" w14:textId="4270F044" w:rsidR="00915025" w:rsidRPr="000A2FB1" w:rsidRDefault="00E26F25" w:rsidP="63CA59D0">
            <w:pPr>
              <w:rPr>
                <w:rFonts w:ascii="Calibri" w:hAnsi="Calibri"/>
                <w:color w:val="000000" w:themeColor="text1"/>
                <w:sz w:val="22"/>
                <w:szCs w:val="22"/>
                <w:highlight w:val="lightGray"/>
              </w:rPr>
            </w:pPr>
            <w:r>
              <w:rPr>
                <w:rFonts w:ascii="Calibri" w:hAnsi="Calibri"/>
                <w:color w:val="000000" w:themeColor="text1"/>
                <w:sz w:val="22"/>
                <w:szCs w:val="22"/>
                <w:highlight w:val="lightGray"/>
              </w:rPr>
              <w:t>June 1, 2022</w:t>
            </w:r>
          </w:p>
        </w:tc>
        <w:tc>
          <w:tcPr>
            <w:tcW w:w="1795" w:type="dxa"/>
          </w:tcPr>
          <w:p w14:paraId="2E7EED70" w14:textId="77777777" w:rsidR="00915025" w:rsidRPr="000A2FB1" w:rsidRDefault="00915025" w:rsidP="63CA59D0">
            <w:pPr>
              <w:rPr>
                <w:rFonts w:ascii="Calibri" w:hAnsi="Calibri"/>
                <w:color w:val="000000" w:themeColor="text1"/>
                <w:sz w:val="22"/>
                <w:szCs w:val="22"/>
                <w:highlight w:val="lightGray"/>
              </w:rPr>
            </w:pPr>
          </w:p>
        </w:tc>
      </w:tr>
      <w:tr w:rsidR="003F7F72" w14:paraId="224E1EFB" w14:textId="77777777" w:rsidTr="002F029F">
        <w:tc>
          <w:tcPr>
            <w:tcW w:w="5215" w:type="dxa"/>
          </w:tcPr>
          <w:p w14:paraId="01FDDDD5" w14:textId="1F949038" w:rsidR="003F7F72" w:rsidRDefault="003F7F72" w:rsidP="003F7F72">
            <w:pPr>
              <w:rPr>
                <w:rFonts w:ascii="Calibri" w:hAnsi="Calibri"/>
                <w:color w:val="000000" w:themeColor="text1"/>
                <w:sz w:val="22"/>
                <w:szCs w:val="22"/>
              </w:rPr>
            </w:pPr>
            <w:r>
              <w:rPr>
                <w:rFonts w:ascii="Calibri" w:hAnsi="Calibri"/>
                <w:color w:val="000000" w:themeColor="text1"/>
                <w:sz w:val="22"/>
                <w:szCs w:val="22"/>
              </w:rPr>
              <w:t xml:space="preserve">Submission of </w:t>
            </w:r>
            <w:r w:rsidR="00E445D0">
              <w:rPr>
                <w:rFonts w:ascii="Calibri" w:hAnsi="Calibri"/>
                <w:color w:val="000000" w:themeColor="text1"/>
                <w:sz w:val="22"/>
                <w:szCs w:val="22"/>
              </w:rPr>
              <w:t xml:space="preserve">first draft of </w:t>
            </w:r>
            <w:r>
              <w:rPr>
                <w:rFonts w:ascii="Calibri" w:hAnsi="Calibri"/>
                <w:color w:val="000000" w:themeColor="text1"/>
                <w:sz w:val="22"/>
                <w:szCs w:val="22"/>
              </w:rPr>
              <w:t>documented</w:t>
            </w:r>
            <w:r w:rsidRPr="00BC594C">
              <w:rPr>
                <w:rFonts w:ascii="Calibri" w:hAnsi="Calibri"/>
                <w:color w:val="000000" w:themeColor="text1"/>
                <w:sz w:val="22"/>
                <w:szCs w:val="22"/>
              </w:rPr>
              <w:t xml:space="preserve"> processes and related tools </w:t>
            </w:r>
            <w:r>
              <w:rPr>
                <w:rFonts w:ascii="Calibri" w:hAnsi="Calibri"/>
                <w:color w:val="000000" w:themeColor="text1"/>
                <w:sz w:val="22"/>
                <w:szCs w:val="22"/>
              </w:rPr>
              <w:t xml:space="preserve">for </w:t>
            </w:r>
            <w:r w:rsidRPr="00BC594C">
              <w:rPr>
                <w:rFonts w:ascii="Calibri" w:hAnsi="Calibri"/>
                <w:color w:val="000000" w:themeColor="text1"/>
                <w:sz w:val="22"/>
                <w:szCs w:val="22"/>
              </w:rPr>
              <w:t>directly implemented activities</w:t>
            </w:r>
          </w:p>
        </w:tc>
        <w:tc>
          <w:tcPr>
            <w:tcW w:w="2340" w:type="dxa"/>
          </w:tcPr>
          <w:p w14:paraId="0333E9CF" w14:textId="6A246007" w:rsidR="003F7F72" w:rsidRDefault="00866409" w:rsidP="003F7F72">
            <w:pPr>
              <w:rPr>
                <w:rFonts w:ascii="Calibri" w:hAnsi="Calibri"/>
                <w:color w:val="000000" w:themeColor="text1"/>
                <w:sz w:val="22"/>
                <w:szCs w:val="22"/>
                <w:highlight w:val="lightGray"/>
              </w:rPr>
            </w:pPr>
            <w:r>
              <w:rPr>
                <w:rFonts w:ascii="Calibri" w:hAnsi="Calibri"/>
                <w:color w:val="000000" w:themeColor="text1"/>
                <w:sz w:val="22"/>
                <w:szCs w:val="22"/>
                <w:highlight w:val="lightGray"/>
              </w:rPr>
              <w:t>June 6, 2022</w:t>
            </w:r>
          </w:p>
        </w:tc>
        <w:tc>
          <w:tcPr>
            <w:tcW w:w="1795" w:type="dxa"/>
          </w:tcPr>
          <w:p w14:paraId="799D4ADE" w14:textId="45A172A1" w:rsidR="003F7F72" w:rsidRPr="000A2FB1" w:rsidRDefault="00BC7C12" w:rsidP="003F7F72">
            <w:pPr>
              <w:rPr>
                <w:rFonts w:ascii="Calibri" w:hAnsi="Calibri"/>
                <w:color w:val="000000" w:themeColor="text1"/>
                <w:sz w:val="22"/>
                <w:szCs w:val="22"/>
                <w:highlight w:val="lightGray"/>
              </w:rPr>
            </w:pPr>
            <w:r>
              <w:rPr>
                <w:rFonts w:ascii="Calibri" w:hAnsi="Calibri"/>
                <w:color w:val="000000" w:themeColor="text1"/>
                <w:sz w:val="22"/>
                <w:szCs w:val="22"/>
                <w:highlight w:val="lightGray"/>
              </w:rPr>
              <w:t>10%</w:t>
            </w:r>
          </w:p>
        </w:tc>
      </w:tr>
      <w:tr w:rsidR="00866409" w14:paraId="35CE98CF" w14:textId="77777777" w:rsidTr="002F029F">
        <w:tc>
          <w:tcPr>
            <w:tcW w:w="5215" w:type="dxa"/>
          </w:tcPr>
          <w:p w14:paraId="426032C5" w14:textId="5CBE45C5" w:rsidR="00F27D65" w:rsidRDefault="00F27D65" w:rsidP="003F7F72">
            <w:pPr>
              <w:rPr>
                <w:rFonts w:ascii="Calibri" w:hAnsi="Calibri"/>
                <w:color w:val="000000" w:themeColor="text1"/>
                <w:sz w:val="22"/>
                <w:szCs w:val="22"/>
              </w:rPr>
            </w:pPr>
            <w:r>
              <w:rPr>
                <w:rFonts w:ascii="Calibri" w:hAnsi="Calibri"/>
                <w:color w:val="000000" w:themeColor="text1"/>
                <w:sz w:val="22"/>
                <w:szCs w:val="22"/>
              </w:rPr>
              <w:t>Approved</w:t>
            </w:r>
            <w:r w:rsidRPr="00BC594C">
              <w:rPr>
                <w:rFonts w:ascii="Calibri" w:hAnsi="Calibri"/>
                <w:color w:val="000000" w:themeColor="text1"/>
                <w:sz w:val="22"/>
                <w:szCs w:val="22"/>
              </w:rPr>
              <w:t xml:space="preserve"> processes and related tools for directly implemented activities</w:t>
            </w:r>
            <w:r>
              <w:rPr>
                <w:rFonts w:ascii="Calibri" w:hAnsi="Calibri"/>
                <w:color w:val="000000" w:themeColor="text1"/>
                <w:sz w:val="22"/>
                <w:szCs w:val="22"/>
              </w:rPr>
              <w:t xml:space="preserve">. </w:t>
            </w:r>
          </w:p>
          <w:p w14:paraId="0D2BC6B3" w14:textId="77777777" w:rsidR="00F27D65" w:rsidRDefault="00F27D65" w:rsidP="003F7F72">
            <w:pPr>
              <w:rPr>
                <w:rFonts w:ascii="Calibri" w:hAnsi="Calibri"/>
                <w:color w:val="000000" w:themeColor="text1"/>
                <w:sz w:val="22"/>
                <w:szCs w:val="22"/>
              </w:rPr>
            </w:pPr>
          </w:p>
          <w:p w14:paraId="695221D1" w14:textId="7A87AF62" w:rsidR="00866409" w:rsidRDefault="00866409" w:rsidP="003F7F72">
            <w:pPr>
              <w:rPr>
                <w:rFonts w:ascii="Calibri" w:hAnsi="Calibri"/>
                <w:color w:val="000000" w:themeColor="text1"/>
                <w:sz w:val="22"/>
                <w:szCs w:val="22"/>
              </w:rPr>
            </w:pPr>
            <w:r>
              <w:rPr>
                <w:rFonts w:ascii="Calibri" w:hAnsi="Calibri"/>
                <w:color w:val="000000" w:themeColor="text1"/>
                <w:sz w:val="22"/>
                <w:szCs w:val="22"/>
              </w:rPr>
              <w:t>Final approved 2 direct implementation concept notes, budgets, and workplans.</w:t>
            </w:r>
          </w:p>
        </w:tc>
        <w:tc>
          <w:tcPr>
            <w:tcW w:w="2340" w:type="dxa"/>
          </w:tcPr>
          <w:p w14:paraId="0EE83D4C" w14:textId="623DB895" w:rsidR="00866409" w:rsidRDefault="00866409" w:rsidP="003F7F72">
            <w:pPr>
              <w:rPr>
                <w:rFonts w:ascii="Calibri" w:hAnsi="Calibri"/>
                <w:color w:val="000000" w:themeColor="text1"/>
                <w:sz w:val="22"/>
                <w:szCs w:val="22"/>
                <w:highlight w:val="lightGray"/>
              </w:rPr>
            </w:pPr>
            <w:r>
              <w:rPr>
                <w:rFonts w:ascii="Calibri" w:hAnsi="Calibri"/>
                <w:color w:val="000000" w:themeColor="text1"/>
                <w:sz w:val="22"/>
                <w:szCs w:val="22"/>
                <w:highlight w:val="lightGray"/>
              </w:rPr>
              <w:t>June 17, 2022</w:t>
            </w:r>
          </w:p>
        </w:tc>
        <w:tc>
          <w:tcPr>
            <w:tcW w:w="1795" w:type="dxa"/>
          </w:tcPr>
          <w:p w14:paraId="7E845570" w14:textId="69F3BF5D" w:rsidR="00866409" w:rsidRPr="000A2FB1" w:rsidRDefault="009E054F" w:rsidP="003F7F72">
            <w:pPr>
              <w:rPr>
                <w:rFonts w:ascii="Calibri" w:hAnsi="Calibri"/>
                <w:color w:val="000000" w:themeColor="text1"/>
                <w:sz w:val="22"/>
                <w:szCs w:val="22"/>
                <w:highlight w:val="lightGray"/>
              </w:rPr>
            </w:pPr>
            <w:r>
              <w:rPr>
                <w:rFonts w:ascii="Calibri" w:hAnsi="Calibri"/>
                <w:color w:val="000000" w:themeColor="text1"/>
                <w:sz w:val="22"/>
                <w:szCs w:val="22"/>
                <w:highlight w:val="lightGray"/>
              </w:rPr>
              <w:t>10%</w:t>
            </w:r>
          </w:p>
        </w:tc>
      </w:tr>
      <w:tr w:rsidR="00DF77B2" w14:paraId="6FD13D9D" w14:textId="77777777" w:rsidTr="002F029F">
        <w:trPr>
          <w:trHeight w:val="1943"/>
        </w:trPr>
        <w:tc>
          <w:tcPr>
            <w:tcW w:w="5215" w:type="dxa"/>
          </w:tcPr>
          <w:p w14:paraId="0F31E593" w14:textId="1B1D3158" w:rsidR="000F2441" w:rsidRDefault="000F2441" w:rsidP="003F7F72">
            <w:pPr>
              <w:rPr>
                <w:rFonts w:ascii="Calibri" w:hAnsi="Calibri"/>
                <w:color w:val="000000" w:themeColor="text1"/>
                <w:sz w:val="22"/>
                <w:szCs w:val="22"/>
              </w:rPr>
            </w:pPr>
            <w:r>
              <w:rPr>
                <w:rFonts w:ascii="Calibri" w:hAnsi="Calibri"/>
                <w:color w:val="000000" w:themeColor="text1"/>
                <w:sz w:val="22"/>
                <w:szCs w:val="22"/>
              </w:rPr>
              <w:t xml:space="preserve">Train </w:t>
            </w:r>
            <w:r w:rsidRPr="00C7090F">
              <w:rPr>
                <w:rFonts w:ascii="Calibri" w:hAnsi="Calibri"/>
                <w:color w:val="000000" w:themeColor="text1"/>
                <w:sz w:val="22"/>
                <w:szCs w:val="22"/>
              </w:rPr>
              <w:t>Grants team, Program Managers, and MEL Officers on the improved grants processes</w:t>
            </w:r>
            <w:r>
              <w:rPr>
                <w:rFonts w:ascii="Calibri" w:hAnsi="Calibri"/>
                <w:color w:val="000000" w:themeColor="text1"/>
                <w:sz w:val="22"/>
                <w:szCs w:val="22"/>
              </w:rPr>
              <w:t xml:space="preserve"> and </w:t>
            </w:r>
            <w:r w:rsidRPr="00F806FC">
              <w:rPr>
                <w:rFonts w:ascii="Calibri" w:hAnsi="Calibri"/>
                <w:color w:val="000000" w:themeColor="text1"/>
                <w:sz w:val="22"/>
                <w:szCs w:val="22"/>
              </w:rPr>
              <w:t xml:space="preserve">rapid response </w:t>
            </w:r>
            <w:r>
              <w:rPr>
                <w:rFonts w:ascii="Calibri" w:hAnsi="Calibri"/>
                <w:color w:val="000000" w:themeColor="text1"/>
                <w:sz w:val="22"/>
                <w:szCs w:val="22"/>
              </w:rPr>
              <w:t xml:space="preserve">and directly implemented activities </w:t>
            </w:r>
            <w:r w:rsidRPr="00F806FC">
              <w:rPr>
                <w:rFonts w:ascii="Calibri" w:hAnsi="Calibri"/>
                <w:color w:val="000000" w:themeColor="text1"/>
                <w:sz w:val="22"/>
                <w:szCs w:val="22"/>
              </w:rPr>
              <w:t>processes</w:t>
            </w:r>
            <w:r>
              <w:rPr>
                <w:rFonts w:ascii="Calibri" w:hAnsi="Calibri"/>
                <w:color w:val="000000" w:themeColor="text1"/>
                <w:sz w:val="22"/>
                <w:szCs w:val="22"/>
              </w:rPr>
              <w:t xml:space="preserve"> </w:t>
            </w:r>
            <w:r w:rsidRPr="00F806FC">
              <w:rPr>
                <w:rFonts w:ascii="Calibri" w:hAnsi="Calibri"/>
                <w:color w:val="000000" w:themeColor="text1"/>
                <w:sz w:val="22"/>
                <w:szCs w:val="22"/>
              </w:rPr>
              <w:t>and tools</w:t>
            </w:r>
            <w:r>
              <w:rPr>
                <w:rFonts w:ascii="Calibri" w:hAnsi="Calibri"/>
                <w:color w:val="000000" w:themeColor="text1"/>
                <w:sz w:val="22"/>
                <w:szCs w:val="22"/>
              </w:rPr>
              <w:t xml:space="preserve"> - submission of attendance sheets, training documents, training agenda, and a training report that outlines what went well and if there is a need for additional trainings.</w:t>
            </w:r>
          </w:p>
          <w:p w14:paraId="3C6F7661" w14:textId="77777777" w:rsidR="000F2441" w:rsidRDefault="000F2441" w:rsidP="003F7F72">
            <w:pPr>
              <w:rPr>
                <w:rFonts w:ascii="Calibri" w:hAnsi="Calibri"/>
                <w:color w:val="000000" w:themeColor="text1"/>
                <w:sz w:val="22"/>
                <w:szCs w:val="22"/>
              </w:rPr>
            </w:pPr>
          </w:p>
          <w:p w14:paraId="17793444" w14:textId="0840E3CA" w:rsidR="00DD67C8" w:rsidRDefault="0031775D" w:rsidP="003F7F72">
            <w:pPr>
              <w:rPr>
                <w:rFonts w:ascii="Calibri" w:hAnsi="Calibri"/>
                <w:color w:val="000000" w:themeColor="text1"/>
                <w:sz w:val="22"/>
                <w:szCs w:val="22"/>
              </w:rPr>
            </w:pPr>
            <w:r>
              <w:rPr>
                <w:rFonts w:ascii="Calibri" w:hAnsi="Calibri"/>
                <w:color w:val="000000" w:themeColor="text1"/>
                <w:sz w:val="22"/>
                <w:szCs w:val="22"/>
              </w:rPr>
              <w:lastRenderedPageBreak/>
              <w:t xml:space="preserve">Submission of monthly report – </w:t>
            </w:r>
            <w:r w:rsidR="00510F09">
              <w:rPr>
                <w:rFonts w:ascii="Calibri" w:hAnsi="Calibri"/>
                <w:color w:val="000000" w:themeColor="text1"/>
                <w:sz w:val="22"/>
                <w:szCs w:val="22"/>
              </w:rPr>
              <w:t xml:space="preserve">outlines outcomes from team meetings and trips, updated consultancy workplan and upcoming travel plans. </w:t>
            </w:r>
          </w:p>
          <w:p w14:paraId="26A9D9AD" w14:textId="77777777" w:rsidR="00510F09" w:rsidRDefault="00510F09" w:rsidP="003F7F72">
            <w:pPr>
              <w:rPr>
                <w:rFonts w:ascii="Calibri" w:hAnsi="Calibri"/>
                <w:color w:val="000000" w:themeColor="text1"/>
                <w:sz w:val="22"/>
                <w:szCs w:val="22"/>
              </w:rPr>
            </w:pPr>
          </w:p>
          <w:p w14:paraId="5DEC61E7" w14:textId="77777777" w:rsidR="00DF77B2" w:rsidRDefault="00DF77B2" w:rsidP="003F7F72">
            <w:pPr>
              <w:rPr>
                <w:rFonts w:ascii="Calibri" w:hAnsi="Calibri"/>
                <w:color w:val="000000" w:themeColor="text1"/>
                <w:sz w:val="22"/>
                <w:szCs w:val="22"/>
              </w:rPr>
            </w:pPr>
            <w:r>
              <w:rPr>
                <w:rFonts w:ascii="Calibri" w:hAnsi="Calibri"/>
                <w:color w:val="000000" w:themeColor="text1"/>
                <w:sz w:val="22"/>
                <w:szCs w:val="22"/>
              </w:rPr>
              <w:t>Final approved 2 direct implementation concept notes, budgets, and workplans.</w:t>
            </w:r>
          </w:p>
          <w:p w14:paraId="285E471E" w14:textId="77777777" w:rsidR="0031775D" w:rsidRDefault="0031775D" w:rsidP="003F7F72">
            <w:pPr>
              <w:rPr>
                <w:rFonts w:ascii="Calibri" w:hAnsi="Calibri"/>
                <w:color w:val="000000" w:themeColor="text1"/>
                <w:sz w:val="22"/>
                <w:szCs w:val="22"/>
              </w:rPr>
            </w:pPr>
          </w:p>
          <w:p w14:paraId="1695F672" w14:textId="52E0890E" w:rsidR="0031775D" w:rsidRPr="00F806FC" w:rsidRDefault="0031775D" w:rsidP="003F7F72">
            <w:pPr>
              <w:rPr>
                <w:rFonts w:ascii="Calibri" w:hAnsi="Calibri"/>
                <w:color w:val="000000" w:themeColor="text1"/>
                <w:sz w:val="22"/>
                <w:szCs w:val="22"/>
              </w:rPr>
            </w:pPr>
            <w:r>
              <w:rPr>
                <w:rFonts w:ascii="Calibri" w:hAnsi="Calibri"/>
                <w:color w:val="000000" w:themeColor="text1"/>
                <w:sz w:val="22"/>
                <w:szCs w:val="22"/>
              </w:rPr>
              <w:t xml:space="preserve">Approval of 2 rapid response grant packages. </w:t>
            </w:r>
          </w:p>
        </w:tc>
        <w:tc>
          <w:tcPr>
            <w:tcW w:w="2340" w:type="dxa"/>
          </w:tcPr>
          <w:p w14:paraId="121C3787" w14:textId="74BA5192" w:rsidR="00DF77B2" w:rsidRDefault="00DF77B2" w:rsidP="003F7F72">
            <w:pPr>
              <w:rPr>
                <w:rFonts w:ascii="Calibri" w:hAnsi="Calibri"/>
                <w:color w:val="000000" w:themeColor="text1"/>
                <w:sz w:val="22"/>
                <w:szCs w:val="22"/>
              </w:rPr>
            </w:pPr>
            <w:r>
              <w:rPr>
                <w:rFonts w:ascii="Calibri" w:hAnsi="Calibri"/>
                <w:color w:val="000000" w:themeColor="text1"/>
                <w:sz w:val="22"/>
                <w:szCs w:val="22"/>
              </w:rPr>
              <w:lastRenderedPageBreak/>
              <w:t>July 1, 2022</w:t>
            </w:r>
          </w:p>
        </w:tc>
        <w:tc>
          <w:tcPr>
            <w:tcW w:w="1795" w:type="dxa"/>
          </w:tcPr>
          <w:p w14:paraId="5F8AEDCA" w14:textId="7F27D5AA" w:rsidR="00DF77B2" w:rsidRPr="000A2FB1" w:rsidRDefault="00BC7C12" w:rsidP="003F7F72">
            <w:pPr>
              <w:rPr>
                <w:rFonts w:ascii="Calibri" w:hAnsi="Calibri"/>
                <w:color w:val="000000" w:themeColor="text1"/>
                <w:sz w:val="22"/>
                <w:szCs w:val="22"/>
                <w:highlight w:val="lightGray"/>
              </w:rPr>
            </w:pPr>
            <w:r>
              <w:rPr>
                <w:rFonts w:ascii="Calibri" w:hAnsi="Calibri"/>
                <w:color w:val="000000" w:themeColor="text1"/>
                <w:sz w:val="22"/>
                <w:szCs w:val="22"/>
                <w:highlight w:val="lightGray"/>
              </w:rPr>
              <w:t>10%</w:t>
            </w:r>
          </w:p>
        </w:tc>
      </w:tr>
      <w:tr w:rsidR="003F7F72" w14:paraId="6ADD2820" w14:textId="77777777" w:rsidTr="002F029F">
        <w:tc>
          <w:tcPr>
            <w:tcW w:w="5215" w:type="dxa"/>
          </w:tcPr>
          <w:p w14:paraId="7C017D9B" w14:textId="724D7F5C" w:rsidR="00F21D7F" w:rsidRDefault="00DD67C8" w:rsidP="003F7F72">
            <w:pPr>
              <w:rPr>
                <w:rFonts w:ascii="Calibri" w:hAnsi="Calibri"/>
                <w:color w:val="000000" w:themeColor="text1"/>
                <w:sz w:val="22"/>
                <w:szCs w:val="22"/>
              </w:rPr>
            </w:pPr>
            <w:r>
              <w:rPr>
                <w:rFonts w:ascii="Calibri" w:hAnsi="Calibri"/>
                <w:color w:val="000000" w:themeColor="text1"/>
                <w:sz w:val="22"/>
                <w:szCs w:val="22"/>
              </w:rPr>
              <w:t>Submission of monthly report – outlines outcomes from team meetings</w:t>
            </w:r>
            <w:r w:rsidR="00BC14D0">
              <w:rPr>
                <w:rFonts w:ascii="Calibri" w:hAnsi="Calibri"/>
                <w:color w:val="000000" w:themeColor="text1"/>
                <w:sz w:val="22"/>
                <w:szCs w:val="22"/>
              </w:rPr>
              <w:t xml:space="preserve"> and trips</w:t>
            </w:r>
            <w:r>
              <w:rPr>
                <w:rFonts w:ascii="Calibri" w:hAnsi="Calibri"/>
                <w:color w:val="000000" w:themeColor="text1"/>
                <w:sz w:val="22"/>
                <w:szCs w:val="22"/>
              </w:rPr>
              <w:t xml:space="preserve">, </w:t>
            </w:r>
            <w:r w:rsidR="00510F09">
              <w:rPr>
                <w:rFonts w:ascii="Calibri" w:hAnsi="Calibri"/>
                <w:color w:val="000000" w:themeColor="text1"/>
                <w:sz w:val="22"/>
                <w:szCs w:val="22"/>
              </w:rPr>
              <w:t>updated</w:t>
            </w:r>
            <w:r w:rsidR="00BC14D0">
              <w:rPr>
                <w:rFonts w:ascii="Calibri" w:hAnsi="Calibri"/>
                <w:color w:val="000000" w:themeColor="text1"/>
                <w:sz w:val="22"/>
                <w:szCs w:val="22"/>
              </w:rPr>
              <w:t xml:space="preserve"> </w:t>
            </w:r>
            <w:r>
              <w:rPr>
                <w:rFonts w:ascii="Calibri" w:hAnsi="Calibri"/>
                <w:color w:val="000000" w:themeColor="text1"/>
                <w:sz w:val="22"/>
                <w:szCs w:val="22"/>
              </w:rPr>
              <w:t xml:space="preserve">consultancy workplan and </w:t>
            </w:r>
            <w:r w:rsidR="00510F09">
              <w:rPr>
                <w:rFonts w:ascii="Calibri" w:hAnsi="Calibri"/>
                <w:color w:val="000000" w:themeColor="text1"/>
                <w:sz w:val="22"/>
                <w:szCs w:val="22"/>
              </w:rPr>
              <w:t xml:space="preserve">upcoming </w:t>
            </w:r>
            <w:r>
              <w:rPr>
                <w:rFonts w:ascii="Calibri" w:hAnsi="Calibri"/>
                <w:color w:val="000000" w:themeColor="text1"/>
                <w:sz w:val="22"/>
                <w:szCs w:val="22"/>
              </w:rPr>
              <w:t>travel plan</w:t>
            </w:r>
            <w:r w:rsidR="00510F09">
              <w:rPr>
                <w:rFonts w:ascii="Calibri" w:hAnsi="Calibri"/>
                <w:color w:val="000000" w:themeColor="text1"/>
                <w:sz w:val="22"/>
                <w:szCs w:val="22"/>
              </w:rPr>
              <w:t>s</w:t>
            </w:r>
            <w:r w:rsidR="00F21D7F">
              <w:rPr>
                <w:rFonts w:ascii="Calibri" w:hAnsi="Calibri"/>
                <w:color w:val="000000" w:themeColor="text1"/>
                <w:sz w:val="22"/>
                <w:szCs w:val="22"/>
              </w:rPr>
              <w:t>. At this point, report should also include notes on</w:t>
            </w:r>
            <w:r w:rsidR="00366089">
              <w:rPr>
                <w:rFonts w:ascii="Calibri" w:hAnsi="Calibri"/>
                <w:color w:val="000000" w:themeColor="text1"/>
                <w:sz w:val="22"/>
                <w:szCs w:val="22"/>
              </w:rPr>
              <w:t xml:space="preserve"> the implementation progress/challenges for DI activities. </w:t>
            </w:r>
          </w:p>
          <w:p w14:paraId="0BA29B7F" w14:textId="77777777" w:rsidR="00F21D7F" w:rsidRDefault="00F21D7F" w:rsidP="003F7F72">
            <w:pPr>
              <w:rPr>
                <w:rFonts w:ascii="Calibri" w:hAnsi="Calibri"/>
                <w:color w:val="000000" w:themeColor="text1"/>
                <w:sz w:val="22"/>
                <w:szCs w:val="22"/>
              </w:rPr>
            </w:pPr>
          </w:p>
          <w:p w14:paraId="707D1D50" w14:textId="7E74D97F" w:rsidR="00F21D7F" w:rsidRPr="00667A5E" w:rsidRDefault="00F21D7F" w:rsidP="003F7F72">
            <w:pPr>
              <w:rPr>
                <w:rFonts w:ascii="Calibri" w:hAnsi="Calibri"/>
                <w:color w:val="000000" w:themeColor="text1"/>
                <w:sz w:val="22"/>
                <w:szCs w:val="22"/>
              </w:rPr>
            </w:pPr>
            <w:r>
              <w:rPr>
                <w:rFonts w:ascii="Calibri" w:hAnsi="Calibri"/>
                <w:color w:val="000000" w:themeColor="text1"/>
                <w:sz w:val="22"/>
                <w:szCs w:val="22"/>
              </w:rPr>
              <w:t xml:space="preserve">Submit revised workplans for </w:t>
            </w:r>
            <w:r w:rsidRPr="00F21D7F">
              <w:rPr>
                <w:rFonts w:ascii="Calibri" w:hAnsi="Calibri"/>
                <w:color w:val="000000" w:themeColor="text1"/>
                <w:sz w:val="22"/>
                <w:szCs w:val="22"/>
              </w:rPr>
              <w:t>2 direct implementation</w:t>
            </w:r>
            <w:r>
              <w:rPr>
                <w:rFonts w:ascii="Calibri" w:hAnsi="Calibri"/>
                <w:color w:val="000000" w:themeColor="text1"/>
                <w:sz w:val="22"/>
                <w:szCs w:val="22"/>
              </w:rPr>
              <w:t xml:space="preserve"> based on implementation progress</w:t>
            </w:r>
          </w:p>
        </w:tc>
        <w:tc>
          <w:tcPr>
            <w:tcW w:w="2340" w:type="dxa"/>
          </w:tcPr>
          <w:p w14:paraId="0ADA7316" w14:textId="48794B8E" w:rsidR="003F7F72" w:rsidRPr="000A2FB1" w:rsidRDefault="00DF77B2" w:rsidP="003F7F72">
            <w:pPr>
              <w:rPr>
                <w:rFonts w:ascii="Calibri" w:hAnsi="Calibri"/>
                <w:color w:val="000000" w:themeColor="text1"/>
                <w:sz w:val="22"/>
                <w:szCs w:val="22"/>
                <w:highlight w:val="lightGray"/>
              </w:rPr>
            </w:pPr>
            <w:r>
              <w:rPr>
                <w:rFonts w:ascii="Calibri" w:hAnsi="Calibri"/>
                <w:color w:val="000000" w:themeColor="text1"/>
                <w:sz w:val="22"/>
                <w:szCs w:val="22"/>
                <w:highlight w:val="lightGray"/>
              </w:rPr>
              <w:t>August 1, 2022</w:t>
            </w:r>
          </w:p>
        </w:tc>
        <w:tc>
          <w:tcPr>
            <w:tcW w:w="1795" w:type="dxa"/>
          </w:tcPr>
          <w:p w14:paraId="797DD18E" w14:textId="363CE47A" w:rsidR="003F7F72" w:rsidRPr="000A2FB1" w:rsidRDefault="00BC7C12" w:rsidP="003F7F72">
            <w:pPr>
              <w:rPr>
                <w:rFonts w:ascii="Calibri" w:hAnsi="Calibri"/>
                <w:color w:val="000000" w:themeColor="text1"/>
                <w:sz w:val="22"/>
                <w:szCs w:val="22"/>
                <w:highlight w:val="lightGray"/>
              </w:rPr>
            </w:pPr>
            <w:r>
              <w:rPr>
                <w:rFonts w:ascii="Calibri" w:hAnsi="Calibri"/>
                <w:color w:val="000000" w:themeColor="text1"/>
                <w:sz w:val="22"/>
                <w:szCs w:val="22"/>
                <w:highlight w:val="lightGray"/>
              </w:rPr>
              <w:t>10%</w:t>
            </w:r>
          </w:p>
        </w:tc>
      </w:tr>
      <w:tr w:rsidR="003F0A0D" w14:paraId="789ACD09" w14:textId="77777777" w:rsidTr="002F029F">
        <w:trPr>
          <w:trHeight w:val="305"/>
        </w:trPr>
        <w:tc>
          <w:tcPr>
            <w:tcW w:w="5215" w:type="dxa"/>
          </w:tcPr>
          <w:p w14:paraId="59D46315" w14:textId="77777777" w:rsidR="00366089" w:rsidRDefault="003F0A0D" w:rsidP="00366089">
            <w:pPr>
              <w:rPr>
                <w:rFonts w:ascii="Calibri" w:hAnsi="Calibri"/>
                <w:color w:val="000000" w:themeColor="text1"/>
                <w:sz w:val="22"/>
                <w:szCs w:val="22"/>
              </w:rPr>
            </w:pPr>
            <w:r>
              <w:rPr>
                <w:rFonts w:ascii="Calibri" w:hAnsi="Calibri"/>
                <w:color w:val="000000" w:themeColor="text1"/>
                <w:sz w:val="22"/>
                <w:szCs w:val="22"/>
              </w:rPr>
              <w:t>Submission of monthly report – outlines outcomes from team meetings and trips, updated consultancy workplan and upcoming travel plans.</w:t>
            </w:r>
            <w:r w:rsidR="00F21D7F">
              <w:rPr>
                <w:rFonts w:ascii="Calibri" w:hAnsi="Calibri"/>
                <w:color w:val="000000" w:themeColor="text1"/>
                <w:sz w:val="22"/>
                <w:szCs w:val="22"/>
              </w:rPr>
              <w:t xml:space="preserve"> </w:t>
            </w:r>
            <w:r w:rsidR="00366089">
              <w:rPr>
                <w:rFonts w:ascii="Calibri" w:hAnsi="Calibri"/>
                <w:color w:val="000000" w:themeColor="text1"/>
                <w:sz w:val="22"/>
                <w:szCs w:val="22"/>
              </w:rPr>
              <w:t xml:space="preserve">At this point, report should also include notes on the implementation progress/challenges for DI activities. </w:t>
            </w:r>
          </w:p>
          <w:p w14:paraId="29C53B2E" w14:textId="43E9F066" w:rsidR="003F0A0D" w:rsidRDefault="003F0A0D" w:rsidP="003F7F72">
            <w:pPr>
              <w:rPr>
                <w:rFonts w:ascii="Calibri" w:hAnsi="Calibri"/>
                <w:color w:val="000000" w:themeColor="text1"/>
                <w:sz w:val="22"/>
                <w:szCs w:val="22"/>
              </w:rPr>
            </w:pPr>
          </w:p>
          <w:p w14:paraId="04C9C912" w14:textId="77777777" w:rsidR="00F21D7F" w:rsidRDefault="00F21D7F" w:rsidP="003F7F72">
            <w:pPr>
              <w:rPr>
                <w:rFonts w:ascii="Calibri" w:hAnsi="Calibri"/>
                <w:color w:val="000000" w:themeColor="text1"/>
                <w:sz w:val="22"/>
                <w:szCs w:val="22"/>
              </w:rPr>
            </w:pPr>
          </w:p>
          <w:p w14:paraId="6C4122C0" w14:textId="77777777" w:rsidR="00710096" w:rsidRDefault="00710096" w:rsidP="003F7F72">
            <w:pPr>
              <w:rPr>
                <w:rFonts w:ascii="Calibri" w:hAnsi="Calibri"/>
                <w:color w:val="000000" w:themeColor="text1"/>
                <w:sz w:val="22"/>
                <w:szCs w:val="22"/>
              </w:rPr>
            </w:pPr>
            <w:r>
              <w:rPr>
                <w:rFonts w:ascii="Calibri" w:hAnsi="Calibri"/>
                <w:color w:val="000000" w:themeColor="text1"/>
                <w:sz w:val="22"/>
                <w:szCs w:val="22"/>
              </w:rPr>
              <w:t>Submission of a list of</w:t>
            </w:r>
            <w:r w:rsidRPr="00667A5E">
              <w:rPr>
                <w:rFonts w:ascii="Calibri" w:hAnsi="Calibri"/>
                <w:color w:val="000000" w:themeColor="text1"/>
                <w:sz w:val="22"/>
                <w:szCs w:val="22"/>
              </w:rPr>
              <w:t xml:space="preserve"> new partners for civil society and transition activities.</w:t>
            </w:r>
          </w:p>
          <w:p w14:paraId="1F134E63" w14:textId="77777777" w:rsidR="00F21D7F" w:rsidRDefault="00F21D7F" w:rsidP="003F7F72">
            <w:pPr>
              <w:rPr>
                <w:rFonts w:ascii="Calibri" w:hAnsi="Calibri"/>
                <w:color w:val="000000" w:themeColor="text1"/>
                <w:sz w:val="22"/>
                <w:szCs w:val="22"/>
              </w:rPr>
            </w:pPr>
          </w:p>
          <w:p w14:paraId="7CFD3D7F" w14:textId="1B1724D9" w:rsidR="00F21D7F" w:rsidRDefault="00F21D7F" w:rsidP="003F7F72">
            <w:pPr>
              <w:rPr>
                <w:rFonts w:ascii="Calibri" w:hAnsi="Calibri"/>
                <w:color w:val="000000" w:themeColor="text1"/>
                <w:sz w:val="22"/>
                <w:szCs w:val="22"/>
              </w:rPr>
            </w:pPr>
            <w:r>
              <w:rPr>
                <w:rFonts w:ascii="Calibri" w:hAnsi="Calibri"/>
                <w:color w:val="000000" w:themeColor="text1"/>
                <w:sz w:val="22"/>
                <w:szCs w:val="22"/>
              </w:rPr>
              <w:t>Submit revised workplans for 4</w:t>
            </w:r>
            <w:r w:rsidRPr="00F21D7F">
              <w:rPr>
                <w:rFonts w:ascii="Calibri" w:hAnsi="Calibri"/>
                <w:color w:val="000000" w:themeColor="text1"/>
                <w:sz w:val="22"/>
                <w:szCs w:val="22"/>
              </w:rPr>
              <w:t xml:space="preserve"> direct implementation</w:t>
            </w:r>
            <w:r>
              <w:rPr>
                <w:rFonts w:ascii="Calibri" w:hAnsi="Calibri"/>
                <w:color w:val="000000" w:themeColor="text1"/>
                <w:sz w:val="22"/>
                <w:szCs w:val="22"/>
              </w:rPr>
              <w:t xml:space="preserve"> based on implementation progress</w:t>
            </w:r>
          </w:p>
        </w:tc>
        <w:tc>
          <w:tcPr>
            <w:tcW w:w="2340" w:type="dxa"/>
          </w:tcPr>
          <w:p w14:paraId="1A2D3ADC" w14:textId="24BEC6AE" w:rsidR="003F0A0D" w:rsidRDefault="003F0A0D" w:rsidP="003F7F72">
            <w:pPr>
              <w:rPr>
                <w:rFonts w:ascii="Calibri" w:hAnsi="Calibri"/>
                <w:color w:val="000000" w:themeColor="text1"/>
                <w:sz w:val="22"/>
                <w:szCs w:val="22"/>
                <w:highlight w:val="lightGray"/>
              </w:rPr>
            </w:pPr>
            <w:r>
              <w:rPr>
                <w:rFonts w:ascii="Calibri" w:hAnsi="Calibri"/>
                <w:color w:val="000000" w:themeColor="text1"/>
                <w:sz w:val="22"/>
                <w:szCs w:val="22"/>
                <w:highlight w:val="lightGray"/>
              </w:rPr>
              <w:t>September 1, 2022</w:t>
            </w:r>
          </w:p>
        </w:tc>
        <w:tc>
          <w:tcPr>
            <w:tcW w:w="1795" w:type="dxa"/>
          </w:tcPr>
          <w:p w14:paraId="5437B800" w14:textId="762E8160" w:rsidR="003F0A0D" w:rsidRDefault="009E054F" w:rsidP="003F7F72">
            <w:pPr>
              <w:rPr>
                <w:rFonts w:ascii="Calibri" w:hAnsi="Calibri"/>
                <w:color w:val="000000" w:themeColor="text1"/>
                <w:sz w:val="22"/>
                <w:szCs w:val="22"/>
                <w:highlight w:val="lightGray"/>
              </w:rPr>
            </w:pPr>
            <w:r>
              <w:rPr>
                <w:rFonts w:ascii="Calibri" w:hAnsi="Calibri"/>
                <w:color w:val="000000" w:themeColor="text1"/>
                <w:sz w:val="22"/>
                <w:szCs w:val="22"/>
                <w:highlight w:val="lightGray"/>
              </w:rPr>
              <w:t>10%</w:t>
            </w:r>
          </w:p>
        </w:tc>
      </w:tr>
      <w:tr w:rsidR="003F0A0D" w14:paraId="0DA852C8" w14:textId="77777777" w:rsidTr="002F029F">
        <w:trPr>
          <w:trHeight w:val="305"/>
        </w:trPr>
        <w:tc>
          <w:tcPr>
            <w:tcW w:w="5215" w:type="dxa"/>
          </w:tcPr>
          <w:p w14:paraId="76E4CD0F" w14:textId="7C489FB4" w:rsidR="003F0A0D" w:rsidRDefault="0096337E" w:rsidP="003F7F72">
            <w:pPr>
              <w:rPr>
                <w:rFonts w:ascii="Calibri" w:hAnsi="Calibri"/>
                <w:color w:val="000000" w:themeColor="text1"/>
                <w:sz w:val="22"/>
                <w:szCs w:val="22"/>
              </w:rPr>
            </w:pPr>
            <w:r>
              <w:rPr>
                <w:rFonts w:ascii="Calibri" w:hAnsi="Calibri"/>
                <w:color w:val="000000" w:themeColor="text1"/>
                <w:sz w:val="22"/>
                <w:szCs w:val="22"/>
              </w:rPr>
              <w:t xml:space="preserve">Final Report  </w:t>
            </w:r>
          </w:p>
        </w:tc>
        <w:tc>
          <w:tcPr>
            <w:tcW w:w="2340" w:type="dxa"/>
          </w:tcPr>
          <w:p w14:paraId="429BAC4A" w14:textId="18BBB01F" w:rsidR="003F0A0D" w:rsidRDefault="002F029F" w:rsidP="003F7F72">
            <w:pPr>
              <w:rPr>
                <w:rFonts w:ascii="Calibri" w:hAnsi="Calibri"/>
                <w:color w:val="000000" w:themeColor="text1"/>
                <w:sz w:val="22"/>
                <w:szCs w:val="22"/>
                <w:highlight w:val="lightGray"/>
              </w:rPr>
            </w:pPr>
            <w:r>
              <w:rPr>
                <w:rFonts w:ascii="Calibri" w:hAnsi="Calibri"/>
                <w:color w:val="000000" w:themeColor="text1"/>
                <w:sz w:val="22"/>
                <w:szCs w:val="22"/>
                <w:highlight w:val="lightGray"/>
              </w:rPr>
              <w:t>September 3</w:t>
            </w:r>
            <w:r w:rsidR="00710096">
              <w:rPr>
                <w:rFonts w:ascii="Calibri" w:hAnsi="Calibri"/>
                <w:color w:val="000000" w:themeColor="text1"/>
                <w:sz w:val="22"/>
                <w:szCs w:val="22"/>
                <w:highlight w:val="lightGray"/>
              </w:rPr>
              <w:t>0</w:t>
            </w:r>
            <w:r>
              <w:rPr>
                <w:rFonts w:ascii="Calibri" w:hAnsi="Calibri"/>
                <w:color w:val="000000" w:themeColor="text1"/>
                <w:sz w:val="22"/>
                <w:szCs w:val="22"/>
                <w:highlight w:val="lightGray"/>
              </w:rPr>
              <w:t>, 2022</w:t>
            </w:r>
          </w:p>
        </w:tc>
        <w:tc>
          <w:tcPr>
            <w:tcW w:w="1795" w:type="dxa"/>
          </w:tcPr>
          <w:p w14:paraId="692D65D4" w14:textId="06A90BA1" w:rsidR="003F0A0D" w:rsidRDefault="009E054F" w:rsidP="003F7F72">
            <w:pPr>
              <w:rPr>
                <w:rFonts w:ascii="Calibri" w:hAnsi="Calibri"/>
                <w:color w:val="000000" w:themeColor="text1"/>
                <w:sz w:val="22"/>
                <w:szCs w:val="22"/>
                <w:highlight w:val="lightGray"/>
              </w:rPr>
            </w:pPr>
            <w:r>
              <w:rPr>
                <w:rFonts w:ascii="Calibri" w:hAnsi="Calibri"/>
                <w:color w:val="000000" w:themeColor="text1"/>
                <w:sz w:val="22"/>
                <w:szCs w:val="22"/>
                <w:highlight w:val="lightGray"/>
              </w:rPr>
              <w:t>10%</w:t>
            </w:r>
          </w:p>
        </w:tc>
      </w:tr>
      <w:tr w:rsidR="003F7F72" w14:paraId="0B804BFA" w14:textId="77777777" w:rsidTr="002F029F">
        <w:tc>
          <w:tcPr>
            <w:tcW w:w="5215" w:type="dxa"/>
          </w:tcPr>
          <w:p w14:paraId="3EF0FD09" w14:textId="67722A73" w:rsidR="003F7F72" w:rsidRDefault="003F7F72" w:rsidP="003F7F72">
            <w:pPr>
              <w:rPr>
                <w:rFonts w:ascii="Calibri" w:hAnsi="Calibri"/>
                <w:color w:val="000000" w:themeColor="text1"/>
                <w:sz w:val="22"/>
                <w:szCs w:val="22"/>
              </w:rPr>
            </w:pPr>
            <w:r>
              <w:rPr>
                <w:rFonts w:ascii="Calibri" w:hAnsi="Calibri"/>
                <w:color w:val="000000" w:themeColor="text1"/>
                <w:sz w:val="22"/>
                <w:szCs w:val="22"/>
              </w:rPr>
              <w:t>TOTAL</w:t>
            </w:r>
          </w:p>
        </w:tc>
        <w:tc>
          <w:tcPr>
            <w:tcW w:w="2340" w:type="dxa"/>
          </w:tcPr>
          <w:p w14:paraId="3E282A6C" w14:textId="77777777" w:rsidR="003F7F72" w:rsidRDefault="003F7F72" w:rsidP="003F7F72">
            <w:pPr>
              <w:rPr>
                <w:rFonts w:ascii="Calibri" w:hAnsi="Calibri"/>
                <w:color w:val="000000" w:themeColor="text1"/>
                <w:sz w:val="22"/>
                <w:szCs w:val="22"/>
              </w:rPr>
            </w:pPr>
          </w:p>
        </w:tc>
        <w:tc>
          <w:tcPr>
            <w:tcW w:w="1795" w:type="dxa"/>
          </w:tcPr>
          <w:p w14:paraId="25F03725" w14:textId="5CC94378" w:rsidR="003F7F72" w:rsidRDefault="003F7F72" w:rsidP="003F7F72">
            <w:pPr>
              <w:rPr>
                <w:rFonts w:ascii="Calibri" w:hAnsi="Calibri"/>
                <w:color w:val="000000" w:themeColor="text1"/>
                <w:sz w:val="22"/>
                <w:szCs w:val="22"/>
              </w:rPr>
            </w:pPr>
            <w:r>
              <w:rPr>
                <w:rFonts w:ascii="Calibri" w:hAnsi="Calibri"/>
                <w:color w:val="000000" w:themeColor="text1"/>
                <w:sz w:val="22"/>
                <w:szCs w:val="22"/>
              </w:rPr>
              <w:t>100%</w:t>
            </w:r>
          </w:p>
        </w:tc>
      </w:tr>
    </w:tbl>
    <w:p w14:paraId="58029D6E" w14:textId="1F220197" w:rsidR="00D9129B" w:rsidRPr="00455B10" w:rsidRDefault="00D9129B" w:rsidP="63CA59D0">
      <w:pPr>
        <w:rPr>
          <w:rFonts w:ascii="Calibri" w:hAnsi="Calibri"/>
          <w:color w:val="000000" w:themeColor="text1"/>
          <w:sz w:val="22"/>
          <w:szCs w:val="22"/>
        </w:rPr>
      </w:pPr>
    </w:p>
    <w:p w14:paraId="775E738D" w14:textId="0F25EE97" w:rsidR="00D9129B" w:rsidRPr="00455B10" w:rsidRDefault="63CA59D0" w:rsidP="63CA59D0">
      <w:pPr>
        <w:rPr>
          <w:rFonts w:ascii="Calibri" w:hAnsi="Calibri"/>
          <w:color w:val="FF0000"/>
          <w:sz w:val="22"/>
          <w:szCs w:val="22"/>
        </w:rPr>
      </w:pPr>
      <w:r w:rsidRPr="63CA59D0">
        <w:rPr>
          <w:rFonts w:ascii="Calibri" w:hAnsi="Calibri"/>
          <w:color w:val="212121"/>
          <w:sz w:val="22"/>
          <w:szCs w:val="22"/>
        </w:rPr>
        <w:t xml:space="preserve">4. </w:t>
      </w:r>
      <w:r w:rsidR="00F946F2">
        <w:rPr>
          <w:rFonts w:ascii="Calibri" w:hAnsi="Calibri"/>
          <w:color w:val="212121"/>
          <w:sz w:val="22"/>
          <w:szCs w:val="22"/>
        </w:rPr>
        <w:t>OTHER MATTERS</w:t>
      </w:r>
      <w:r w:rsidRPr="63CA59D0">
        <w:rPr>
          <w:rFonts w:ascii="Calibri" w:hAnsi="Calibri"/>
          <w:color w:val="212121"/>
          <w:sz w:val="22"/>
          <w:szCs w:val="22"/>
        </w:rPr>
        <w:t xml:space="preserve"> </w:t>
      </w:r>
    </w:p>
    <w:p w14:paraId="5032A124" w14:textId="48BE580A" w:rsidR="00E240AC" w:rsidRPr="00434053" w:rsidRDefault="00434053" w:rsidP="00D9129B">
      <w:pPr>
        <w:rPr>
          <w:rFonts w:ascii="Calibri" w:hAnsi="Calibri"/>
          <w:color w:val="212121"/>
          <w:sz w:val="22"/>
          <w:szCs w:val="22"/>
        </w:rPr>
      </w:pPr>
      <w:r w:rsidRPr="00434053">
        <w:rPr>
          <w:rFonts w:ascii="Calibri" w:hAnsi="Calibri"/>
          <w:color w:val="212121"/>
          <w:sz w:val="22"/>
          <w:szCs w:val="22"/>
        </w:rPr>
        <w:t xml:space="preserve">The consultant will report to </w:t>
      </w:r>
      <w:r w:rsidR="00682D9A">
        <w:rPr>
          <w:rFonts w:ascii="Calibri" w:hAnsi="Calibri"/>
          <w:color w:val="212121"/>
          <w:sz w:val="22"/>
          <w:szCs w:val="22"/>
        </w:rPr>
        <w:t>Albert Pam</w:t>
      </w:r>
      <w:r w:rsidRPr="00434053">
        <w:rPr>
          <w:rFonts w:ascii="Calibri" w:hAnsi="Calibri"/>
          <w:color w:val="212121"/>
          <w:sz w:val="22"/>
          <w:szCs w:val="22"/>
        </w:rPr>
        <w:t xml:space="preserve">, </w:t>
      </w:r>
      <w:r w:rsidR="00682D9A">
        <w:rPr>
          <w:rFonts w:ascii="Calibri" w:hAnsi="Calibri"/>
          <w:color w:val="212121"/>
          <w:sz w:val="22"/>
          <w:szCs w:val="22"/>
        </w:rPr>
        <w:t xml:space="preserve">NE Connection </w:t>
      </w:r>
      <w:r w:rsidR="00682D9A" w:rsidRPr="005F73D6">
        <w:rPr>
          <w:rFonts w:ascii="Calibri" w:hAnsi="Calibri"/>
          <w:color w:val="212121"/>
          <w:sz w:val="22"/>
          <w:szCs w:val="22"/>
        </w:rPr>
        <w:t>Chief of Party (COP)</w:t>
      </w:r>
      <w:r w:rsidRPr="00434053">
        <w:rPr>
          <w:rFonts w:ascii="Calibri" w:hAnsi="Calibri"/>
          <w:color w:val="212121"/>
          <w:sz w:val="22"/>
          <w:szCs w:val="22"/>
        </w:rPr>
        <w:t xml:space="preserve">. </w:t>
      </w:r>
    </w:p>
    <w:p w14:paraId="781EF6BB" w14:textId="77777777" w:rsidR="00434053" w:rsidRDefault="00434053" w:rsidP="00D9129B">
      <w:pPr>
        <w:rPr>
          <w:rFonts w:ascii="Calibri" w:hAnsi="Calibri"/>
          <w:color w:val="212121"/>
          <w:sz w:val="22"/>
          <w:szCs w:val="22"/>
          <w:highlight w:val="lightGray"/>
        </w:rPr>
      </w:pPr>
    </w:p>
    <w:p w14:paraId="38B06886" w14:textId="11E3FF7F" w:rsidR="4994E9CE" w:rsidRDefault="00434053" w:rsidP="4994E9CE">
      <w:pPr>
        <w:rPr>
          <w:rFonts w:ascii="Calibri" w:hAnsi="Calibri"/>
          <w:color w:val="212121"/>
          <w:sz w:val="22"/>
          <w:szCs w:val="22"/>
        </w:rPr>
      </w:pPr>
      <w:r w:rsidRPr="5F40662D">
        <w:rPr>
          <w:rFonts w:ascii="Calibri" w:hAnsi="Calibri"/>
          <w:color w:val="212121"/>
          <w:sz w:val="22"/>
          <w:szCs w:val="22"/>
          <w:highlight w:val="lightGray"/>
        </w:rPr>
        <w:t xml:space="preserve">Creative </w:t>
      </w:r>
      <w:r w:rsidR="00B05391">
        <w:rPr>
          <w:rFonts w:ascii="Calibri" w:hAnsi="Calibri"/>
          <w:color w:val="212121"/>
          <w:sz w:val="22"/>
          <w:szCs w:val="22"/>
          <w:highlight w:val="lightGray"/>
        </w:rPr>
        <w:t xml:space="preserve">HQ </w:t>
      </w:r>
      <w:r w:rsidRPr="5F40662D">
        <w:rPr>
          <w:rFonts w:ascii="Calibri" w:hAnsi="Calibri"/>
          <w:color w:val="212121"/>
          <w:sz w:val="22"/>
          <w:szCs w:val="22"/>
          <w:highlight w:val="lightGray"/>
        </w:rPr>
        <w:t xml:space="preserve">will </w:t>
      </w:r>
      <w:r w:rsidR="00B05391">
        <w:rPr>
          <w:rFonts w:ascii="Calibri" w:hAnsi="Calibri"/>
          <w:color w:val="212121"/>
          <w:sz w:val="22"/>
          <w:szCs w:val="22"/>
          <w:highlight w:val="lightGray"/>
        </w:rPr>
        <w:t xml:space="preserve">help coordinate your </w:t>
      </w:r>
      <w:r w:rsidR="009E054F">
        <w:rPr>
          <w:rFonts w:ascii="Calibri" w:hAnsi="Calibri"/>
          <w:color w:val="212121"/>
          <w:sz w:val="22"/>
          <w:szCs w:val="22"/>
          <w:highlight w:val="lightGray"/>
        </w:rPr>
        <w:t xml:space="preserve">international </w:t>
      </w:r>
      <w:r w:rsidR="00B05391">
        <w:rPr>
          <w:rFonts w:ascii="Calibri" w:hAnsi="Calibri"/>
          <w:color w:val="212121"/>
          <w:sz w:val="22"/>
          <w:szCs w:val="22"/>
          <w:highlight w:val="lightGray"/>
        </w:rPr>
        <w:t xml:space="preserve">travel </w:t>
      </w:r>
      <w:r w:rsidR="00EF24D1">
        <w:rPr>
          <w:rFonts w:ascii="Calibri" w:hAnsi="Calibri"/>
          <w:color w:val="212121"/>
          <w:sz w:val="22"/>
          <w:szCs w:val="22"/>
          <w:highlight w:val="lightGray"/>
        </w:rPr>
        <w:t xml:space="preserve">logistics </w:t>
      </w:r>
      <w:r w:rsidR="00BD4099">
        <w:rPr>
          <w:rFonts w:ascii="Calibri" w:hAnsi="Calibri"/>
          <w:color w:val="212121"/>
          <w:sz w:val="22"/>
          <w:szCs w:val="22"/>
          <w:highlight w:val="lightGray"/>
        </w:rPr>
        <w:t xml:space="preserve">and will pay for your travel costs directly. </w:t>
      </w:r>
      <w:r w:rsidR="00BD4099" w:rsidRPr="00C07B9D">
        <w:rPr>
          <w:rFonts w:ascii="Calibri" w:hAnsi="Calibri"/>
          <w:color w:val="212121"/>
          <w:sz w:val="22"/>
          <w:szCs w:val="22"/>
          <w:highlight w:val="lightGray"/>
        </w:rPr>
        <w:t>Danger</w:t>
      </w:r>
      <w:r w:rsidR="00BD4099">
        <w:rPr>
          <w:rFonts w:ascii="Calibri" w:hAnsi="Calibri"/>
          <w:b/>
          <w:bCs/>
          <w:color w:val="212121"/>
          <w:sz w:val="22"/>
          <w:szCs w:val="22"/>
          <w:highlight w:val="lightGray"/>
        </w:rPr>
        <w:t xml:space="preserve"> </w:t>
      </w:r>
      <w:r w:rsidR="252F20CE" w:rsidRPr="5F40662D">
        <w:rPr>
          <w:rFonts w:ascii="Calibri" w:hAnsi="Calibri"/>
          <w:color w:val="212121"/>
          <w:sz w:val="22"/>
          <w:szCs w:val="22"/>
          <w:highlight w:val="lightGray"/>
        </w:rPr>
        <w:t>P</w:t>
      </w:r>
      <w:r w:rsidR="70FB1E25" w:rsidRPr="5F40662D">
        <w:rPr>
          <w:rFonts w:ascii="Calibri" w:hAnsi="Calibri"/>
          <w:color w:val="212121"/>
          <w:sz w:val="22"/>
          <w:szCs w:val="22"/>
          <w:highlight w:val="lightGray"/>
        </w:rPr>
        <w:t xml:space="preserve">ay is provided to consultants in line with Department of State rates </w:t>
      </w:r>
      <w:r w:rsidR="382204DA" w:rsidRPr="5F40662D">
        <w:rPr>
          <w:rFonts w:ascii="Calibri" w:hAnsi="Calibri"/>
          <w:color w:val="212121"/>
          <w:sz w:val="22"/>
          <w:szCs w:val="22"/>
          <w:highlight w:val="lightGray"/>
        </w:rPr>
        <w:t xml:space="preserve">and is paid on </w:t>
      </w:r>
      <w:r w:rsidR="70FB1E25" w:rsidRPr="5F40662D">
        <w:rPr>
          <w:rFonts w:ascii="Calibri" w:hAnsi="Calibri"/>
          <w:color w:val="212121"/>
          <w:sz w:val="22"/>
          <w:szCs w:val="22"/>
          <w:highlight w:val="lightGray"/>
        </w:rPr>
        <w:t>80% of the consultant’s daily rate for a maximum of 40 hours per</w:t>
      </w:r>
      <w:r w:rsidR="54F38144" w:rsidRPr="5F40662D">
        <w:rPr>
          <w:rFonts w:ascii="Calibri" w:hAnsi="Calibri"/>
          <w:color w:val="212121"/>
          <w:sz w:val="22"/>
          <w:szCs w:val="22"/>
          <w:highlight w:val="lightGray"/>
        </w:rPr>
        <w:t xml:space="preserve"> week, regardless of whether or not the consultant opted to work for a 6</w:t>
      </w:r>
      <w:r w:rsidR="54F38144" w:rsidRPr="5F40662D">
        <w:rPr>
          <w:rFonts w:ascii="Calibri" w:hAnsi="Calibri"/>
          <w:color w:val="212121"/>
          <w:sz w:val="22"/>
          <w:szCs w:val="22"/>
          <w:highlight w:val="lightGray"/>
          <w:vertAlign w:val="superscript"/>
        </w:rPr>
        <w:t>th</w:t>
      </w:r>
      <w:r w:rsidR="54F38144" w:rsidRPr="5F40662D">
        <w:rPr>
          <w:rFonts w:ascii="Calibri" w:hAnsi="Calibri"/>
          <w:color w:val="212121"/>
          <w:sz w:val="22"/>
          <w:szCs w:val="22"/>
          <w:highlight w:val="lightGray"/>
        </w:rPr>
        <w:t xml:space="preserve"> or 7</w:t>
      </w:r>
      <w:r w:rsidR="54F38144" w:rsidRPr="5F40662D">
        <w:rPr>
          <w:rFonts w:ascii="Calibri" w:hAnsi="Calibri"/>
          <w:color w:val="212121"/>
          <w:sz w:val="22"/>
          <w:szCs w:val="22"/>
          <w:highlight w:val="lightGray"/>
          <w:vertAlign w:val="superscript"/>
        </w:rPr>
        <w:t>th</w:t>
      </w:r>
      <w:r w:rsidR="54F38144" w:rsidRPr="5F40662D">
        <w:rPr>
          <w:rFonts w:ascii="Calibri" w:hAnsi="Calibri"/>
          <w:color w:val="212121"/>
          <w:sz w:val="22"/>
          <w:szCs w:val="22"/>
          <w:highlight w:val="lightGray"/>
        </w:rPr>
        <w:t xml:space="preserve"> day during a given week in which he/she was located in a Danger Pay location.</w:t>
      </w:r>
    </w:p>
    <w:p w14:paraId="4A0FD197" w14:textId="77777777" w:rsidR="009E054F" w:rsidRPr="00C07B9D" w:rsidRDefault="009E054F" w:rsidP="4994E9CE">
      <w:pPr>
        <w:rPr>
          <w:rFonts w:ascii="Calibri" w:hAnsi="Calibri"/>
          <w:color w:val="212121"/>
          <w:sz w:val="22"/>
          <w:szCs w:val="22"/>
        </w:rPr>
      </w:pPr>
    </w:p>
    <w:p w14:paraId="6EB6319C" w14:textId="3F0AE990" w:rsidR="00BF6189" w:rsidRDefault="230F3C56" w:rsidP="006070C0">
      <w:pPr>
        <w:spacing w:after="240"/>
        <w:rPr>
          <w:rFonts w:ascii="Calibri" w:hAnsi="Calibri"/>
          <w:color w:val="212121"/>
          <w:sz w:val="22"/>
          <w:szCs w:val="22"/>
        </w:rPr>
      </w:pPr>
      <w:r w:rsidRPr="4994E9CE">
        <w:rPr>
          <w:rFonts w:ascii="Calibri" w:hAnsi="Calibri"/>
          <w:color w:val="212121"/>
          <w:sz w:val="22"/>
          <w:szCs w:val="22"/>
        </w:rPr>
        <w:t>5. DESIRED QUALIFICATIONS</w:t>
      </w:r>
    </w:p>
    <w:p w14:paraId="6DDADDD3" w14:textId="77777777" w:rsidR="006070C0" w:rsidRDefault="006070C0" w:rsidP="006070C0">
      <w:pPr>
        <w:pStyle w:val="ListParagraph"/>
        <w:numPr>
          <w:ilvl w:val="0"/>
          <w:numId w:val="3"/>
        </w:numPr>
        <w:rPr>
          <w:rFonts w:ascii="Calibri" w:hAnsi="Calibri"/>
          <w:color w:val="212121"/>
          <w:sz w:val="22"/>
          <w:szCs w:val="22"/>
        </w:rPr>
      </w:pPr>
      <w:r w:rsidRPr="006070C0">
        <w:rPr>
          <w:rFonts w:ascii="Calibri" w:hAnsi="Calibri"/>
          <w:color w:val="212121"/>
          <w:sz w:val="22"/>
          <w:szCs w:val="22"/>
        </w:rPr>
        <w:t>A Master’s degree and three (3) years of relevant professional experience, or a bachelor’s degree and five (5) years of relevant professional experience;</w:t>
      </w:r>
    </w:p>
    <w:p w14:paraId="4B51CB41" w14:textId="77777777" w:rsidR="006070C0" w:rsidRDefault="006070C0" w:rsidP="006070C0">
      <w:pPr>
        <w:pStyle w:val="ListParagraph"/>
        <w:numPr>
          <w:ilvl w:val="0"/>
          <w:numId w:val="3"/>
        </w:numPr>
        <w:rPr>
          <w:rFonts w:ascii="Calibri" w:hAnsi="Calibri"/>
          <w:color w:val="212121"/>
          <w:sz w:val="22"/>
          <w:szCs w:val="22"/>
        </w:rPr>
      </w:pPr>
      <w:r w:rsidRPr="006070C0">
        <w:rPr>
          <w:rFonts w:ascii="Calibri" w:hAnsi="Calibri"/>
          <w:color w:val="212121"/>
          <w:sz w:val="22"/>
          <w:szCs w:val="22"/>
        </w:rPr>
        <w:lastRenderedPageBreak/>
        <w:t>A minimum of one (1) year of previous field-based experience working on complex, challenging operations in conflict affected environments as a Program Manager, Regional Program Manager (RPM), DCOP or other similar role;</w:t>
      </w:r>
    </w:p>
    <w:p w14:paraId="007DE2E9" w14:textId="77777777" w:rsidR="006070C0" w:rsidRDefault="006070C0" w:rsidP="006070C0">
      <w:pPr>
        <w:pStyle w:val="ListParagraph"/>
        <w:numPr>
          <w:ilvl w:val="0"/>
          <w:numId w:val="3"/>
        </w:numPr>
        <w:rPr>
          <w:rFonts w:ascii="Calibri" w:hAnsi="Calibri"/>
          <w:color w:val="212121"/>
          <w:sz w:val="22"/>
          <w:szCs w:val="22"/>
        </w:rPr>
      </w:pPr>
      <w:r w:rsidRPr="006070C0">
        <w:rPr>
          <w:rFonts w:ascii="Calibri" w:hAnsi="Calibri"/>
          <w:color w:val="212121"/>
          <w:sz w:val="22"/>
          <w:szCs w:val="22"/>
        </w:rPr>
        <w:t>A minimum of one (1) year of supervisory experience, preferably in an international setting;</w:t>
      </w:r>
    </w:p>
    <w:p w14:paraId="34096D11" w14:textId="77777777" w:rsidR="006070C0" w:rsidRDefault="006070C0" w:rsidP="006070C0">
      <w:pPr>
        <w:pStyle w:val="ListParagraph"/>
        <w:numPr>
          <w:ilvl w:val="0"/>
          <w:numId w:val="3"/>
        </w:numPr>
        <w:rPr>
          <w:rFonts w:ascii="Calibri" w:hAnsi="Calibri"/>
          <w:color w:val="212121"/>
          <w:sz w:val="22"/>
          <w:szCs w:val="22"/>
        </w:rPr>
      </w:pPr>
      <w:r w:rsidRPr="006070C0">
        <w:rPr>
          <w:rFonts w:ascii="Calibri" w:hAnsi="Calibri"/>
          <w:color w:val="212121"/>
          <w:sz w:val="22"/>
          <w:szCs w:val="22"/>
        </w:rPr>
        <w:t>Programming experience with a donor, contractor or international NGO managing an office or program with demonstrated supervisory experience of diverse field teams;</w:t>
      </w:r>
    </w:p>
    <w:p w14:paraId="214BFD30" w14:textId="77777777" w:rsidR="006070C0" w:rsidRDefault="006070C0" w:rsidP="006070C0">
      <w:pPr>
        <w:pStyle w:val="ListParagraph"/>
        <w:numPr>
          <w:ilvl w:val="0"/>
          <w:numId w:val="3"/>
        </w:numPr>
        <w:rPr>
          <w:rFonts w:ascii="Calibri" w:hAnsi="Calibri"/>
          <w:color w:val="212121"/>
          <w:sz w:val="22"/>
          <w:szCs w:val="22"/>
        </w:rPr>
      </w:pPr>
      <w:r w:rsidRPr="006070C0">
        <w:rPr>
          <w:rFonts w:ascii="Calibri" w:hAnsi="Calibri"/>
          <w:color w:val="212121"/>
          <w:sz w:val="22"/>
          <w:szCs w:val="22"/>
        </w:rPr>
        <w:t>Experience with activity and program design, strategy development, implementation, activity close-out and adaptive management;</w:t>
      </w:r>
    </w:p>
    <w:p w14:paraId="7FE0DE4A" w14:textId="77777777" w:rsidR="006070C0" w:rsidRDefault="006070C0" w:rsidP="006070C0">
      <w:pPr>
        <w:pStyle w:val="ListParagraph"/>
        <w:numPr>
          <w:ilvl w:val="0"/>
          <w:numId w:val="3"/>
        </w:numPr>
        <w:rPr>
          <w:rFonts w:ascii="Calibri" w:hAnsi="Calibri"/>
          <w:color w:val="212121"/>
          <w:sz w:val="22"/>
          <w:szCs w:val="22"/>
        </w:rPr>
      </w:pPr>
      <w:r w:rsidRPr="006070C0">
        <w:rPr>
          <w:rFonts w:ascii="Calibri" w:hAnsi="Calibri"/>
          <w:color w:val="212121"/>
          <w:sz w:val="22"/>
          <w:szCs w:val="22"/>
        </w:rPr>
        <w:t>Experience with grant management;</w:t>
      </w:r>
    </w:p>
    <w:p w14:paraId="28D7B4FE" w14:textId="77777777" w:rsidR="006070C0" w:rsidRDefault="006070C0" w:rsidP="006070C0">
      <w:pPr>
        <w:pStyle w:val="ListParagraph"/>
        <w:numPr>
          <w:ilvl w:val="0"/>
          <w:numId w:val="3"/>
        </w:numPr>
        <w:rPr>
          <w:rFonts w:ascii="Calibri" w:hAnsi="Calibri"/>
          <w:color w:val="212121"/>
          <w:sz w:val="22"/>
          <w:szCs w:val="22"/>
        </w:rPr>
      </w:pPr>
      <w:r w:rsidRPr="006070C0">
        <w:rPr>
          <w:rFonts w:ascii="Calibri" w:hAnsi="Calibri"/>
          <w:color w:val="212121"/>
          <w:sz w:val="22"/>
          <w:szCs w:val="22"/>
        </w:rPr>
        <w:t>Exceptional written skills;</w:t>
      </w:r>
    </w:p>
    <w:p w14:paraId="77BC541F" w14:textId="77777777" w:rsidR="006070C0" w:rsidRDefault="006070C0" w:rsidP="006070C0">
      <w:pPr>
        <w:pStyle w:val="ListParagraph"/>
        <w:numPr>
          <w:ilvl w:val="0"/>
          <w:numId w:val="3"/>
        </w:numPr>
        <w:rPr>
          <w:rFonts w:ascii="Calibri" w:hAnsi="Calibri"/>
          <w:color w:val="212121"/>
          <w:sz w:val="22"/>
          <w:szCs w:val="22"/>
        </w:rPr>
      </w:pPr>
      <w:r w:rsidRPr="006070C0">
        <w:rPr>
          <w:rFonts w:ascii="Calibri" w:hAnsi="Calibri"/>
          <w:color w:val="212121"/>
          <w:sz w:val="22"/>
          <w:szCs w:val="22"/>
        </w:rPr>
        <w:t>Exceptional organization skills and ability to work and multi-task under pressure;</w:t>
      </w:r>
    </w:p>
    <w:p w14:paraId="61B808D6" w14:textId="77777777" w:rsidR="006070C0" w:rsidRDefault="006070C0" w:rsidP="006070C0">
      <w:pPr>
        <w:pStyle w:val="ListParagraph"/>
        <w:numPr>
          <w:ilvl w:val="0"/>
          <w:numId w:val="3"/>
        </w:numPr>
        <w:rPr>
          <w:rFonts w:ascii="Calibri" w:hAnsi="Calibri"/>
          <w:color w:val="212121"/>
          <w:sz w:val="22"/>
          <w:szCs w:val="22"/>
        </w:rPr>
      </w:pPr>
      <w:r w:rsidRPr="006070C0">
        <w:rPr>
          <w:rFonts w:ascii="Calibri" w:hAnsi="Calibri"/>
          <w:color w:val="212121"/>
          <w:sz w:val="22"/>
          <w:szCs w:val="22"/>
        </w:rPr>
        <w:t>Exceptional analysis, logical reasoning and presentation skills, enabling training and capacity building of team members;</w:t>
      </w:r>
    </w:p>
    <w:p w14:paraId="40E79C52" w14:textId="77777777" w:rsidR="006070C0" w:rsidRDefault="006070C0" w:rsidP="006070C0">
      <w:pPr>
        <w:pStyle w:val="ListParagraph"/>
        <w:numPr>
          <w:ilvl w:val="0"/>
          <w:numId w:val="3"/>
        </w:numPr>
        <w:rPr>
          <w:rFonts w:ascii="Calibri" w:hAnsi="Calibri"/>
          <w:color w:val="212121"/>
          <w:sz w:val="22"/>
          <w:szCs w:val="22"/>
        </w:rPr>
      </w:pPr>
      <w:r w:rsidRPr="006070C0">
        <w:rPr>
          <w:rFonts w:ascii="Calibri" w:hAnsi="Calibri"/>
          <w:color w:val="212121"/>
          <w:sz w:val="22"/>
          <w:szCs w:val="22"/>
        </w:rPr>
        <w:t>Strong interpersonal skills and ability to work with culturally and geographically diverse staff, fostering overall good dynamics within and between teams;</w:t>
      </w:r>
    </w:p>
    <w:p w14:paraId="6DF25B45" w14:textId="77777777" w:rsidR="006070C0" w:rsidRDefault="006070C0" w:rsidP="006070C0">
      <w:pPr>
        <w:pStyle w:val="ListParagraph"/>
        <w:numPr>
          <w:ilvl w:val="0"/>
          <w:numId w:val="3"/>
        </w:numPr>
        <w:rPr>
          <w:rFonts w:ascii="Calibri" w:hAnsi="Calibri"/>
          <w:color w:val="212121"/>
          <w:sz w:val="22"/>
          <w:szCs w:val="22"/>
        </w:rPr>
      </w:pPr>
      <w:r w:rsidRPr="006070C0">
        <w:rPr>
          <w:rFonts w:ascii="Calibri" w:hAnsi="Calibri"/>
          <w:color w:val="212121"/>
          <w:sz w:val="22"/>
          <w:szCs w:val="22"/>
        </w:rPr>
        <w:t>Ability and willingness to work and travel within Northeast Nigeria; and</w:t>
      </w:r>
    </w:p>
    <w:p w14:paraId="42990EBB" w14:textId="76D5EC81" w:rsidR="00011653" w:rsidRPr="00C07B9D" w:rsidRDefault="006070C0" w:rsidP="00D9129B">
      <w:pPr>
        <w:pStyle w:val="ListParagraph"/>
        <w:numPr>
          <w:ilvl w:val="0"/>
          <w:numId w:val="3"/>
        </w:numPr>
        <w:rPr>
          <w:rFonts w:ascii="Calibri" w:hAnsi="Calibri"/>
          <w:color w:val="212121"/>
          <w:sz w:val="22"/>
          <w:szCs w:val="22"/>
        </w:rPr>
      </w:pPr>
      <w:r w:rsidRPr="006070C0">
        <w:rPr>
          <w:rFonts w:ascii="Calibri" w:hAnsi="Calibri"/>
          <w:color w:val="212121"/>
          <w:sz w:val="22"/>
          <w:szCs w:val="22"/>
        </w:rPr>
        <w:t>Fluency in written and oral English is required.</w:t>
      </w:r>
    </w:p>
    <w:sectPr w:rsidR="00011653" w:rsidRPr="00C07B9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177B" w14:textId="77777777" w:rsidR="00917793" w:rsidRDefault="00917793" w:rsidP="00455B10">
      <w:r>
        <w:separator/>
      </w:r>
    </w:p>
  </w:endnote>
  <w:endnote w:type="continuationSeparator" w:id="0">
    <w:p w14:paraId="4C35A210" w14:textId="77777777" w:rsidR="00917793" w:rsidRDefault="00917793" w:rsidP="00455B10">
      <w:r>
        <w:continuationSeparator/>
      </w:r>
    </w:p>
  </w:endnote>
  <w:endnote w:type="continuationNotice" w:id="1">
    <w:p w14:paraId="019A3801" w14:textId="77777777" w:rsidR="00917793" w:rsidRDefault="00917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FA80" w14:textId="77777777" w:rsidR="00917793" w:rsidRDefault="00917793" w:rsidP="00455B10">
      <w:r>
        <w:separator/>
      </w:r>
    </w:p>
  </w:footnote>
  <w:footnote w:type="continuationSeparator" w:id="0">
    <w:p w14:paraId="45744840" w14:textId="77777777" w:rsidR="00917793" w:rsidRDefault="00917793" w:rsidP="00455B10">
      <w:r>
        <w:continuationSeparator/>
      </w:r>
    </w:p>
  </w:footnote>
  <w:footnote w:type="continuationNotice" w:id="1">
    <w:p w14:paraId="6049A64D" w14:textId="77777777" w:rsidR="00917793" w:rsidRDefault="009177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358F" w14:textId="5C635C44" w:rsidR="00455B10" w:rsidRDefault="00455B10">
    <w:pPr>
      <w:pStyle w:val="Header"/>
    </w:pPr>
    <w:r w:rsidRPr="006E56F3">
      <w:rPr>
        <w:noProof/>
      </w:rPr>
      <w:drawing>
        <wp:anchor distT="0" distB="0" distL="114300" distR="114300" simplePos="0" relativeHeight="251658240" behindDoc="0" locked="0" layoutInCell="1" allowOverlap="1" wp14:anchorId="570F9057" wp14:editId="46448B2B">
          <wp:simplePos x="0" y="0"/>
          <wp:positionH relativeFrom="margin">
            <wp:align>center</wp:align>
          </wp:positionH>
          <wp:positionV relativeFrom="paragraph">
            <wp:posOffset>-285750</wp:posOffset>
          </wp:positionV>
          <wp:extent cx="1790700" cy="733425"/>
          <wp:effectExtent l="0" t="0" r="0" b="9525"/>
          <wp:wrapNone/>
          <wp:docPr id="4" name="Picture 4" descr="creative_letterhead-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_letterhead-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9A57D" w14:textId="77777777" w:rsidR="00455B10" w:rsidRDefault="00455B10">
    <w:pPr>
      <w:pStyle w:val="Header"/>
    </w:pPr>
  </w:p>
  <w:p w14:paraId="6E7E5120" w14:textId="2CCF68B9" w:rsidR="00455B10" w:rsidRDefault="00455B10">
    <w:pPr>
      <w:pStyle w:val="Header"/>
    </w:pPr>
  </w:p>
  <w:p w14:paraId="5F3993D2" w14:textId="77777777" w:rsidR="00455B10" w:rsidRDefault="00455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4CE4"/>
    <w:multiLevelType w:val="hybridMultilevel"/>
    <w:tmpl w:val="07883114"/>
    <w:lvl w:ilvl="0" w:tplc="4C3E709A">
      <w:start w:val="1"/>
      <w:numFmt w:val="bullet"/>
      <w:lvlText w:val=""/>
      <w:lvlJc w:val="left"/>
      <w:pPr>
        <w:ind w:left="720" w:hanging="360"/>
      </w:pPr>
      <w:rPr>
        <w:rFonts w:ascii="Symbol" w:hAnsi="Symbol" w:hint="default"/>
      </w:rPr>
    </w:lvl>
    <w:lvl w:ilvl="1" w:tplc="43D84044">
      <w:start w:val="1"/>
      <w:numFmt w:val="bullet"/>
      <w:lvlText w:val="o"/>
      <w:lvlJc w:val="left"/>
      <w:pPr>
        <w:ind w:left="1440" w:hanging="360"/>
      </w:pPr>
      <w:rPr>
        <w:rFonts w:ascii="Courier New" w:hAnsi="Courier New" w:hint="default"/>
      </w:rPr>
    </w:lvl>
    <w:lvl w:ilvl="2" w:tplc="F020840E">
      <w:start w:val="1"/>
      <w:numFmt w:val="bullet"/>
      <w:lvlText w:val=""/>
      <w:lvlJc w:val="left"/>
      <w:pPr>
        <w:ind w:left="2160" w:hanging="360"/>
      </w:pPr>
      <w:rPr>
        <w:rFonts w:ascii="Wingdings" w:hAnsi="Wingdings" w:hint="default"/>
      </w:rPr>
    </w:lvl>
    <w:lvl w:ilvl="3" w:tplc="9356B1EA">
      <w:start w:val="1"/>
      <w:numFmt w:val="bullet"/>
      <w:lvlText w:val=""/>
      <w:lvlJc w:val="left"/>
      <w:pPr>
        <w:ind w:left="2880" w:hanging="360"/>
      </w:pPr>
      <w:rPr>
        <w:rFonts w:ascii="Symbol" w:hAnsi="Symbol" w:hint="default"/>
      </w:rPr>
    </w:lvl>
    <w:lvl w:ilvl="4" w:tplc="E1B8FCFA">
      <w:start w:val="1"/>
      <w:numFmt w:val="bullet"/>
      <w:lvlText w:val="o"/>
      <w:lvlJc w:val="left"/>
      <w:pPr>
        <w:ind w:left="3600" w:hanging="360"/>
      </w:pPr>
      <w:rPr>
        <w:rFonts w:ascii="Courier New" w:hAnsi="Courier New" w:hint="default"/>
      </w:rPr>
    </w:lvl>
    <w:lvl w:ilvl="5" w:tplc="90F6C2CC">
      <w:start w:val="1"/>
      <w:numFmt w:val="bullet"/>
      <w:lvlText w:val=""/>
      <w:lvlJc w:val="left"/>
      <w:pPr>
        <w:ind w:left="4320" w:hanging="360"/>
      </w:pPr>
      <w:rPr>
        <w:rFonts w:ascii="Wingdings" w:hAnsi="Wingdings" w:hint="default"/>
      </w:rPr>
    </w:lvl>
    <w:lvl w:ilvl="6" w:tplc="A05ED7A2">
      <w:start w:val="1"/>
      <w:numFmt w:val="bullet"/>
      <w:lvlText w:val=""/>
      <w:lvlJc w:val="left"/>
      <w:pPr>
        <w:ind w:left="5040" w:hanging="360"/>
      </w:pPr>
      <w:rPr>
        <w:rFonts w:ascii="Symbol" w:hAnsi="Symbol" w:hint="default"/>
      </w:rPr>
    </w:lvl>
    <w:lvl w:ilvl="7" w:tplc="14BE064E">
      <w:start w:val="1"/>
      <w:numFmt w:val="bullet"/>
      <w:lvlText w:val="o"/>
      <w:lvlJc w:val="left"/>
      <w:pPr>
        <w:ind w:left="5760" w:hanging="360"/>
      </w:pPr>
      <w:rPr>
        <w:rFonts w:ascii="Courier New" w:hAnsi="Courier New" w:hint="default"/>
      </w:rPr>
    </w:lvl>
    <w:lvl w:ilvl="8" w:tplc="4CAE3442">
      <w:start w:val="1"/>
      <w:numFmt w:val="bullet"/>
      <w:lvlText w:val=""/>
      <w:lvlJc w:val="left"/>
      <w:pPr>
        <w:ind w:left="6480" w:hanging="360"/>
      </w:pPr>
      <w:rPr>
        <w:rFonts w:ascii="Wingdings" w:hAnsi="Wingdings" w:hint="default"/>
      </w:rPr>
    </w:lvl>
  </w:abstractNum>
  <w:abstractNum w:abstractNumId="1" w15:restartNumberingAfterBreak="0">
    <w:nsid w:val="2242091A"/>
    <w:multiLevelType w:val="hybridMultilevel"/>
    <w:tmpl w:val="A69C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F6414"/>
    <w:multiLevelType w:val="hybridMultilevel"/>
    <w:tmpl w:val="29527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29B"/>
    <w:rsid w:val="00011653"/>
    <w:rsid w:val="0003578C"/>
    <w:rsid w:val="00050C7F"/>
    <w:rsid w:val="00071478"/>
    <w:rsid w:val="000A2FB1"/>
    <w:rsid w:val="000C2814"/>
    <w:rsid w:val="000E5799"/>
    <w:rsid w:val="000F2441"/>
    <w:rsid w:val="00107F7C"/>
    <w:rsid w:val="00120323"/>
    <w:rsid w:val="00152561"/>
    <w:rsid w:val="00153CBC"/>
    <w:rsid w:val="00200961"/>
    <w:rsid w:val="002769DE"/>
    <w:rsid w:val="002B189A"/>
    <w:rsid w:val="002C0174"/>
    <w:rsid w:val="002F029F"/>
    <w:rsid w:val="0031775D"/>
    <w:rsid w:val="00366089"/>
    <w:rsid w:val="00391FA5"/>
    <w:rsid w:val="003A2251"/>
    <w:rsid w:val="003A55F7"/>
    <w:rsid w:val="003F0A0D"/>
    <w:rsid w:val="003F7F72"/>
    <w:rsid w:val="00434053"/>
    <w:rsid w:val="0044643A"/>
    <w:rsid w:val="00452CF0"/>
    <w:rsid w:val="00455B10"/>
    <w:rsid w:val="00463C9C"/>
    <w:rsid w:val="00496FA9"/>
    <w:rsid w:val="004E14F9"/>
    <w:rsid w:val="00510F09"/>
    <w:rsid w:val="00536698"/>
    <w:rsid w:val="00557AD0"/>
    <w:rsid w:val="005A37E4"/>
    <w:rsid w:val="005A5614"/>
    <w:rsid w:val="005F73D6"/>
    <w:rsid w:val="006070C0"/>
    <w:rsid w:val="006337EC"/>
    <w:rsid w:val="00633D56"/>
    <w:rsid w:val="006414CE"/>
    <w:rsid w:val="00667A5E"/>
    <w:rsid w:val="00671625"/>
    <w:rsid w:val="006759E1"/>
    <w:rsid w:val="00682D9A"/>
    <w:rsid w:val="006B1B78"/>
    <w:rsid w:val="006E47E4"/>
    <w:rsid w:val="006F3305"/>
    <w:rsid w:val="00710096"/>
    <w:rsid w:val="00710D55"/>
    <w:rsid w:val="00737BB2"/>
    <w:rsid w:val="00757554"/>
    <w:rsid w:val="00782249"/>
    <w:rsid w:val="007E7C30"/>
    <w:rsid w:val="00803B82"/>
    <w:rsid w:val="00811F7A"/>
    <w:rsid w:val="008216CF"/>
    <w:rsid w:val="00861A3D"/>
    <w:rsid w:val="00866409"/>
    <w:rsid w:val="008A128B"/>
    <w:rsid w:val="008D0FF8"/>
    <w:rsid w:val="00915025"/>
    <w:rsid w:val="00917793"/>
    <w:rsid w:val="009437EF"/>
    <w:rsid w:val="00953E6A"/>
    <w:rsid w:val="0096337E"/>
    <w:rsid w:val="00997B86"/>
    <w:rsid w:val="009B24E1"/>
    <w:rsid w:val="009D2804"/>
    <w:rsid w:val="009E054F"/>
    <w:rsid w:val="00A013BF"/>
    <w:rsid w:val="00A06C3A"/>
    <w:rsid w:val="00A237CB"/>
    <w:rsid w:val="00A55E4D"/>
    <w:rsid w:val="00AD65D2"/>
    <w:rsid w:val="00B05391"/>
    <w:rsid w:val="00B32546"/>
    <w:rsid w:val="00BC14D0"/>
    <w:rsid w:val="00BC594C"/>
    <w:rsid w:val="00BC7C12"/>
    <w:rsid w:val="00BD4099"/>
    <w:rsid w:val="00BF6189"/>
    <w:rsid w:val="00C07B9D"/>
    <w:rsid w:val="00C122F9"/>
    <w:rsid w:val="00C13202"/>
    <w:rsid w:val="00C63445"/>
    <w:rsid w:val="00C7090F"/>
    <w:rsid w:val="00C9514D"/>
    <w:rsid w:val="00CA4BD6"/>
    <w:rsid w:val="00CE4230"/>
    <w:rsid w:val="00D34168"/>
    <w:rsid w:val="00D37B93"/>
    <w:rsid w:val="00D736EE"/>
    <w:rsid w:val="00D9129B"/>
    <w:rsid w:val="00DD67C8"/>
    <w:rsid w:val="00DF77B2"/>
    <w:rsid w:val="00E0442C"/>
    <w:rsid w:val="00E207E9"/>
    <w:rsid w:val="00E240AC"/>
    <w:rsid w:val="00E26F25"/>
    <w:rsid w:val="00E320AE"/>
    <w:rsid w:val="00E445D0"/>
    <w:rsid w:val="00E608EC"/>
    <w:rsid w:val="00E754D0"/>
    <w:rsid w:val="00EF24D1"/>
    <w:rsid w:val="00F12B65"/>
    <w:rsid w:val="00F21D7F"/>
    <w:rsid w:val="00F27D65"/>
    <w:rsid w:val="00F40636"/>
    <w:rsid w:val="00F65C10"/>
    <w:rsid w:val="00F7261D"/>
    <w:rsid w:val="00F806FC"/>
    <w:rsid w:val="00F946F2"/>
    <w:rsid w:val="00FF088A"/>
    <w:rsid w:val="198A19A8"/>
    <w:rsid w:val="230F3C56"/>
    <w:rsid w:val="23208850"/>
    <w:rsid w:val="252F20CE"/>
    <w:rsid w:val="382204DA"/>
    <w:rsid w:val="3B2C7C81"/>
    <w:rsid w:val="456BF1B5"/>
    <w:rsid w:val="4994E9CE"/>
    <w:rsid w:val="54F38144"/>
    <w:rsid w:val="5F40662D"/>
    <w:rsid w:val="62D330E3"/>
    <w:rsid w:val="63CA59D0"/>
    <w:rsid w:val="6B9334EF"/>
    <w:rsid w:val="6D7D8F91"/>
    <w:rsid w:val="70FB1E25"/>
    <w:rsid w:val="773BF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129E8"/>
  <w15:chartTrackingRefBased/>
  <w15:docId w15:val="{A7F4BED6-1FF0-4C90-B6B9-33C7C7F8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9B"/>
    <w:pPr>
      <w:spacing w:after="0" w:line="240" w:lineRule="auto"/>
    </w:pPr>
    <w:rPr>
      <w:rFonts w:ascii="Times New Roman" w:hAnsi="Times New Roman" w:cs="Times New Roman"/>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129B"/>
    <w:rPr>
      <w:color w:val="auto"/>
    </w:rPr>
  </w:style>
  <w:style w:type="character" w:styleId="Strong">
    <w:name w:val="Strong"/>
    <w:basedOn w:val="DefaultParagraphFont"/>
    <w:uiPriority w:val="22"/>
    <w:qFormat/>
    <w:rsid w:val="00D9129B"/>
    <w:rPr>
      <w:b/>
      <w:bCs/>
    </w:rPr>
  </w:style>
  <w:style w:type="character" w:styleId="CommentReference">
    <w:name w:val="annotation reference"/>
    <w:basedOn w:val="DefaultParagraphFont"/>
    <w:semiHidden/>
    <w:unhideWhenUsed/>
    <w:rsid w:val="00455B10"/>
    <w:rPr>
      <w:sz w:val="16"/>
      <w:szCs w:val="16"/>
    </w:rPr>
  </w:style>
  <w:style w:type="paragraph" w:styleId="CommentText">
    <w:name w:val="annotation text"/>
    <w:basedOn w:val="Normal"/>
    <w:link w:val="CommentTextChar"/>
    <w:unhideWhenUsed/>
    <w:rsid w:val="00455B10"/>
    <w:rPr>
      <w:rFonts w:eastAsia="Times New Roman"/>
      <w:color w:val="auto"/>
      <w:sz w:val="20"/>
      <w:szCs w:val="20"/>
    </w:rPr>
  </w:style>
  <w:style w:type="character" w:customStyle="1" w:styleId="CommentTextChar">
    <w:name w:val="Comment Text Char"/>
    <w:basedOn w:val="DefaultParagraphFont"/>
    <w:link w:val="CommentText"/>
    <w:rsid w:val="00455B1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55B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B10"/>
    <w:rPr>
      <w:rFonts w:ascii="Segoe UI" w:hAnsi="Segoe UI" w:cs="Segoe UI"/>
      <w:color w:val="333333"/>
      <w:sz w:val="18"/>
      <w:szCs w:val="18"/>
    </w:rPr>
  </w:style>
  <w:style w:type="paragraph" w:styleId="Header">
    <w:name w:val="header"/>
    <w:basedOn w:val="Normal"/>
    <w:link w:val="HeaderChar"/>
    <w:uiPriority w:val="99"/>
    <w:unhideWhenUsed/>
    <w:rsid w:val="00455B10"/>
    <w:pPr>
      <w:tabs>
        <w:tab w:val="center" w:pos="4680"/>
        <w:tab w:val="right" w:pos="9360"/>
      </w:tabs>
    </w:pPr>
  </w:style>
  <w:style w:type="character" w:customStyle="1" w:styleId="HeaderChar">
    <w:name w:val="Header Char"/>
    <w:basedOn w:val="DefaultParagraphFont"/>
    <w:link w:val="Header"/>
    <w:uiPriority w:val="99"/>
    <w:rsid w:val="00455B10"/>
    <w:rPr>
      <w:rFonts w:ascii="Times New Roman" w:hAnsi="Times New Roman" w:cs="Times New Roman"/>
      <w:color w:val="333333"/>
      <w:sz w:val="24"/>
      <w:szCs w:val="24"/>
    </w:rPr>
  </w:style>
  <w:style w:type="paragraph" w:styleId="Footer">
    <w:name w:val="footer"/>
    <w:basedOn w:val="Normal"/>
    <w:link w:val="FooterChar"/>
    <w:uiPriority w:val="99"/>
    <w:unhideWhenUsed/>
    <w:rsid w:val="00455B10"/>
    <w:pPr>
      <w:tabs>
        <w:tab w:val="center" w:pos="4680"/>
        <w:tab w:val="right" w:pos="9360"/>
      </w:tabs>
    </w:pPr>
  </w:style>
  <w:style w:type="character" w:customStyle="1" w:styleId="FooterChar">
    <w:name w:val="Footer Char"/>
    <w:basedOn w:val="DefaultParagraphFont"/>
    <w:link w:val="Footer"/>
    <w:uiPriority w:val="99"/>
    <w:rsid w:val="00455B10"/>
    <w:rPr>
      <w:rFonts w:ascii="Times New Roman" w:hAnsi="Times New Roman" w:cs="Times New Roman"/>
      <w:color w:val="333333"/>
      <w:sz w:val="24"/>
      <w:szCs w:val="24"/>
    </w:rPr>
  </w:style>
  <w:style w:type="table" w:styleId="TableGrid">
    <w:name w:val="Table Grid"/>
    <w:basedOn w:val="TableNormal"/>
    <w:rsid w:val="000116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237CB"/>
    <w:rPr>
      <w:rFonts w:eastAsiaTheme="minorHAnsi"/>
      <w:b/>
      <w:bCs/>
      <w:color w:val="333333"/>
    </w:rPr>
  </w:style>
  <w:style w:type="character" w:customStyle="1" w:styleId="CommentSubjectChar">
    <w:name w:val="Comment Subject Char"/>
    <w:basedOn w:val="CommentTextChar"/>
    <w:link w:val="CommentSubject"/>
    <w:uiPriority w:val="99"/>
    <w:semiHidden/>
    <w:rsid w:val="00A237CB"/>
    <w:rPr>
      <w:rFonts w:ascii="Times New Roman" w:eastAsia="Times New Roman" w:hAnsi="Times New Roman" w:cs="Times New Roman"/>
      <w:b/>
      <w:bCs/>
      <w:color w:val="333333"/>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299">
      <w:bodyDiv w:val="1"/>
      <w:marLeft w:val="0"/>
      <w:marRight w:val="0"/>
      <w:marTop w:val="0"/>
      <w:marBottom w:val="0"/>
      <w:divBdr>
        <w:top w:val="none" w:sz="0" w:space="0" w:color="auto"/>
        <w:left w:val="none" w:sz="0" w:space="0" w:color="auto"/>
        <w:bottom w:val="none" w:sz="0" w:space="0" w:color="auto"/>
        <w:right w:val="none" w:sz="0" w:space="0" w:color="auto"/>
      </w:divBdr>
    </w:div>
    <w:div w:id="1064060158">
      <w:bodyDiv w:val="1"/>
      <w:marLeft w:val="0"/>
      <w:marRight w:val="0"/>
      <w:marTop w:val="0"/>
      <w:marBottom w:val="0"/>
      <w:divBdr>
        <w:top w:val="none" w:sz="0" w:space="0" w:color="auto"/>
        <w:left w:val="none" w:sz="0" w:space="0" w:color="auto"/>
        <w:bottom w:val="none" w:sz="0" w:space="0" w:color="auto"/>
        <w:right w:val="none" w:sz="0" w:space="0" w:color="auto"/>
      </w:divBdr>
    </w:div>
    <w:div w:id="174216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82c27ee-167a-4bbf-818b-4ed0c8ec052f"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8178423E8565949AB9F94BCAE8B0E3A" ma:contentTypeVersion="16" ma:contentTypeDescription="Create a new document." ma:contentTypeScope="" ma:versionID="5bb191f280ce79ed3e948c3dee3743db">
  <xsd:schema xmlns:xsd="http://www.w3.org/2001/XMLSchema" xmlns:xs="http://www.w3.org/2001/XMLSchema" xmlns:p="http://schemas.microsoft.com/office/2006/metadata/properties" xmlns:ns2="b6f32d9f-5a4a-406e-86d4-91e06de621fe" xmlns:ns3="a8696314-4874-4b94-91eb-ba56774f091e" targetNamespace="http://schemas.microsoft.com/office/2006/metadata/properties" ma:root="true" ma:fieldsID="d4ee221135666befbaa054d8f81224f1" ns2:_="" ns3:_="">
    <xsd:import namespace="b6f32d9f-5a4a-406e-86d4-91e06de621fe"/>
    <xsd:import namespace="a8696314-4874-4b94-91eb-ba56774f09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32d9f-5a4a-406e-86d4-91e06de62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696314-4874-4b94-91eb-ba56774f0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8696314-4874-4b94-91eb-ba56774f091e">
      <UserInfo>
        <DisplayName>PD Staff</DisplayName>
        <AccountId>32</AccountId>
        <AccountType/>
      </UserInfo>
      <UserInfo>
        <DisplayName>Help Desk (Creative/DC) Members</DisplayName>
        <AccountId>51</AccountId>
        <AccountType/>
      </UserInfo>
      <UserInfo>
        <DisplayName>Nigeria ConNection - CN28304 Field Accounting</DisplayName>
        <AccountId>16</AccountId>
        <AccountType/>
      </UserInfo>
      <UserInfo>
        <DisplayName>Knowledge Portal Members</DisplayName>
        <AccountId>52</AccountId>
        <AccountType/>
      </UserInfo>
      <UserInfo>
        <DisplayName>Hayley Holdridge (Creative/DC)</DisplayName>
        <AccountId>70</AccountId>
        <AccountType/>
      </UserInfo>
      <UserInfo>
        <DisplayName>Nassirou Halilou (Creative/DC)</DisplayName>
        <AccountId>300</AccountId>
        <AccountType/>
      </UserInfo>
      <UserInfo>
        <DisplayName>Jenn Hollinger (Creative/DC)</DisplayName>
        <AccountId>64</AccountId>
        <AccountType/>
      </UserInfo>
      <UserInfo>
        <DisplayName>Jess Kane (Creative/DC)</DisplayName>
        <AccountId>169</AccountId>
        <AccountType/>
      </UserInfo>
    </SharedWithUsers>
  </documentManagement>
</p:properties>
</file>

<file path=customXml/itemProps1.xml><?xml version="1.0" encoding="utf-8"?>
<ds:datastoreItem xmlns:ds="http://schemas.openxmlformats.org/officeDocument/2006/customXml" ds:itemID="{19780A75-F728-48EF-9708-45D5B1FCB091}">
  <ds:schemaRefs>
    <ds:schemaRef ds:uri="http://schemas.microsoft.com/sharepoint/v3/contenttype/forms"/>
  </ds:schemaRefs>
</ds:datastoreItem>
</file>

<file path=customXml/itemProps2.xml><?xml version="1.0" encoding="utf-8"?>
<ds:datastoreItem xmlns:ds="http://schemas.openxmlformats.org/officeDocument/2006/customXml" ds:itemID="{8B63E934-9F31-4EB0-AE3C-F13F96A526D9}">
  <ds:schemaRefs>
    <ds:schemaRef ds:uri="Microsoft.SharePoint.Taxonomy.ContentTypeSync"/>
  </ds:schemaRefs>
</ds:datastoreItem>
</file>

<file path=customXml/itemProps3.xml><?xml version="1.0" encoding="utf-8"?>
<ds:datastoreItem xmlns:ds="http://schemas.openxmlformats.org/officeDocument/2006/customXml" ds:itemID="{3A0D29D9-00CE-4FAA-8B3F-3A28FA271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32d9f-5a4a-406e-86d4-91e06de621fe"/>
    <ds:schemaRef ds:uri="a8696314-4874-4b94-91eb-ba56774f0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2D2B94-C91B-45A2-AE15-DAA452BFFDBF}">
  <ds:schemaRefs>
    <ds:schemaRef ds:uri="http://schemas.microsoft.com/office/2006/metadata/properties"/>
    <ds:schemaRef ds:uri="http://schemas.microsoft.com/office/infopath/2007/PartnerControls"/>
    <ds:schemaRef ds:uri="a8696314-4874-4b94-91eb-ba56774f091e"/>
  </ds:schemaRefs>
</ds:datastoreItem>
</file>

<file path=docMetadata/LabelInfo.xml><?xml version="1.0" encoding="utf-8"?>
<clbl:labelList xmlns:clbl="http://schemas.microsoft.com/office/2020/mipLabelMetadata">
  <clbl:label id="{8395b8e4-d017-486b-a04e-7e46b2103d4b}" enabled="0" method="" siteId="{8395b8e4-d017-486b-a04e-7e46b2103d4b}" removed="1"/>
</clbl:labelList>
</file>

<file path=docProps/app.xml><?xml version="1.0" encoding="utf-8"?>
<Properties xmlns="http://schemas.openxmlformats.org/officeDocument/2006/extended-properties" xmlns:vt="http://schemas.openxmlformats.org/officeDocument/2006/docPropsVTypes">
  <Template>Normal</Template>
  <TotalTime>392</TotalTime>
  <Pages>4</Pages>
  <Words>1153</Words>
  <Characters>6576</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Podolsky (Creative/DC)</dc:creator>
  <cp:keywords/>
  <dc:description/>
  <cp:lastModifiedBy>Hayley Holdridge (Creative/DC)</cp:lastModifiedBy>
  <cp:revision>73</cp:revision>
  <cp:lastPrinted>2018-04-19T20:10:00Z</cp:lastPrinted>
  <dcterms:created xsi:type="dcterms:W3CDTF">2022-03-22T16:35:00Z</dcterms:created>
  <dcterms:modified xsi:type="dcterms:W3CDTF">2022-03-31T18:08:00Z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0x010100B8178423E8565949AB9F94BCAE8B0E3A</vt:lpwstr>
  </property>
  <property fmtid="{D5CDD505-2E9C-101B-9397-08002B2CF9AE}" pid="3" name="Departments">
    <vt:lpwstr/>
  </property>
</Properties>
</file>