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FFE"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14:paraId="52B18750"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14:paraId="7FA0FB90" w14:textId="77777777" w:rsidR="00D71E9F" w:rsidRDefault="00D71E9F" w:rsidP="00D71E9F">
      <w:pPr>
        <w:rPr>
          <w:rFonts w:asciiTheme="minorHAnsi" w:hAnsiTheme="minorHAnsi" w:cstheme="minorHAnsi"/>
          <w:sz w:val="22"/>
          <w:szCs w:val="22"/>
        </w:rPr>
      </w:pPr>
    </w:p>
    <w:p w14:paraId="5DDFB042" w14:textId="77777777" w:rsidR="00D71E9F" w:rsidRDefault="00D71E9F" w:rsidP="00D71E9F">
      <w:pPr>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14:paraId="6979B202" w14:textId="77777777" w:rsidR="00D71E9F" w:rsidRDefault="00D71E9F" w:rsidP="00D71E9F">
      <w:pPr>
        <w:pStyle w:val="ListParagraph"/>
        <w:shd w:val="clear" w:color="auto" w:fill="FFFFFF"/>
        <w:ind w:left="360"/>
        <w:rPr>
          <w:rFonts w:asciiTheme="minorHAnsi" w:hAnsiTheme="minorHAnsi" w:cstheme="minorHAnsi"/>
          <w:sz w:val="22"/>
          <w:szCs w:val="22"/>
        </w:rPr>
      </w:pPr>
    </w:p>
    <w:p w14:paraId="7CAEF55A" w14:textId="77777777" w:rsidR="00D71E9F" w:rsidRDefault="00D71E9F" w:rsidP="00D71E9F">
      <w:pPr>
        <w:pStyle w:val="ListParagraph"/>
        <w:numPr>
          <w:ilvl w:val="0"/>
          <w:numId w:val="1"/>
        </w:numPr>
        <w:shd w:val="clear" w:color="auto" w:fill="FFFFFF" w:themeFill="background1"/>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xml:space="preserve">. Consultant agrees to perform the services, as </w:t>
      </w:r>
      <w:proofErr w:type="gramStart"/>
      <w:r>
        <w:rPr>
          <w:rFonts w:asciiTheme="minorHAnsi" w:hAnsiTheme="minorHAnsi" w:cstheme="minorBidi"/>
          <w:sz w:val="22"/>
          <w:szCs w:val="22"/>
        </w:rPr>
        <w:t>defined</w:t>
      </w:r>
      <w:proofErr w:type="gramEnd"/>
      <w:r>
        <w:rPr>
          <w:rFonts w:asciiTheme="minorHAnsi" w:hAnsiTheme="minorHAnsi" w:cstheme="minorBidi"/>
          <w:sz w:val="22"/>
          <w:szCs w:val="22"/>
        </w:rPr>
        <w:t xml:space="preserve">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14:paraId="5F077CD9"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3D4D741D" w14:textId="77777777" w:rsidR="00D71E9F" w:rsidRDefault="00D71E9F" w:rsidP="00D71E9F">
      <w:pPr>
        <w:pStyle w:val="ListParagraph"/>
        <w:shd w:val="clear" w:color="auto" w:fill="FFFFFF" w:themeFill="background1"/>
        <w:rPr>
          <w:rFonts w:asciiTheme="minorHAnsi" w:hAnsiTheme="minorHAnsi" w:cstheme="minorBidi"/>
          <w:sz w:val="22"/>
          <w:szCs w:val="22"/>
        </w:rPr>
      </w:pPr>
      <w:r>
        <w:rPr>
          <w:rFonts w:asciiTheme="minorHAnsi" w:hAnsiTheme="minorHAnsi" w:cstheme="minorBidi"/>
          <w:sz w:val="22"/>
          <w:szCs w:val="22"/>
        </w:rPr>
        <w:t xml:space="preserve">Subject to satisfactory performance, the conditions contained herein and Attachment 1, consulting fees and reimbursements will be paid </w:t>
      </w:r>
      <w:proofErr w:type="gramStart"/>
      <w:r>
        <w:rPr>
          <w:rFonts w:asciiTheme="minorHAnsi" w:hAnsiTheme="minorHAnsi" w:cstheme="minorBidi"/>
          <w:sz w:val="22"/>
          <w:szCs w:val="22"/>
        </w:rPr>
        <w:t>on a monthly basis</w:t>
      </w:r>
      <w:proofErr w:type="gramEnd"/>
      <w:r>
        <w:rPr>
          <w:rFonts w:asciiTheme="minorHAnsi" w:hAnsiTheme="minorHAnsi" w:cstheme="minorBidi"/>
          <w:sz w:val="22"/>
          <w:szCs w:val="22"/>
        </w:rPr>
        <w:t xml:space="preserve">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w:t>
      </w:r>
      <w:proofErr w:type="gramStart"/>
      <w:r>
        <w:rPr>
          <w:rFonts w:asciiTheme="minorHAnsi" w:hAnsiTheme="minorHAnsi" w:cstheme="minorBidi"/>
          <w:sz w:val="22"/>
          <w:szCs w:val="22"/>
        </w:rPr>
        <w:t>Consultant</w:t>
      </w:r>
      <w:proofErr w:type="gramEnd"/>
      <w:r>
        <w:rPr>
          <w:rFonts w:asciiTheme="minorHAnsi" w:hAnsiTheme="minorHAnsi" w:cstheme="minorBidi"/>
          <w:sz w:val="22"/>
          <w:szCs w:val="22"/>
        </w:rPr>
        <w:t>. Payments for partial performance/deliverables shall not be made unless explicitly authorized by Creative.</w:t>
      </w:r>
    </w:p>
    <w:p w14:paraId="5F6C49DC" w14:textId="77777777" w:rsidR="00D71E9F" w:rsidRDefault="00D71E9F" w:rsidP="00D71E9F">
      <w:pPr>
        <w:pStyle w:val="ListParagraph"/>
        <w:shd w:val="clear" w:color="auto" w:fill="FFFFFF"/>
        <w:rPr>
          <w:rFonts w:asciiTheme="minorHAnsi" w:hAnsiTheme="minorHAnsi" w:cstheme="minorHAnsi"/>
          <w:sz w:val="22"/>
          <w:szCs w:val="22"/>
        </w:rPr>
      </w:pPr>
    </w:p>
    <w:p w14:paraId="585A6825"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14:paraId="1F5A2A8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name</w:t>
      </w:r>
      <w:r>
        <w:rPr>
          <w:rFonts w:asciiTheme="minorHAnsi" w:hAnsiTheme="minorHAnsi" w:cstheme="minorHAnsi"/>
          <w:sz w:val="22"/>
          <w:szCs w:val="22"/>
        </w:rPr>
        <w:tab/>
      </w:r>
      <w:r>
        <w:rPr>
          <w:rFonts w:asciiTheme="minorHAnsi" w:hAnsiTheme="minorHAnsi" w:cstheme="minorHAnsi"/>
          <w:sz w:val="22"/>
          <w:szCs w:val="22"/>
        </w:rPr>
        <w:tab/>
      </w:r>
    </w:p>
    <w:p w14:paraId="611D999D"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Address</w:t>
      </w:r>
      <w:r>
        <w:rPr>
          <w:rFonts w:asciiTheme="minorHAnsi" w:hAnsiTheme="minorHAnsi" w:cstheme="minorHAnsi"/>
          <w:sz w:val="22"/>
          <w:szCs w:val="22"/>
        </w:rPr>
        <w:tab/>
      </w:r>
      <w:r>
        <w:rPr>
          <w:rFonts w:asciiTheme="minorHAnsi" w:hAnsiTheme="minorHAnsi" w:cstheme="minorHAnsi"/>
          <w:sz w:val="22"/>
          <w:szCs w:val="22"/>
        </w:rPr>
        <w:tab/>
      </w:r>
    </w:p>
    <w:p w14:paraId="479AF47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name</w:t>
      </w:r>
      <w:r>
        <w:rPr>
          <w:rFonts w:asciiTheme="minorHAnsi" w:hAnsiTheme="minorHAnsi" w:cstheme="minorHAnsi"/>
          <w:sz w:val="22"/>
          <w:szCs w:val="22"/>
        </w:rPr>
        <w:tab/>
      </w:r>
    </w:p>
    <w:p w14:paraId="1EA0C682"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w:t>
      </w:r>
      <w:r>
        <w:rPr>
          <w:rFonts w:asciiTheme="minorHAnsi" w:hAnsiTheme="minorHAnsi" w:cstheme="minorHAnsi"/>
          <w:sz w:val="22"/>
          <w:szCs w:val="22"/>
        </w:rPr>
        <w:tab/>
      </w:r>
      <w:r>
        <w:rPr>
          <w:rFonts w:asciiTheme="minorHAnsi" w:hAnsiTheme="minorHAnsi" w:cstheme="minorHAnsi"/>
          <w:sz w:val="22"/>
          <w:szCs w:val="22"/>
        </w:rPr>
        <w:tab/>
      </w:r>
    </w:p>
    <w:p w14:paraId="18EC1DD4"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ABA #</w:t>
      </w:r>
      <w:r>
        <w:rPr>
          <w:rFonts w:asciiTheme="minorHAnsi" w:hAnsiTheme="minorHAnsi" w:cstheme="minorHAnsi"/>
          <w:sz w:val="22"/>
          <w:szCs w:val="22"/>
        </w:rPr>
        <w:tab/>
      </w:r>
      <w:r>
        <w:rPr>
          <w:rFonts w:asciiTheme="minorHAnsi" w:hAnsiTheme="minorHAnsi" w:cstheme="minorHAnsi"/>
          <w:sz w:val="22"/>
          <w:szCs w:val="22"/>
        </w:rPr>
        <w:tab/>
      </w:r>
    </w:p>
    <w:p w14:paraId="35411520"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SWIFT</w:t>
      </w:r>
    </w:p>
    <w:p w14:paraId="1CD42E90" w14:textId="77777777" w:rsidR="00D71E9F" w:rsidRDefault="00D71E9F" w:rsidP="00D71E9F">
      <w:pPr>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0B1E29" w14:textId="77777777" w:rsidR="00D71E9F" w:rsidRDefault="00D71E9F" w:rsidP="00D71E9F">
      <w:p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and approval by Company of accurate, complete, and documented invoice for travel and/or other direct costs (ODC) expenses. </w:t>
      </w:r>
      <w:bookmarkStart w:id="0" w:name="_Hlk513456017"/>
      <w:r>
        <w:rPr>
          <w:rFonts w:asciiTheme="minorHAnsi" w:hAnsiTheme="minorHAnsi" w:cstheme="minorHAnsi"/>
          <w:sz w:val="22"/>
          <w:szCs w:val="22"/>
        </w:rPr>
        <w:t xml:space="preserve">No costs will be reimbursed without valid receipts or equivalent documentation. </w:t>
      </w:r>
    </w:p>
    <w:bookmarkEnd w:id="0"/>
    <w:p w14:paraId="2C90C830" w14:textId="77777777" w:rsidR="00D71E9F" w:rsidRDefault="00D71E9F" w:rsidP="00D71E9F">
      <w:pPr>
        <w:shd w:val="clear" w:color="auto" w:fill="FFFFFF"/>
        <w:ind w:left="720"/>
        <w:rPr>
          <w:rFonts w:asciiTheme="minorHAnsi" w:hAnsiTheme="minorHAnsi" w:cstheme="minorHAnsi"/>
          <w:sz w:val="22"/>
          <w:szCs w:val="22"/>
        </w:rPr>
      </w:pPr>
    </w:p>
    <w:p w14:paraId="495CA33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14:paraId="01EF5825"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It is understood that the services </w:t>
      </w:r>
      <w:proofErr w:type="gramStart"/>
      <w:r>
        <w:rPr>
          <w:rFonts w:asciiTheme="minorHAnsi" w:hAnsiTheme="minorHAnsi" w:cstheme="minorHAnsi"/>
          <w:sz w:val="22"/>
          <w:szCs w:val="22"/>
        </w:rPr>
        <w:t>rendered</w:t>
      </w:r>
      <w:proofErr w:type="gramEnd"/>
      <w:r>
        <w:rPr>
          <w:rFonts w:asciiTheme="minorHAnsi" w:hAnsiTheme="minorHAnsi" w:cstheme="minorHAnsi"/>
          <w:sz w:val="22"/>
          <w:szCs w:val="22"/>
        </w:rPr>
        <w:t xml:space="preserve">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xml:space="preserve"> database rights and all other intellectual and industrial property rights of any sort throughout the world) relating to any and all inventions (whether or not patentable), works </w:t>
      </w:r>
      <w:r>
        <w:rPr>
          <w:rFonts w:asciiTheme="minorHAnsi" w:hAnsiTheme="minorHAnsi" w:cstheme="minorHAnsi"/>
          <w:sz w:val="22"/>
          <w:szCs w:val="22"/>
        </w:rPr>
        <w:lastRenderedPageBreak/>
        <w:t>of authorship, mask works, designation, designs, know-how, ideas and information made or conceived or reduced to practice, in whole or in part, by Consultant in connection with Services.</w:t>
      </w:r>
    </w:p>
    <w:p w14:paraId="56153604" w14:textId="77777777" w:rsidR="00D71E9F" w:rsidRDefault="00D71E9F" w:rsidP="00D71E9F">
      <w:pPr>
        <w:pStyle w:val="ListParagraph"/>
        <w:shd w:val="clear" w:color="auto" w:fill="FFFFFF"/>
        <w:rPr>
          <w:rFonts w:asciiTheme="minorHAnsi" w:hAnsiTheme="minorHAnsi" w:cstheme="minorHAnsi"/>
          <w:sz w:val="22"/>
          <w:szCs w:val="22"/>
        </w:rPr>
      </w:pPr>
    </w:p>
    <w:p w14:paraId="06C6289A"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w:t>
      </w:r>
    </w:p>
    <w:p w14:paraId="7B104AB3" w14:textId="77777777" w:rsidR="00D71E9F" w:rsidRDefault="00D71E9F" w:rsidP="00D71E9F">
      <w:pPr>
        <w:pStyle w:val="ListParagraph"/>
        <w:shd w:val="clear" w:color="auto" w:fill="FFFFFF"/>
        <w:rPr>
          <w:rFonts w:asciiTheme="minorHAnsi" w:hAnsiTheme="minorHAnsi" w:cstheme="minorHAnsi"/>
          <w:sz w:val="22"/>
          <w:szCs w:val="22"/>
        </w:rPr>
      </w:pPr>
    </w:p>
    <w:p w14:paraId="3B0E9C0E"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w:t>
      </w:r>
      <w:proofErr w:type="gramStart"/>
      <w:r>
        <w:rPr>
          <w:rFonts w:asciiTheme="minorHAnsi" w:hAnsiTheme="minorHAnsi" w:cstheme="minorHAnsi"/>
          <w:sz w:val="22"/>
          <w:szCs w:val="22"/>
        </w:rPr>
        <w:t>consents</w:t>
      </w:r>
      <w:proofErr w:type="gramEnd"/>
      <w:r>
        <w:rPr>
          <w:rFonts w:asciiTheme="minorHAnsi" w:hAnsiTheme="minorHAnsi" w:cstheme="minorHAnsi"/>
          <w:sz w:val="22"/>
          <w:szCs w:val="22"/>
        </w:rPr>
        <w:t xml:space="preserve"> and authorizations from such person for Creative’s exclusive benefit.</w:t>
      </w:r>
    </w:p>
    <w:p w14:paraId="3A8595A2" w14:textId="77777777" w:rsidR="00D71E9F" w:rsidRDefault="00D71E9F" w:rsidP="00D71E9F">
      <w:pPr>
        <w:shd w:val="clear" w:color="auto" w:fill="FFFFFF"/>
        <w:ind w:left="720" w:hanging="360"/>
        <w:rPr>
          <w:rFonts w:asciiTheme="minorHAnsi" w:hAnsiTheme="minorHAnsi" w:cstheme="minorHAnsi"/>
          <w:sz w:val="22"/>
          <w:szCs w:val="22"/>
        </w:rPr>
      </w:pPr>
      <w:r>
        <w:rPr>
          <w:rFonts w:asciiTheme="minorHAnsi" w:hAnsiTheme="minorHAnsi" w:cstheme="minorHAnsi"/>
          <w:sz w:val="22"/>
          <w:szCs w:val="22"/>
        </w:rPr>
        <w:t> </w:t>
      </w:r>
    </w:p>
    <w:p w14:paraId="31CA4BCF"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w:t>
      </w:r>
      <w:proofErr w:type="gramStart"/>
      <w:r>
        <w:rPr>
          <w:rFonts w:asciiTheme="minorHAnsi" w:hAnsiTheme="minorHAnsi" w:cstheme="minorHAnsi"/>
          <w:sz w:val="22"/>
          <w:szCs w:val="22"/>
        </w:rPr>
        <w:t>at all times</w:t>
      </w:r>
      <w:proofErr w:type="gramEnd"/>
      <w:r>
        <w:rPr>
          <w:rFonts w:asciiTheme="minorHAnsi" w:hAnsiTheme="minorHAnsi" w:cstheme="minorHAnsi"/>
          <w:sz w:val="22"/>
          <w:szCs w:val="22"/>
        </w:rPr>
        <w:t xml:space="preserve"> preserve the confidential nature of Consultant’s relationship to Creative and of the services, inventions or works hereunder.</w:t>
      </w:r>
    </w:p>
    <w:p w14:paraId="38CB0384" w14:textId="77777777" w:rsidR="00D71E9F" w:rsidRDefault="00D71E9F" w:rsidP="00D71E9F">
      <w:pPr>
        <w:pStyle w:val="ListParagraph"/>
        <w:shd w:val="clear" w:color="auto" w:fill="FFFFFF"/>
        <w:rPr>
          <w:rFonts w:asciiTheme="minorHAnsi" w:hAnsiTheme="minorHAnsi" w:cstheme="minorHAnsi"/>
          <w:sz w:val="22"/>
          <w:szCs w:val="22"/>
        </w:rPr>
      </w:pPr>
    </w:p>
    <w:p w14:paraId="5F52A516"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w:t>
      </w:r>
      <w:proofErr w:type="gramStart"/>
      <w:r>
        <w:rPr>
          <w:rFonts w:asciiTheme="minorHAnsi" w:hAnsiTheme="minorHAnsi" w:cstheme="minorHAnsi"/>
          <w:sz w:val="22"/>
          <w:szCs w:val="22"/>
        </w:rPr>
        <w:t>directly</w:t>
      </w:r>
      <w:proofErr w:type="gramEnd"/>
      <w:r>
        <w:rPr>
          <w:rFonts w:asciiTheme="minorHAnsi" w:hAnsiTheme="minorHAnsi" w:cstheme="minorHAnsi"/>
          <w:sz w:val="22"/>
          <w:szCs w:val="22"/>
        </w:rPr>
        <w:t xml:space="preserve"> or indirectly, hire, solicit, or encourage to leave Creative’s employment, any employee of Creative. </w:t>
      </w:r>
    </w:p>
    <w:p w14:paraId="0094176F" w14:textId="77777777" w:rsidR="00D71E9F" w:rsidRDefault="00D71E9F" w:rsidP="00D71E9F">
      <w:pPr>
        <w:pStyle w:val="ListParagraph"/>
        <w:ind w:left="360"/>
        <w:rPr>
          <w:rFonts w:asciiTheme="minorHAnsi" w:hAnsiTheme="minorHAnsi" w:cstheme="minorHAnsi"/>
          <w:sz w:val="22"/>
          <w:szCs w:val="22"/>
        </w:rPr>
      </w:pPr>
    </w:p>
    <w:p w14:paraId="4C53BA04"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Furthermore, if Consultant works on Creative’s response to a certain RFA, RFP, NOFO or APS, or other such document, Consultant shall not work on any other organization’s response to the same RFA, RFP, NOFO or APS or other document.</w:t>
      </w:r>
    </w:p>
    <w:p w14:paraId="43140A3D" w14:textId="77777777" w:rsidR="00D71E9F" w:rsidRDefault="00D71E9F" w:rsidP="00D71E9F">
      <w:pPr>
        <w:pStyle w:val="ListParagraph"/>
        <w:ind w:left="360"/>
        <w:rPr>
          <w:rFonts w:asciiTheme="minorHAnsi" w:hAnsiTheme="minorHAnsi" w:cstheme="minorHAnsi"/>
          <w:sz w:val="22"/>
          <w:szCs w:val="22"/>
        </w:rPr>
      </w:pPr>
    </w:p>
    <w:p w14:paraId="72D9A2D8"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reasonable legal fees and costs in addition to other appropriate relief.</w:t>
      </w:r>
    </w:p>
    <w:p w14:paraId="22492CC2" w14:textId="77777777" w:rsidR="00D71E9F" w:rsidRDefault="00D71E9F" w:rsidP="00D71E9F">
      <w:pPr>
        <w:pStyle w:val="ListParagraph"/>
        <w:ind w:left="360"/>
        <w:rPr>
          <w:rFonts w:asciiTheme="minorHAnsi" w:hAnsiTheme="minorHAnsi" w:cstheme="minorHAnsi"/>
          <w:sz w:val="22"/>
          <w:szCs w:val="22"/>
        </w:rPr>
      </w:pPr>
    </w:p>
    <w:p w14:paraId="6C46E4B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 and derivatives of any of them).</w:t>
      </w:r>
    </w:p>
    <w:p w14:paraId="76C1434D" w14:textId="77777777" w:rsidR="00D71E9F" w:rsidRDefault="00D71E9F" w:rsidP="00D71E9F">
      <w:pPr>
        <w:pStyle w:val="ListParagraph"/>
        <w:ind w:left="360"/>
        <w:rPr>
          <w:rFonts w:asciiTheme="minorHAnsi" w:hAnsiTheme="minorHAnsi" w:cstheme="minorHAnsi"/>
          <w:sz w:val="22"/>
          <w:szCs w:val="22"/>
        </w:rPr>
      </w:pPr>
    </w:p>
    <w:p w14:paraId="6F3FE6DE"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0188C345" w14:textId="77777777" w:rsidR="00D71E9F" w:rsidRDefault="00D71E9F" w:rsidP="00D71E9F">
      <w:pPr>
        <w:pStyle w:val="ListParagraph"/>
        <w:ind w:left="360"/>
        <w:rPr>
          <w:rFonts w:asciiTheme="minorHAnsi" w:hAnsiTheme="minorHAnsi" w:cstheme="minorHAnsi"/>
          <w:sz w:val="22"/>
          <w:szCs w:val="22"/>
        </w:rPr>
      </w:pPr>
    </w:p>
    <w:p w14:paraId="76B7E1D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14:paraId="075FE2A8"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0486F51E" w14:textId="7474A0CE"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mutual agreement of the parties or by either Party for the following reasons:</w:t>
      </w:r>
    </w:p>
    <w:p w14:paraId="48762836"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days written notice, hand delivered or sent to Creative. </w:t>
      </w:r>
    </w:p>
    <w:p w14:paraId="77F16ED0" w14:textId="77777777" w:rsidR="00D71E9F" w:rsidRDefault="00D71E9F" w:rsidP="00D71E9F">
      <w:pPr>
        <w:pStyle w:val="ListParagraph"/>
        <w:shd w:val="clear" w:color="auto" w:fill="FFFFFF"/>
        <w:ind w:left="1080"/>
        <w:rPr>
          <w:rFonts w:asciiTheme="minorHAnsi" w:hAnsiTheme="minorHAnsi" w:cstheme="minorHAnsi"/>
          <w:sz w:val="22"/>
          <w:szCs w:val="22"/>
        </w:rPr>
      </w:pPr>
    </w:p>
    <w:p w14:paraId="0435218B"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14:paraId="05548E44"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Pr>
          <w:rFonts w:asciiTheme="minorHAnsi" w:hAnsiTheme="minorHAnsi" w:cstheme="minorHAnsi"/>
          <w:sz w:val="22"/>
          <w:szCs w:val="22"/>
        </w:rPr>
        <w:t xml:space="preserve">  Under termination for reasons stated in this subsection, Creative shall determine the amount of Consultant's fee, if any, that is payable for those </w:t>
      </w:r>
      <w:proofErr w:type="gramStart"/>
      <w:r>
        <w:rPr>
          <w:rFonts w:asciiTheme="minorHAnsi" w:hAnsiTheme="minorHAnsi" w:cstheme="minorHAnsi"/>
          <w:sz w:val="22"/>
          <w:szCs w:val="22"/>
        </w:rPr>
        <w:t>services;</w:t>
      </w:r>
      <w:proofErr w:type="gramEnd"/>
    </w:p>
    <w:p w14:paraId="17E28618"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lastRenderedPageBreak/>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14:paraId="683F13D1"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14:paraId="56E8359B"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events causing an impossibility or impracticability of performance, or</w:t>
      </w:r>
    </w:p>
    <w:p w14:paraId="255D5EBE"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14:paraId="0A0853ED" w14:textId="77777777" w:rsidR="00D71E9F" w:rsidRDefault="00D71E9F" w:rsidP="00D71E9F">
      <w:pPr>
        <w:shd w:val="clear" w:color="auto" w:fill="FFFFFF"/>
        <w:ind w:left="1440"/>
        <w:rPr>
          <w:rFonts w:asciiTheme="minorHAnsi" w:hAnsiTheme="minorHAnsi" w:cstheme="minorHAnsi"/>
          <w:sz w:val="22"/>
          <w:szCs w:val="22"/>
        </w:rPr>
      </w:pPr>
    </w:p>
    <w:p w14:paraId="7C8867B6" w14:textId="77777777" w:rsidR="00D71E9F" w:rsidRDefault="00D71E9F" w:rsidP="00D71E9F">
      <w:pPr>
        <w:shd w:val="clear" w:color="auto" w:fill="FFFFFF"/>
        <w:ind w:left="1440"/>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14:paraId="17FFAF4D" w14:textId="77777777" w:rsidR="00D71E9F" w:rsidRDefault="00D71E9F" w:rsidP="00D71E9F">
      <w:pPr>
        <w:pStyle w:val="ListParagraph"/>
        <w:shd w:val="clear" w:color="auto" w:fill="FFFFFF"/>
        <w:ind w:left="1440"/>
        <w:rPr>
          <w:rFonts w:asciiTheme="minorHAnsi" w:hAnsiTheme="minorHAnsi" w:cstheme="minorHAnsi"/>
          <w:sz w:val="22"/>
          <w:szCs w:val="22"/>
        </w:rPr>
      </w:pPr>
    </w:p>
    <w:p w14:paraId="46F4CBF4"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bookmarkStart w:id="1" w:name="_Hlk512266704"/>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14:paraId="3841253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63D4CBA"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14:paraId="68B559AE"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3E477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14:paraId="4047B515" w14:textId="77777777" w:rsidR="00D71E9F" w:rsidRDefault="00D71E9F" w:rsidP="00D71E9F">
      <w:pPr>
        <w:pStyle w:val="ListParagraph"/>
        <w:ind w:left="360"/>
        <w:rPr>
          <w:rFonts w:asciiTheme="minorHAnsi" w:hAnsiTheme="minorHAnsi" w:cstheme="minorHAnsi"/>
          <w:sz w:val="22"/>
          <w:szCs w:val="22"/>
          <w:u w:val="single"/>
        </w:rPr>
      </w:pPr>
    </w:p>
    <w:p w14:paraId="19FACA3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14:paraId="452C3C74"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w:t>
      </w:r>
      <w:proofErr w:type="spellStart"/>
      <w:r>
        <w:rPr>
          <w:rFonts w:asciiTheme="minorHAnsi" w:hAnsiTheme="minorHAnsi" w:cstheme="minorHAnsi"/>
          <w:sz w:val="22"/>
          <w:szCs w:val="22"/>
        </w:rPr>
        <w:t>venturer</w:t>
      </w:r>
      <w:proofErr w:type="spellEnd"/>
      <w:r>
        <w:rPr>
          <w:rFonts w:asciiTheme="minorHAnsi" w:hAnsiTheme="minorHAnsi" w:cstheme="minorHAnsi"/>
          <w:sz w:val="22"/>
          <w:szCs w:val="22"/>
        </w:rPr>
        <w:t xml:space="preserve">, employee, or agent of Creative for any purpose. Neither Party shall bind nor attempt to bind the other to any contract. </w:t>
      </w:r>
    </w:p>
    <w:p w14:paraId="4D1808E1" w14:textId="77777777" w:rsidR="00D71E9F" w:rsidRDefault="00D71E9F" w:rsidP="00D71E9F">
      <w:pPr>
        <w:pStyle w:val="ListParagraph"/>
        <w:shd w:val="clear" w:color="auto" w:fill="FFFFFF"/>
        <w:rPr>
          <w:rFonts w:asciiTheme="minorHAnsi" w:hAnsiTheme="minorHAnsi" w:cstheme="minorHAnsi"/>
          <w:sz w:val="22"/>
          <w:szCs w:val="22"/>
        </w:rPr>
      </w:pPr>
    </w:p>
    <w:p w14:paraId="2E19784E"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shall have the right to control and determine the time, place, methods, manner and means of performing the Services, unless otherwise stipulated in this Agreement.  Creative shall rely on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to put in the necessary number of hours essential to fulfill the requirements of the Agreement.  Consultant shall provide all equipment and supplies required to perform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w:t>
      </w:r>
    </w:p>
    <w:p w14:paraId="222916A3" w14:textId="77777777" w:rsidR="00D71E9F" w:rsidRDefault="00D71E9F" w:rsidP="00D71E9F">
      <w:pPr>
        <w:pStyle w:val="ListParagraph"/>
        <w:ind w:left="360"/>
        <w:rPr>
          <w:rFonts w:asciiTheme="minorHAnsi" w:hAnsiTheme="minorHAnsi" w:cstheme="minorHAnsi"/>
          <w:sz w:val="22"/>
          <w:szCs w:val="22"/>
        </w:rPr>
      </w:pPr>
    </w:p>
    <w:p w14:paraId="1D563DF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w:t>
      </w:r>
    </w:p>
    <w:p w14:paraId="1092E80C" w14:textId="77777777" w:rsidR="00D71E9F" w:rsidRDefault="00D71E9F" w:rsidP="00D71E9F">
      <w:pPr>
        <w:pStyle w:val="ListParagraph"/>
        <w:ind w:left="360"/>
        <w:rPr>
          <w:rFonts w:asciiTheme="minorHAnsi" w:hAnsiTheme="minorHAnsi" w:cstheme="minorHAnsi"/>
          <w:sz w:val="22"/>
          <w:szCs w:val="22"/>
        </w:rPr>
      </w:pPr>
    </w:p>
    <w:p w14:paraId="6EDCCF4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w:t>
      </w:r>
      <w:r>
        <w:rPr>
          <w:rFonts w:asciiTheme="minorHAnsi" w:hAnsiTheme="minorHAnsi" w:cstheme="minorHAnsi"/>
          <w:sz w:val="22"/>
          <w:szCs w:val="22"/>
        </w:rPr>
        <w:lastRenderedPageBreak/>
        <w:t xml:space="preserve">limited to, Workers’ Compensation Insurance. Consultant agrees to defend, </w:t>
      </w:r>
      <w:proofErr w:type="gramStart"/>
      <w:r>
        <w:rPr>
          <w:rFonts w:asciiTheme="minorHAnsi" w:hAnsiTheme="minorHAnsi" w:cstheme="minorHAnsi"/>
          <w:sz w:val="22"/>
          <w:szCs w:val="22"/>
        </w:rPr>
        <w:t>indemnify</w:t>
      </w:r>
      <w:proofErr w:type="gramEnd"/>
      <w:r>
        <w:rPr>
          <w:rFonts w:asciiTheme="minorHAnsi" w:hAnsiTheme="minorHAnsi" w:cstheme="minorHAnsi"/>
          <w:sz w:val="22"/>
          <w:szCs w:val="22"/>
        </w:rPr>
        <w:t xml:space="preserve"> and hold Creative, its clients, officers, employees, agents and assigns, from any and all claims and damages, causes of action and liabilities arising from or in connection with the performance of Consultant’s services hereunder.</w:t>
      </w:r>
    </w:p>
    <w:p w14:paraId="2807C19D" w14:textId="77777777" w:rsidR="00D71E9F" w:rsidRDefault="00D71E9F" w:rsidP="00D71E9F">
      <w:pPr>
        <w:pStyle w:val="ListParagraph"/>
        <w:ind w:left="360"/>
        <w:rPr>
          <w:rFonts w:asciiTheme="minorHAnsi" w:hAnsiTheme="minorHAnsi" w:cstheme="minorHAnsi"/>
          <w:sz w:val="22"/>
          <w:szCs w:val="22"/>
        </w:rPr>
      </w:pPr>
    </w:p>
    <w:p w14:paraId="4C9B6526" w14:textId="77777777" w:rsidR="00D71E9F" w:rsidRDefault="00D71E9F" w:rsidP="34C19FE3">
      <w:pPr>
        <w:pStyle w:val="ListParagraph"/>
        <w:numPr>
          <w:ilvl w:val="0"/>
          <w:numId w:val="6"/>
        </w:numPr>
        <w:shd w:val="clear" w:color="auto" w:fill="FFFFFF" w:themeFill="background1"/>
        <w:ind w:left="720"/>
        <w:rPr>
          <w:rFonts w:asciiTheme="minorHAnsi" w:hAnsiTheme="minorHAnsi" w:cstheme="minorBidi"/>
          <w:sz w:val="22"/>
          <w:szCs w:val="22"/>
        </w:rPr>
      </w:pPr>
      <w:r w:rsidRPr="34C19FE3">
        <w:rPr>
          <w:rFonts w:asciiTheme="minorHAnsi" w:hAnsiTheme="minorHAnsi" w:cstheme="minorBid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5E7C1A06" w14:textId="3DA64B6A" w:rsidR="34C19FE3" w:rsidRDefault="34C19FE3" w:rsidP="34C19FE3">
      <w:pPr>
        <w:shd w:val="clear" w:color="auto" w:fill="FFFFFF" w:themeFill="background1"/>
        <w:rPr>
          <w:rFonts w:eastAsia="Yu Mincho"/>
        </w:rPr>
      </w:pPr>
    </w:p>
    <w:p w14:paraId="03A3004B" w14:textId="5172D20A" w:rsidR="5DEC9938" w:rsidRDefault="5DEC9938" w:rsidP="34C19FE3">
      <w:pPr>
        <w:pStyle w:val="ListParagraph"/>
        <w:numPr>
          <w:ilvl w:val="0"/>
          <w:numId w:val="6"/>
        </w:numPr>
        <w:shd w:val="clear" w:color="auto" w:fill="FFFFFF" w:themeFill="background1"/>
        <w:ind w:left="720"/>
        <w:rPr>
          <w:sz w:val="22"/>
          <w:szCs w:val="22"/>
        </w:rPr>
      </w:pPr>
      <w:r w:rsidRPr="34C19FE3">
        <w:rPr>
          <w:rFonts w:ascii="Calibri" w:eastAsia="Calibri" w:hAnsi="Calibri" w:cs="Calibri"/>
          <w:color w:val="000000" w:themeColor="text1"/>
          <w:sz w:val="22"/>
          <w:szCs w:val="22"/>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shall be considered as work for hire and the property of Creative unless otherwise indicated by the Consultant.  Any information received by the Consultant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14:paraId="008436BB"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6B3441D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4ECE4E10" w14:textId="77777777" w:rsidR="00D71E9F" w:rsidRDefault="00D71E9F" w:rsidP="00D71E9F">
      <w:pPr>
        <w:pStyle w:val="ListParagraph"/>
        <w:shd w:val="clear" w:color="auto" w:fill="FFFFFF"/>
        <w:ind w:left="0"/>
        <w:rPr>
          <w:rFonts w:asciiTheme="minorHAnsi" w:hAnsiTheme="minorHAnsi" w:cstheme="minorHAnsi"/>
          <w:sz w:val="22"/>
          <w:szCs w:val="22"/>
        </w:rPr>
      </w:pPr>
    </w:p>
    <w:p w14:paraId="5B959E58"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xml:space="preserve">. Generally, Consultant shall be responsible for all medical, dental, health, </w:t>
      </w:r>
      <w:proofErr w:type="gramStart"/>
      <w:r>
        <w:rPr>
          <w:rFonts w:asciiTheme="minorHAnsi" w:hAnsiTheme="minorHAnsi" w:cstheme="minorHAnsi"/>
          <w:sz w:val="22"/>
          <w:szCs w:val="22"/>
        </w:rPr>
        <w:t>injury</w:t>
      </w:r>
      <w:proofErr w:type="gramEnd"/>
      <w:r>
        <w:rPr>
          <w:rFonts w:asciiTheme="minorHAnsi" w:hAnsiTheme="minorHAnsi" w:cstheme="minorHAnsi"/>
          <w:sz w:val="22"/>
          <w:szCs w:val="22"/>
        </w:rPr>
        <w:t xml:space="preserve">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14:paraId="15E86A57"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1044535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If applicable, AIG Travel Guard and DBA will be provided to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at no additional cost. Consultant agrees to the requirements and limitations of these insurances, which may include costs for specific use under the AIG Travel Guard coverage.</w:t>
      </w:r>
    </w:p>
    <w:p w14:paraId="283CF762" w14:textId="77777777" w:rsidR="00D71E9F" w:rsidRDefault="00D71E9F" w:rsidP="00D71E9F">
      <w:pPr>
        <w:shd w:val="clear" w:color="auto" w:fill="FFFFFF"/>
        <w:rPr>
          <w:rFonts w:asciiTheme="minorHAnsi" w:hAnsiTheme="minorHAnsi" w:cstheme="minorHAnsi"/>
          <w:sz w:val="22"/>
          <w:szCs w:val="22"/>
        </w:rPr>
      </w:pPr>
    </w:p>
    <w:p w14:paraId="45EB43D7" w14:textId="77777777" w:rsidR="00D71E9F" w:rsidRDefault="00D71E9F" w:rsidP="00D71E9F">
      <w:pPr>
        <w:pStyle w:val="ListParagraph"/>
        <w:numPr>
          <w:ilvl w:val="0"/>
          <w:numId w:val="1"/>
        </w:numPr>
        <w:shd w:val="clear" w:color="auto" w:fill="FFFFFF" w:themeFill="background1"/>
        <w:ind w:left="360"/>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xml:space="preserve">.  Consultant shall be solely liable </w:t>
      </w:r>
      <w:proofErr w:type="gramStart"/>
      <w:r>
        <w:rPr>
          <w:rFonts w:asciiTheme="minorHAnsi" w:hAnsiTheme="minorHAnsi" w:cstheme="minorBidi"/>
          <w:sz w:val="22"/>
          <w:szCs w:val="22"/>
        </w:rPr>
        <w:t>for, and</w:t>
      </w:r>
      <w:proofErr w:type="gramEnd"/>
      <w:r>
        <w:rPr>
          <w:rFonts w:asciiTheme="minorHAnsi" w:hAnsiTheme="minorHAnsi" w:cstheme="minorBidi"/>
          <w:sz w:val="22"/>
          <w:szCs w:val="22"/>
        </w:rPr>
        <w:t xml:space="preserve"> shall indemnify and hold harmless Creative and its successors and assigns from any claims, suits, judgments or causes of action initiated by any third Party against Creative where such actions result from or arise out of the services, inventions or </w:t>
      </w:r>
      <w:r>
        <w:rPr>
          <w:rFonts w:asciiTheme="minorHAnsi" w:hAnsiTheme="minorHAnsi" w:cstheme="minorBidi"/>
          <w:sz w:val="22"/>
          <w:szCs w:val="22"/>
        </w:rPr>
        <w:lastRenderedPageBreak/>
        <w:t>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14:paraId="6D9675C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w:t>
      </w:r>
    </w:p>
    <w:p w14:paraId="40306779"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1BFE5843" w14:textId="77777777" w:rsidR="00D71E9F" w:rsidRDefault="00D71E9F" w:rsidP="00D71E9F">
      <w:pPr>
        <w:pStyle w:val="ListParagraph"/>
        <w:ind w:left="360"/>
        <w:rPr>
          <w:rFonts w:asciiTheme="minorHAnsi" w:hAnsiTheme="minorHAnsi" w:cstheme="minorHAnsi"/>
          <w:sz w:val="22"/>
          <w:szCs w:val="22"/>
          <w:u w:val="single"/>
        </w:rPr>
      </w:pPr>
    </w:p>
    <w:p w14:paraId="078CCAE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14:paraId="3F4FA042" w14:textId="77777777" w:rsidR="00D71E9F" w:rsidRDefault="00D71E9F" w:rsidP="00D71E9F">
      <w:pPr>
        <w:pStyle w:val="ListParagraph"/>
        <w:ind w:left="360"/>
        <w:rPr>
          <w:rFonts w:asciiTheme="minorHAnsi" w:hAnsiTheme="minorHAnsi" w:cstheme="minorHAnsi"/>
          <w:sz w:val="22"/>
          <w:szCs w:val="22"/>
          <w:u w:val="single"/>
        </w:rPr>
      </w:pPr>
    </w:p>
    <w:p w14:paraId="6CC3D63F"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xml:space="preserve">. No changes or modification or waivers to this Agreement will be effective unless in writing and signed by both parties, except as may be signed unilaterally by Creative and accepted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through continuation of performance</w:t>
      </w:r>
      <w:r>
        <w:rPr>
          <w:rFonts w:asciiTheme="minorHAnsi" w:hAnsiTheme="minorHAnsi" w:cstheme="minorBidi"/>
          <w:color w:val="000000" w:themeColor="text1"/>
          <w:sz w:val="22"/>
          <w:szCs w:val="22"/>
        </w:rPr>
        <w:t>.</w:t>
      </w:r>
    </w:p>
    <w:p w14:paraId="2FFF19A9" w14:textId="77777777" w:rsidR="00D71E9F" w:rsidRDefault="00D71E9F" w:rsidP="00D71E9F">
      <w:pPr>
        <w:shd w:val="clear" w:color="auto" w:fill="FFFFFF"/>
        <w:rPr>
          <w:rFonts w:asciiTheme="minorHAnsi" w:hAnsiTheme="minorHAnsi" w:cstheme="minorHAnsi"/>
          <w:sz w:val="22"/>
          <w:szCs w:val="22"/>
          <w:u w:val="single"/>
        </w:rPr>
      </w:pPr>
    </w:p>
    <w:p w14:paraId="68883C1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xml:space="preserve">. This Agreement shall in all respects be governed, construed, </w:t>
      </w:r>
      <w:proofErr w:type="gramStart"/>
      <w:r>
        <w:rPr>
          <w:rFonts w:asciiTheme="minorHAnsi" w:hAnsiTheme="minorHAnsi" w:cstheme="minorHAnsi"/>
          <w:sz w:val="22"/>
          <w:szCs w:val="22"/>
        </w:rPr>
        <w:t>interpreted</w:t>
      </w:r>
      <w:proofErr w:type="gramEnd"/>
      <w:r>
        <w:rPr>
          <w:rFonts w:asciiTheme="minorHAnsi" w:hAnsiTheme="minorHAnsi" w:cstheme="minorHAnsi"/>
          <w:sz w:val="22"/>
          <w:szCs w:val="22"/>
        </w:rPr>
        <w:t xml:space="preserve"> and enforced under the laws of the District of Columbia, United States of America. Any disputes, claims, </w:t>
      </w:r>
      <w:proofErr w:type="gramStart"/>
      <w:r>
        <w:rPr>
          <w:rFonts w:asciiTheme="minorHAnsi" w:hAnsiTheme="minorHAnsi" w:cstheme="minorHAnsi"/>
          <w:sz w:val="22"/>
          <w:szCs w:val="22"/>
        </w:rPr>
        <w:t>actions</w:t>
      </w:r>
      <w:proofErr w:type="gramEnd"/>
      <w:r>
        <w:rPr>
          <w:rFonts w:asciiTheme="minorHAnsi" w:hAnsiTheme="minorHAnsi" w:cstheme="minorHAnsi"/>
          <w:sz w:val="22"/>
          <w:szCs w:val="22"/>
        </w:rPr>
        <w:t xml:space="preserve">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4D761413" w14:textId="77777777" w:rsidR="00D71E9F" w:rsidRDefault="00D71E9F" w:rsidP="00D71E9F">
      <w:pPr>
        <w:rPr>
          <w:rFonts w:asciiTheme="minorHAnsi" w:hAnsiTheme="minorHAnsi" w:cstheme="minorHAnsi"/>
          <w:sz w:val="22"/>
          <w:szCs w:val="22"/>
        </w:rPr>
      </w:pPr>
    </w:p>
    <w:p w14:paraId="45ECEEF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14:paraId="2D97B62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033896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14:paraId="442BE839" w14:textId="77777777" w:rsidR="00D71E9F" w:rsidRDefault="00D71E9F" w:rsidP="00D71E9F">
      <w:pPr>
        <w:shd w:val="clear" w:color="auto" w:fill="FFFFFF"/>
        <w:rPr>
          <w:rFonts w:asciiTheme="minorHAnsi" w:hAnsiTheme="minorHAnsi" w:cstheme="minorHAnsi"/>
          <w:sz w:val="22"/>
          <w:szCs w:val="22"/>
        </w:rPr>
      </w:pPr>
    </w:p>
    <w:p w14:paraId="6378B370" w14:textId="2D596182"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B17B2E">
        <w:rPr>
          <w:rFonts w:asciiTheme="minorHAnsi" w:hAnsiTheme="minorHAnsi" w:cstheme="minorHAnsi"/>
          <w:sz w:val="22"/>
          <w:szCs w:val="22"/>
        </w:rPr>
        <w:t>C</w:t>
      </w:r>
      <w:r w:rsidR="00B17B2E">
        <w:rPr>
          <w:rStyle w:val="normaltextrun"/>
          <w:rFonts w:ascii="Calibri" w:hAnsi="Calibri" w:cs="Calibri"/>
          <w:color w:val="000000"/>
          <w:sz w:val="22"/>
          <w:szCs w:val="22"/>
        </w:rPr>
        <w:t xml:space="preserve">onsultant agrees to perform the work assigned by Creative in a professional, ethical and culturally sensitive manner as well as agrees to perform the work in accordance with </w:t>
      </w:r>
      <w:r w:rsidR="00B17B2E">
        <w:rPr>
          <w:rStyle w:val="normaltextrun"/>
          <w:rFonts w:ascii="Calibri" w:hAnsi="Calibri" w:cs="Calibri"/>
          <w:color w:val="000000"/>
          <w:sz w:val="22"/>
          <w:szCs w:val="22"/>
        </w:rPr>
        <w:lastRenderedPageBreak/>
        <w:t>Creative’s </w:t>
      </w:r>
      <w:r w:rsidR="00B17B2E">
        <w:rPr>
          <w:rStyle w:val="findhit"/>
          <w:rFonts w:ascii="Calibri" w:hAnsi="Calibri" w:cs="Calibri"/>
          <w:color w:val="000000"/>
          <w:sz w:val="22"/>
          <w:szCs w:val="22"/>
        </w:rPr>
        <w:t>Supplier Code</w:t>
      </w:r>
      <w:r w:rsidR="00B17B2E">
        <w:rPr>
          <w:rStyle w:val="normaltextrun"/>
          <w:rFonts w:ascii="Calibri" w:hAnsi="Calibri" w:cs="Calibri"/>
          <w:color w:val="000000"/>
          <w:sz w:val="22"/>
          <w:szCs w:val="22"/>
        </w:rPr>
        <w:t> of Conduct ( </w:t>
      </w:r>
      <w:hyperlink r:id="rId11" w:tgtFrame="_blank" w:history="1">
        <w:r w:rsidR="00B17B2E">
          <w:rPr>
            <w:rStyle w:val="normaltextrun"/>
            <w:rFonts w:ascii="Calibri" w:hAnsi="Calibri" w:cs="Calibri"/>
            <w:color w:val="0000FF"/>
            <w:sz w:val="22"/>
            <w:szCs w:val="22"/>
          </w:rPr>
          <w:t>http://www.creativeassociatesinternational.com/wp-content/uploads/2019/10/Supplier_Code_of_Conduct.pdf </w:t>
        </w:r>
      </w:hyperlink>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Special attention should be focused on the Whistleblower Protection (and Consultant’s responsibility to report fraud,</w:t>
      </w:r>
      <w:r w:rsidR="00B17B2E">
        <w:rPr>
          <w:rStyle w:val="normaltextrun"/>
          <w:rFonts w:ascii="Calibri" w:hAnsi="Calibri" w:cs="Calibri"/>
          <w:color w:val="000000"/>
          <w:sz w:val="22"/>
          <w:szCs w:val="22"/>
        </w:rPr>
        <w:t> </w:t>
      </w:r>
      <w:proofErr w:type="gramStart"/>
      <w:r>
        <w:rPr>
          <w:rStyle w:val="normaltextrun"/>
          <w:rFonts w:ascii="Calibri" w:hAnsi="Calibri" w:cs="Calibri"/>
          <w:color w:val="000000"/>
          <w:sz w:val="22"/>
          <w:szCs w:val="22"/>
        </w:rPr>
        <w:t>waste</w:t>
      </w:r>
      <w:proofErr w:type="gramEnd"/>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and abuse suspicions), Child Protection requirements and Creative’s commitment to Combatting Human Trafficking.</w:t>
      </w:r>
      <w:r w:rsidR="00B17B2E">
        <w:rPr>
          <w:rStyle w:val="normaltextrun"/>
          <w:rFonts w:ascii="Calibri" w:hAnsi="Calibri" w:cs="Calibri"/>
          <w:color w:val="000000"/>
          <w:sz w:val="22"/>
          <w:szCs w:val="22"/>
        </w:rPr>
        <w:t>  Failure to adhere to the principles and requirements therein can be cause for termination.</w:t>
      </w:r>
      <w:r w:rsidR="00B17B2E">
        <w:rPr>
          <w:rStyle w:val="eop"/>
          <w:rFonts w:ascii="Calibri" w:hAnsi="Calibri" w:cs="Calibri"/>
          <w:color w:val="000000"/>
          <w:sz w:val="22"/>
          <w:szCs w:val="22"/>
        </w:rPr>
        <w:t> </w:t>
      </w:r>
    </w:p>
    <w:p w14:paraId="2888BCA3" w14:textId="77777777" w:rsidR="00D71E9F" w:rsidRDefault="00D71E9F" w:rsidP="00D71E9F">
      <w:pPr>
        <w:jc w:val="both"/>
        <w:rPr>
          <w:rFonts w:asciiTheme="minorHAnsi" w:hAnsiTheme="minorHAnsi" w:cstheme="minorHAnsi"/>
          <w:sz w:val="22"/>
          <w:szCs w:val="22"/>
          <w:u w:val="single"/>
        </w:rPr>
      </w:pPr>
    </w:p>
    <w:p w14:paraId="20B970B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 xml:space="preserve">Performance of services work and all products (including inventions) to be delivered shall be in accordance with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applicable regulations: executive orders, Federal, State, municipal, local and host country laws and ordinances, and rules, orders, requirements and regulations.</w:t>
      </w:r>
    </w:p>
    <w:p w14:paraId="0526CCFE" w14:textId="77777777" w:rsidR="00D71E9F" w:rsidRDefault="00D71E9F" w:rsidP="00D71E9F">
      <w:pPr>
        <w:pStyle w:val="ListParagraph"/>
        <w:ind w:left="360"/>
        <w:rPr>
          <w:rFonts w:asciiTheme="minorHAnsi" w:hAnsiTheme="minorHAnsi" w:cstheme="minorHAnsi"/>
          <w:sz w:val="22"/>
          <w:szCs w:val="22"/>
          <w:u w:val="single"/>
        </w:rPr>
      </w:pPr>
    </w:p>
    <w:p w14:paraId="3C92E6F1"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 xml:space="preserve">Consultant hereby certifies and agrees that receipt of compensation for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provided under this Agreement and amendment hereto shall not constitute dual compensation or compensation from sources other than Creative for the same services, inventions or work to be performed by Consultant for Creative.</w:t>
      </w:r>
    </w:p>
    <w:p w14:paraId="6AB28E01" w14:textId="77777777" w:rsidR="00D71E9F" w:rsidRDefault="00D71E9F" w:rsidP="00D71E9F">
      <w:pPr>
        <w:pStyle w:val="ListParagraph"/>
        <w:ind w:left="360"/>
        <w:rPr>
          <w:rFonts w:asciiTheme="minorHAnsi" w:hAnsiTheme="minorHAnsi" w:cstheme="minorHAnsi"/>
          <w:sz w:val="22"/>
          <w:szCs w:val="22"/>
          <w:u w:val="single"/>
        </w:rPr>
      </w:pPr>
    </w:p>
    <w:p w14:paraId="5EFEB02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available at: </w:t>
      </w:r>
      <w:hyperlink r:id="rId12" w:history="1">
        <w:r>
          <w:rPr>
            <w:rStyle w:val="Hyperlink"/>
            <w:sz w:val="20"/>
            <w:szCs w:val="20"/>
          </w:rPr>
          <w:t>http://www.whitehouse.gov/news/releases/2001/09/20010924-1.html</w:t>
        </w:r>
      </w:hyperlink>
      <w:r>
        <w:rPr>
          <w:rStyle w:val="Hyperlink"/>
          <w:rFonts w:asciiTheme="minorHAnsi" w:hAnsiTheme="minorHAnsi" w:cstheme="minorHAnsi"/>
          <w:sz w:val="22"/>
          <w:szCs w:val="22"/>
        </w:rPr>
        <w:t>.</w:t>
      </w:r>
    </w:p>
    <w:p w14:paraId="6BB7ADD0" w14:textId="77777777" w:rsidR="00D71E9F" w:rsidRDefault="00D71E9F" w:rsidP="00D71E9F">
      <w:pPr>
        <w:pStyle w:val="ListParagraph"/>
        <w:ind w:left="360"/>
        <w:rPr>
          <w:rFonts w:asciiTheme="minorHAnsi" w:hAnsiTheme="minorHAnsi" w:cstheme="minorHAnsi"/>
          <w:sz w:val="22"/>
          <w:szCs w:val="22"/>
          <w:u w:val="single"/>
        </w:rPr>
      </w:pPr>
    </w:p>
    <w:p w14:paraId="0093FDE0" w14:textId="77777777" w:rsidR="00D71E9F" w:rsidRDefault="00D71E9F" w:rsidP="00D71E9F">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14:paraId="487F30D9"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is not presently debarred, suspended, proposed for debarment, declared ineligible, or voluntarily excluded from participation in this transaction by any U.S. Federal Government department of </w:t>
      </w:r>
      <w:proofErr w:type="gramStart"/>
      <w:r>
        <w:rPr>
          <w:rFonts w:asciiTheme="minorHAnsi" w:hAnsiTheme="minorHAnsi" w:cstheme="minorHAnsi"/>
          <w:sz w:val="22"/>
          <w:szCs w:val="22"/>
        </w:rPr>
        <w:t>agency;</w:t>
      </w:r>
      <w:proofErr w:type="gramEnd"/>
      <w:r>
        <w:rPr>
          <w:rFonts w:asciiTheme="minorHAnsi" w:hAnsiTheme="minorHAnsi" w:cstheme="minorHAnsi"/>
          <w:sz w:val="22"/>
          <w:szCs w:val="22"/>
        </w:rPr>
        <w:t xml:space="preserve"> </w:t>
      </w:r>
    </w:p>
    <w:p w14:paraId="5281D0B2" w14:textId="77777777" w:rsidR="00D71E9F" w:rsidRDefault="00D71E9F" w:rsidP="00D71E9F">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r:id="rId13" w:history="1">
        <w:r>
          <w:rPr>
            <w:rStyle w:val="Hyperlink"/>
            <w:sz w:val="20"/>
            <w:szCs w:val="20"/>
          </w:rPr>
          <w:t>https://www.ecfr.gov/cgi-bin/text-idx?SID=4ddee54c8075bf4c32c5d2cce66faeb5&amp;mc=true&amp;tpl=/ecfrbrowse/Title22/22cfr140_main_02.tpl</w:t>
        </w:r>
      </w:hyperlink>
    </w:p>
    <w:p w14:paraId="59301621" w14:textId="77777777" w:rsidR="00D71E9F" w:rsidRDefault="00D71E9F" w:rsidP="00D71E9F">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w:t>
      </w:r>
      <w:proofErr w:type="gramStart"/>
      <w:r>
        <w:rPr>
          <w:rFonts w:asciiTheme="minorHAnsi" w:hAnsiTheme="minorHAnsi" w:cstheme="minorHAnsi"/>
          <w:sz w:val="22"/>
          <w:szCs w:val="22"/>
        </w:rPr>
        <w:t>intent;</w:t>
      </w:r>
      <w:proofErr w:type="gramEnd"/>
      <w:r>
        <w:rPr>
          <w:rFonts w:asciiTheme="minorHAnsi" w:hAnsiTheme="minorHAnsi" w:cstheme="minorHAnsi"/>
          <w:sz w:val="22"/>
          <w:szCs w:val="22"/>
        </w:rPr>
        <w:t xml:space="preserve"> </w:t>
      </w:r>
    </w:p>
    <w:p w14:paraId="24CDC52F"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nationals” by the Office of Foreign Asset Control of the U.S. Department of </w:t>
      </w:r>
      <w:proofErr w:type="gramStart"/>
      <w:r>
        <w:rPr>
          <w:rFonts w:asciiTheme="minorHAnsi" w:hAnsiTheme="minorHAnsi" w:cstheme="minorHAnsi"/>
          <w:sz w:val="22"/>
          <w:szCs w:val="22"/>
        </w:rPr>
        <w:t>Treasury;</w:t>
      </w:r>
      <w:proofErr w:type="gramEnd"/>
      <w:r>
        <w:rPr>
          <w:rFonts w:asciiTheme="minorHAnsi" w:hAnsiTheme="minorHAnsi" w:cstheme="minorHAnsi"/>
          <w:sz w:val="22"/>
          <w:szCs w:val="22"/>
        </w:rPr>
        <w:t xml:space="preserve"> </w:t>
      </w:r>
    </w:p>
    <w:p w14:paraId="051263B6"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w:t>
      </w:r>
      <w:proofErr w:type="gramStart"/>
      <w:r>
        <w:rPr>
          <w:rFonts w:asciiTheme="minorHAnsi" w:hAnsiTheme="minorHAnsi" w:cstheme="minorHAnsi"/>
          <w:sz w:val="22"/>
          <w:szCs w:val="22"/>
        </w:rPr>
        <w:t>terrorists;</w:t>
      </w:r>
      <w:proofErr w:type="gramEnd"/>
      <w:r>
        <w:rPr>
          <w:rFonts w:asciiTheme="minorHAnsi" w:hAnsiTheme="minorHAnsi" w:cstheme="minorHAnsi"/>
          <w:sz w:val="22"/>
          <w:szCs w:val="22"/>
        </w:rPr>
        <w:t xml:space="preserve"> </w:t>
      </w:r>
    </w:p>
    <w:p w14:paraId="2D87E31B"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r:id="rId14" w:history="1">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14:paraId="5120602B" w14:textId="77777777" w:rsidR="00D71E9F" w:rsidRDefault="00D71E9F" w:rsidP="00D71E9F">
      <w:pPr>
        <w:ind w:left="360"/>
        <w:jc w:val="both"/>
        <w:rPr>
          <w:rFonts w:asciiTheme="minorHAnsi" w:hAnsiTheme="minorHAnsi" w:cstheme="minorBidi"/>
          <w:sz w:val="22"/>
          <w:szCs w:val="22"/>
        </w:rPr>
      </w:pPr>
      <w:r>
        <w:rPr>
          <w:rFonts w:asciiTheme="minorHAnsi" w:hAnsiTheme="minorHAnsi" w:cstheme="minorBidi"/>
          <w:sz w:val="22"/>
          <w:szCs w:val="22"/>
        </w:rPr>
        <w:t xml:space="preserve">(vi) is aware of and has been informed of Consultant’s rights and remedies in the pilot program </w:t>
      </w:r>
      <w:proofErr w:type="gramStart"/>
      <w:r>
        <w:rPr>
          <w:rFonts w:asciiTheme="minorHAnsi" w:hAnsiTheme="minorHAnsi" w:cstheme="minorBidi"/>
          <w:sz w:val="22"/>
          <w:szCs w:val="22"/>
        </w:rPr>
        <w:t>on  employee</w:t>
      </w:r>
      <w:proofErr w:type="gramEnd"/>
      <w:r>
        <w:rPr>
          <w:rFonts w:asciiTheme="minorHAnsi" w:hAnsiTheme="minorHAnsi" w:cstheme="minorBidi"/>
          <w:sz w:val="22"/>
          <w:szCs w:val="22"/>
        </w:rPr>
        <w:t xml:space="preserve"> whistleblower protections established under 41 U.S.C. 4712, as described in section 3.908 of the Federal Acquisition Regulation.</w:t>
      </w:r>
    </w:p>
    <w:p w14:paraId="621637E5" w14:textId="77777777" w:rsidR="00D71E9F" w:rsidRDefault="00D71E9F" w:rsidP="00D71E9F">
      <w:pPr>
        <w:rPr>
          <w:rFonts w:asciiTheme="minorHAnsi" w:hAnsiTheme="minorHAnsi" w:cstheme="minorHAnsi"/>
          <w:sz w:val="22"/>
          <w:szCs w:val="22"/>
        </w:rPr>
      </w:pPr>
    </w:p>
    <w:p w14:paraId="096B4A1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14:paraId="7405745F"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4E4691" w14:textId="77777777" w:rsidR="00D71E9F" w:rsidRDefault="00D71E9F" w:rsidP="00D71E9F">
      <w:pPr>
        <w:pStyle w:val="ListParagraph"/>
        <w:numPr>
          <w:ilvl w:val="0"/>
          <w:numId w:val="1"/>
        </w:num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14:paraId="25F5EB70"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w:t>
      </w:r>
      <w:r>
        <w:rPr>
          <w:rFonts w:asciiTheme="minorHAnsi" w:hAnsiTheme="minorHAnsi" w:cstheme="minorHAnsi"/>
          <w:color w:val="000000"/>
          <w:sz w:val="22"/>
          <w:szCs w:val="22"/>
        </w:rPr>
        <w:lastRenderedPageBreak/>
        <w:t>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14:paraId="6655FB75" w14:textId="77777777" w:rsidR="00D71E9F" w:rsidRDefault="00D71E9F" w:rsidP="00D71E9F">
      <w:pPr>
        <w:shd w:val="clear" w:color="auto" w:fill="FFFFFF"/>
        <w:rPr>
          <w:rFonts w:asciiTheme="minorHAnsi" w:hAnsiTheme="minorHAnsi" w:cstheme="minorHAnsi"/>
          <w:color w:val="000000"/>
          <w:sz w:val="22"/>
          <w:szCs w:val="22"/>
        </w:rPr>
      </w:pPr>
    </w:p>
    <w:p w14:paraId="0B9C9432"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14:paraId="10EDE9BB" w14:textId="77777777" w:rsidR="00D71E9F" w:rsidRDefault="00D71E9F" w:rsidP="00D71E9F">
      <w:pPr>
        <w:shd w:val="clear" w:color="auto" w:fill="FFFFFF"/>
        <w:rPr>
          <w:rFonts w:asciiTheme="minorHAnsi" w:hAnsiTheme="minorHAnsi" w:cstheme="minorHAnsi"/>
          <w:color w:val="000000"/>
          <w:sz w:val="22"/>
          <w:szCs w:val="22"/>
        </w:rPr>
      </w:pPr>
    </w:p>
    <w:p w14:paraId="122C5AD1" w14:textId="77777777" w:rsidR="00D71E9F" w:rsidRDefault="00D71E9F" w:rsidP="4BBF6732">
      <w:pPr>
        <w:shd w:val="clear" w:color="auto" w:fill="FFFFFF" w:themeFill="background1"/>
        <w:ind w:left="360"/>
        <w:rPr>
          <w:rFonts w:asciiTheme="minorHAnsi" w:hAnsiTheme="minorHAnsi" w:cstheme="minorBidi"/>
          <w:color w:val="000000"/>
          <w:sz w:val="22"/>
          <w:szCs w:val="22"/>
        </w:rPr>
      </w:pPr>
      <w:r w:rsidRPr="4BBF6732">
        <w:rPr>
          <w:rFonts w:asciiTheme="minorHAnsi" w:hAnsiTheme="minorHAnsi" w:cstheme="minorBidi"/>
          <w:color w:val="000000" w:themeColor="text1"/>
          <w:sz w:val="22"/>
          <w:szCs w:val="22"/>
        </w:rPr>
        <w:t xml:space="preserve">Data Provider.  If there are any questions regarding this Privacy Notice, you may contact Creative (Data Controller) using the information below.  </w:t>
      </w:r>
    </w:p>
    <w:p w14:paraId="69F56BC6" w14:textId="305A83DA" w:rsidR="4BBF6732" w:rsidRDefault="4BBF6732" w:rsidP="4BBF6732">
      <w:pPr>
        <w:shd w:val="clear" w:color="auto" w:fill="FFFFFF" w:themeFill="background1"/>
        <w:ind w:left="360"/>
        <w:rPr>
          <w:rFonts w:eastAsia="Yu Mincho"/>
          <w:color w:val="000000" w:themeColor="text1"/>
        </w:rPr>
      </w:pPr>
    </w:p>
    <w:p w14:paraId="4AA4BA06" w14:textId="5D33BD86" w:rsidR="00D71E9F" w:rsidRDefault="00D71E9F" w:rsidP="4BBF6732">
      <w:pPr>
        <w:shd w:val="clear" w:color="auto" w:fill="FFFFFF" w:themeFill="background1"/>
        <w:ind w:left="1440" w:firstLine="720"/>
        <w:rPr>
          <w:rFonts w:asciiTheme="minorHAnsi" w:hAnsiTheme="minorHAnsi" w:cstheme="minorBidi"/>
          <w:color w:val="000000"/>
          <w:sz w:val="22"/>
          <w:szCs w:val="22"/>
        </w:rPr>
      </w:pPr>
      <w:r w:rsidRPr="4F2538A5">
        <w:rPr>
          <w:rFonts w:asciiTheme="minorHAnsi" w:hAnsiTheme="minorHAnsi" w:cstheme="minorBidi"/>
          <w:color w:val="000000" w:themeColor="text1"/>
          <w:sz w:val="22"/>
          <w:szCs w:val="22"/>
        </w:rPr>
        <w:t>Creative Associates International</w:t>
      </w:r>
      <w:r w:rsidR="7DEAFFA8" w:rsidRPr="4F2538A5">
        <w:rPr>
          <w:rFonts w:asciiTheme="minorHAnsi" w:hAnsiTheme="minorHAnsi" w:cstheme="minorBidi"/>
          <w:color w:val="000000" w:themeColor="text1"/>
          <w:sz w:val="22"/>
          <w:szCs w:val="22"/>
        </w:rPr>
        <w:t>, Inc.</w:t>
      </w:r>
    </w:p>
    <w:p w14:paraId="20E1D4ED" w14:textId="72A43BAE"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4445 Willard Ave Suite 400</w:t>
      </w:r>
    </w:p>
    <w:p w14:paraId="02F6D440" w14:textId="36F51626"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Chevy Chase, MD 20815</w:t>
      </w:r>
    </w:p>
    <w:p w14:paraId="06F5ECC8" w14:textId="77777777" w:rsidR="00D71E9F" w:rsidRDefault="00D71E9F" w:rsidP="00D71E9F">
      <w:pPr>
        <w:shd w:val="clear" w:color="auto" w:fill="FFFFFF"/>
        <w:ind w:left="360"/>
        <w:rPr>
          <w:rFonts w:asciiTheme="minorHAnsi" w:hAnsiTheme="minorHAnsi" w:cstheme="minorHAnsi"/>
          <w:color w:val="000000"/>
          <w:sz w:val="22"/>
          <w:szCs w:val="22"/>
        </w:rPr>
      </w:pPr>
    </w:p>
    <w:p w14:paraId="23896908"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You may submit inquiries regarding personal data protection, </w:t>
      </w:r>
      <w:proofErr w:type="gramStart"/>
      <w:r>
        <w:rPr>
          <w:rFonts w:asciiTheme="minorHAnsi" w:hAnsiTheme="minorHAnsi" w:cstheme="minorHAnsi"/>
          <w:color w:val="000000"/>
          <w:sz w:val="22"/>
          <w:szCs w:val="22"/>
        </w:rPr>
        <w:t>privacy</w:t>
      </w:r>
      <w:proofErr w:type="gramEnd"/>
      <w:r>
        <w:rPr>
          <w:rFonts w:asciiTheme="minorHAnsi" w:hAnsiTheme="minorHAnsi" w:cstheme="minorHAnsi"/>
          <w:color w:val="000000"/>
          <w:sz w:val="22"/>
          <w:szCs w:val="22"/>
        </w:rPr>
        <w:t xml:space="preserve"> and security matters to Naseer Ahmad, Information Security Specialist, </w:t>
      </w:r>
      <w:hyperlink r:id="rId15" w:history="1">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14:paraId="698F3078"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5436042"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74D096B2" w14:textId="77777777" w:rsidR="00D71E9F" w:rsidRDefault="00D71E9F" w:rsidP="00D71E9F">
      <w:pPr>
        <w:pStyle w:val="ListParagraph"/>
        <w:rPr>
          <w:rFonts w:asciiTheme="minorHAnsi" w:hAnsiTheme="minorHAnsi" w:cstheme="minorHAnsi"/>
          <w:sz w:val="22"/>
          <w:szCs w:val="22"/>
        </w:rPr>
      </w:pPr>
    </w:p>
    <w:p w14:paraId="013218E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14:paraId="79F1776E" w14:textId="77777777" w:rsidR="00D71E9F" w:rsidRDefault="00D71E9F" w:rsidP="00D71E9F">
      <w:pPr>
        <w:pStyle w:val="ListParagraph"/>
        <w:rPr>
          <w:rFonts w:asciiTheme="minorHAnsi" w:hAnsiTheme="minorHAnsi" w:cstheme="minorHAnsi"/>
          <w:sz w:val="22"/>
          <w:szCs w:val="22"/>
        </w:rPr>
      </w:pPr>
    </w:p>
    <w:p w14:paraId="3F7FB54B" w14:textId="5434E9B8"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Duty of Care.</w:t>
      </w:r>
      <w:r w:rsidR="00497536">
        <w:rPr>
          <w:rFonts w:asciiTheme="minorHAnsi" w:hAnsiTheme="minorHAnsi" w:cstheme="minorHAnsi"/>
          <w:sz w:val="22"/>
          <w:szCs w:val="22"/>
        </w:rPr>
        <w:t xml:space="preserve">  </w:t>
      </w:r>
      <w:r w:rsidR="00497536">
        <w:rPr>
          <w:rStyle w:val="normaltextrun"/>
          <w:rFonts w:ascii="Calibri" w:hAnsi="Calibri" w:cs="Calibri"/>
          <w:color w:val="000000"/>
          <w:sz w:val="22"/>
          <w:szCs w:val="22"/>
        </w:rPr>
        <w:t>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w:t>
      </w:r>
      <w:r w:rsidR="00497536">
        <w:rPr>
          <w:rStyle w:val="findhit"/>
          <w:rFonts w:ascii="Calibri" w:hAnsi="Calibri" w:cs="Calibri"/>
          <w:color w:val="000000"/>
          <w:sz w:val="22"/>
          <w:szCs w:val="22"/>
        </w:rPr>
        <w:t>Duty of Care</w:t>
      </w:r>
      <w:r w:rsidR="00497536">
        <w:rPr>
          <w:rStyle w:val="normaltextrun"/>
          <w:rFonts w:ascii="Calibri" w:hAnsi="Calibri" w:cs="Calibri"/>
          <w:color w:val="000000"/>
          <w:sz w:val="22"/>
          <w:szCs w:val="22"/>
        </w:rPr>
        <w:t> Policy, </w:t>
      </w:r>
      <w:r w:rsidR="00497536">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497536">
        <w:rPr>
          <w:rStyle w:val="eop"/>
          <w:rFonts w:ascii="Calibri" w:hAnsi="Calibri" w:cs="Calibri"/>
          <w:color w:val="000000"/>
          <w:sz w:val="22"/>
          <w:szCs w:val="22"/>
        </w:rPr>
        <w:t> </w:t>
      </w:r>
    </w:p>
    <w:p w14:paraId="215AC6B4" w14:textId="77777777" w:rsidR="00D71E9F" w:rsidRDefault="00D71E9F" w:rsidP="00D71E9F">
      <w:pPr>
        <w:ind w:left="360"/>
        <w:jc w:val="both"/>
        <w:rPr>
          <w:rFonts w:asciiTheme="minorHAnsi" w:hAnsiTheme="minorHAnsi" w:cstheme="minorHAnsi"/>
          <w:sz w:val="22"/>
          <w:szCs w:val="22"/>
        </w:rPr>
      </w:pPr>
    </w:p>
    <w:p w14:paraId="3285B3AB" w14:textId="77777777" w:rsidR="00D71E9F" w:rsidRDefault="00D71E9F" w:rsidP="00D71E9F">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u w:val="single"/>
        </w:rPr>
        <w:lastRenderedPageBreak/>
        <w:t>Severability</w:t>
      </w:r>
      <w:r>
        <w:rPr>
          <w:rFonts w:asciiTheme="minorHAnsi" w:hAnsiTheme="minorHAnsi" w:cstheme="minorHAnsi"/>
          <w:sz w:val="22"/>
          <w:szCs w:val="22"/>
        </w:rPr>
        <w:t xml:space="preserve">.  </w:t>
      </w:r>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any provision of this Agreement shall be determined to be illegal or unenforceable, that provision will be limited or eliminated to the minimum extent necessary so that this Agreement shall otherwise remain in full force and effect and enforceable.</w:t>
      </w:r>
    </w:p>
    <w:p w14:paraId="4E4A7D83" w14:textId="77777777" w:rsidR="00D71E9F" w:rsidRDefault="00D71E9F" w:rsidP="00D71E9F">
      <w:pPr>
        <w:ind w:left="360"/>
        <w:jc w:val="both"/>
        <w:rPr>
          <w:rFonts w:asciiTheme="minorHAnsi" w:hAnsiTheme="minorHAnsi" w:cstheme="minorHAnsi"/>
          <w:sz w:val="22"/>
          <w:szCs w:val="22"/>
        </w:rPr>
      </w:pPr>
    </w:p>
    <w:p w14:paraId="1ABDF4F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xml:space="preserve">. This Agreement and any exhibit attached constitute the entire understanding and agreement of the parties, and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prior agreements, understandings, and representations are hereby terminated and canceled in their entirety and are of no further force and effect. Any copy of this Consultant Agreement will be considered as effective for any purpose as if it were the original.</w:t>
      </w:r>
    </w:p>
    <w:p w14:paraId="046C650E" w14:textId="77777777" w:rsidR="00D71E9F" w:rsidRDefault="00D71E9F" w:rsidP="00D71E9F">
      <w:pPr>
        <w:pStyle w:val="ListParagraph"/>
        <w:rPr>
          <w:rFonts w:asciiTheme="minorHAnsi" w:hAnsiTheme="minorHAnsi" w:cstheme="minorHAnsi"/>
          <w:sz w:val="22"/>
          <w:szCs w:val="22"/>
        </w:rPr>
      </w:pPr>
    </w:p>
    <w:p w14:paraId="4D6D871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14:paraId="7DE3DE8E"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p>
    <w:p w14:paraId="29DDFB0D"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14:paraId="43F4F92A"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The Parties shall take all reasonable steps within their respective powers </w:t>
      </w:r>
      <w:proofErr w:type="gramStart"/>
      <w:r>
        <w:rPr>
          <w:rFonts w:asciiTheme="minorHAnsi" w:hAnsiTheme="minorHAnsi" w:cstheme="minorHAnsi"/>
          <w:sz w:val="22"/>
          <w:szCs w:val="22"/>
        </w:rPr>
        <w:t>to:</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prevent Force Majeure Events affecting the performance of the Party's obligations under this Agreement; ii) mitigate the effect of any Force Majeure Event; and iii) comply with its obligations under this Agreement.</w:t>
      </w:r>
    </w:p>
    <w:p w14:paraId="28079920" w14:textId="77777777" w:rsidR="00D71E9F" w:rsidRDefault="00D71E9F" w:rsidP="00D71E9F">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Force Majeure Event" means the occurrence of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14:paraId="468A246F" w14:textId="77777777" w:rsidR="00D71E9F" w:rsidRDefault="00D71E9F" w:rsidP="00D71E9F">
      <w:pPr>
        <w:jc w:val="center"/>
        <w:rPr>
          <w:rFonts w:asciiTheme="minorHAnsi" w:hAnsiTheme="minorHAnsi" w:cstheme="minorHAnsi"/>
          <w:b/>
          <w:sz w:val="22"/>
          <w:szCs w:val="22"/>
        </w:rPr>
      </w:pPr>
    </w:p>
    <w:p w14:paraId="3CA49EED" w14:textId="77777777" w:rsidR="00D71E9F" w:rsidRDefault="00D71E9F" w:rsidP="00D71E9F">
      <w:pPr>
        <w:jc w:val="center"/>
        <w:rPr>
          <w:rFonts w:asciiTheme="minorHAnsi" w:hAnsiTheme="minorHAnsi" w:cstheme="minorHAnsi"/>
          <w:b/>
          <w:sz w:val="22"/>
          <w:szCs w:val="22"/>
        </w:rPr>
      </w:pPr>
    </w:p>
    <w:p w14:paraId="1271B375" w14:textId="77777777" w:rsidR="00D71E9F" w:rsidRDefault="00D71E9F" w:rsidP="00D71E9F">
      <w:pPr>
        <w:jc w:val="center"/>
        <w:rPr>
          <w:rFonts w:asciiTheme="minorHAnsi" w:hAnsiTheme="minorHAnsi" w:cstheme="minorHAnsi"/>
          <w:b/>
          <w:sz w:val="22"/>
          <w:szCs w:val="22"/>
        </w:rPr>
      </w:pPr>
    </w:p>
    <w:p w14:paraId="118D8BA2" w14:textId="77777777" w:rsidR="00862F93" w:rsidRDefault="00862F93"/>
    <w:sectPr w:rsidR="00862F9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E0B9" w14:textId="77777777" w:rsidR="00C90583" w:rsidRDefault="00C90583" w:rsidP="00E74F41">
      <w:r>
        <w:separator/>
      </w:r>
    </w:p>
  </w:endnote>
  <w:endnote w:type="continuationSeparator" w:id="0">
    <w:p w14:paraId="22C937CD" w14:textId="77777777" w:rsidR="00C90583" w:rsidRDefault="00C90583" w:rsidP="00E7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52216"/>
      <w:docPartObj>
        <w:docPartGallery w:val="Page Numbers (Bottom of Page)"/>
        <w:docPartUnique/>
      </w:docPartObj>
    </w:sdtPr>
    <w:sdtContent>
      <w:sdt>
        <w:sdtPr>
          <w:id w:val="1728636285"/>
          <w:docPartObj>
            <w:docPartGallery w:val="Page Numbers (Top of Page)"/>
            <w:docPartUnique/>
          </w:docPartObj>
        </w:sdtPr>
        <w:sdtContent>
          <w:p w14:paraId="1D3E12C4" w14:textId="30A7E4C0" w:rsidR="00920902" w:rsidRDefault="0092090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A5380B" w14:textId="77777777" w:rsidR="00E74F41" w:rsidRDefault="00E7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739F" w14:textId="77777777" w:rsidR="00C90583" w:rsidRDefault="00C90583" w:rsidP="00E74F41">
      <w:r>
        <w:separator/>
      </w:r>
    </w:p>
  </w:footnote>
  <w:footnote w:type="continuationSeparator" w:id="0">
    <w:p w14:paraId="49D78A1B" w14:textId="77777777" w:rsidR="00C90583" w:rsidRDefault="00C90583" w:rsidP="00E7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0630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348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5405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6347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909777">
    <w:abstractNumId w:val="5"/>
  </w:num>
  <w:num w:numId="6" w16cid:durableId="1773088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144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1916BF"/>
    <w:rsid w:val="0030560E"/>
    <w:rsid w:val="00380462"/>
    <w:rsid w:val="00497536"/>
    <w:rsid w:val="00862F93"/>
    <w:rsid w:val="00901519"/>
    <w:rsid w:val="00920902"/>
    <w:rsid w:val="00953D9A"/>
    <w:rsid w:val="00B17B2E"/>
    <w:rsid w:val="00C90583"/>
    <w:rsid w:val="00CB72C0"/>
    <w:rsid w:val="00CE3B3B"/>
    <w:rsid w:val="00D71E9F"/>
    <w:rsid w:val="00E74F41"/>
    <w:rsid w:val="15833A96"/>
    <w:rsid w:val="16512BE3"/>
    <w:rsid w:val="34C19FE3"/>
    <w:rsid w:val="4BBF6732"/>
    <w:rsid w:val="4F2538A5"/>
    <w:rsid w:val="5DEC9938"/>
    <w:rsid w:val="7DEAF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324B645B-69BB-4262-845E-52BDFB2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9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customStyle="1" w:styleId="ListParagraphChar">
    <w:name w:val="List Paragraph Char"/>
    <w:link w:val="ListParagraph"/>
    <w:uiPriority w:val="34"/>
    <w:locked/>
    <w:rsid w:val="00D71E9F"/>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customStyle="1" w:styleId="findhit">
    <w:name w:val="findhit"/>
    <w:basedOn w:val="DefaultParagraphFont"/>
    <w:rsid w:val="00497536"/>
  </w:style>
  <w:style w:type="character" w:customStyle="1" w:styleId="normaltextrun">
    <w:name w:val="normaltextrun"/>
    <w:basedOn w:val="DefaultParagraphFont"/>
    <w:rsid w:val="00497536"/>
  </w:style>
  <w:style w:type="character" w:customStyle="1" w:styleId="eop">
    <w:name w:val="eop"/>
    <w:basedOn w:val="DefaultParagraphFont"/>
    <w:rsid w:val="00497536"/>
  </w:style>
  <w:style w:type="paragraph" w:styleId="Header">
    <w:name w:val="header"/>
    <w:basedOn w:val="Normal"/>
    <w:link w:val="HeaderChar"/>
    <w:uiPriority w:val="99"/>
    <w:unhideWhenUsed/>
    <w:rsid w:val="00E74F41"/>
    <w:pPr>
      <w:tabs>
        <w:tab w:val="center" w:pos="4513"/>
        <w:tab w:val="right" w:pos="9026"/>
      </w:tabs>
    </w:pPr>
  </w:style>
  <w:style w:type="character" w:customStyle="1" w:styleId="HeaderChar">
    <w:name w:val="Header Char"/>
    <w:basedOn w:val="DefaultParagraphFont"/>
    <w:link w:val="Header"/>
    <w:uiPriority w:val="99"/>
    <w:rsid w:val="00E74F4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4F41"/>
    <w:pPr>
      <w:tabs>
        <w:tab w:val="center" w:pos="4513"/>
        <w:tab w:val="right" w:pos="9026"/>
      </w:tabs>
    </w:pPr>
  </w:style>
  <w:style w:type="character" w:customStyle="1" w:styleId="FooterChar">
    <w:name w:val="Footer Char"/>
    <w:basedOn w:val="DefaultParagraphFont"/>
    <w:link w:val="Footer"/>
    <w:uiPriority w:val="99"/>
    <w:rsid w:val="00E74F4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4ddee54c8075bf4c32c5d2cce66faeb5&amp;mc=true&amp;tpl=/ecfrbrowse/Title22/22cfr140_main_02.t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house.gov/news/releases/2001/09/20010924-1.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iveassociatesinternational.com/wp-content/uploads/2019/10/Supplier_Code_of_Conduct.pdf" TargetMode="External"/><Relationship Id="rId5" Type="http://schemas.openxmlformats.org/officeDocument/2006/relationships/numbering" Target="numbering.xml"/><Relationship Id="rId15" Type="http://schemas.openxmlformats.org/officeDocument/2006/relationships/hyperlink" Target="mailto:naseera@creatived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82c27ee-167a-4bbf-818b-4ed0c8ec052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2FFFB-BB8E-4A35-A150-588412047C72}">
  <ds:schemaRefs>
    <ds:schemaRef ds:uri="Microsoft.SharePoint.Taxonomy.ContentTypeSync"/>
  </ds:schemaRefs>
</ds:datastoreItem>
</file>

<file path=customXml/itemProps2.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3.xml><?xml version="1.0" encoding="utf-8"?>
<ds:datastoreItem xmlns:ds="http://schemas.openxmlformats.org/officeDocument/2006/customXml" ds:itemID="{E874F82C-2705-485C-B5C1-80E35805E562}">
  <ds:schemaRefs>
    <ds:schemaRef ds:uri="http://schemas.microsoft.com/office/2006/metadata/properties"/>
    <ds:schemaRef ds:uri="http://schemas.microsoft.com/office/infopath/2007/PartnerControls"/>
    <ds:schemaRef ds:uri="d84fef38-4c75-4db2-bd4f-dc445e643f7e"/>
  </ds:schemaRefs>
</ds:datastoreItem>
</file>

<file path=customXml/itemProps4.xml><?xml version="1.0" encoding="utf-8"?>
<ds:datastoreItem xmlns:ds="http://schemas.openxmlformats.org/officeDocument/2006/customXml" ds:itemID="{FBCFB705-4B84-4CF5-9356-6086668D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4558</Words>
  <Characters>25986</Characters>
  <Application>Microsoft Office Word</Application>
  <DocSecurity>0</DocSecurity>
  <Lines>216</Lines>
  <Paragraphs>60</Paragraphs>
  <ScaleCrop>false</ScaleCrop>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Theuma (Creative/DC)</dc:creator>
  <cp:keywords/>
  <dc:description/>
  <cp:lastModifiedBy>Abubakar Ahmed</cp:lastModifiedBy>
  <cp:revision>10</cp:revision>
  <dcterms:created xsi:type="dcterms:W3CDTF">2020-06-17T20:57:00Z</dcterms:created>
  <dcterms:modified xsi:type="dcterms:W3CDTF">2022-04-22T16:40:00Z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