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E9F" w:rsidP="00D71E9F" w:rsidRDefault="00D71E9F" w14:paraId="0B86EFFE" w14:textId="77777777">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rsidR="00D71E9F" w:rsidP="00D71E9F" w:rsidRDefault="00D71E9F" w14:paraId="52B18750" w14:textId="77777777">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rsidR="00D71E9F" w:rsidP="00D71E9F" w:rsidRDefault="00D71E9F" w14:paraId="7FA0FB90" w14:textId="77777777">
      <w:pPr>
        <w:rPr>
          <w:rFonts w:asciiTheme="minorHAnsi" w:hAnsiTheme="minorHAnsi" w:cstheme="minorHAnsi"/>
          <w:sz w:val="22"/>
          <w:szCs w:val="22"/>
        </w:rPr>
      </w:pPr>
    </w:p>
    <w:p w:rsidR="00D71E9F" w:rsidP="00D71E9F" w:rsidRDefault="00D71E9F" w14:paraId="5DDFB042" w14:textId="77777777">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rsidR="00D71E9F" w:rsidP="00D71E9F" w:rsidRDefault="00D71E9F" w14:paraId="6979B202" w14:textId="77777777">
      <w:pPr>
        <w:pStyle w:val="ListParagraph"/>
        <w:shd w:val="clear" w:color="auto" w:fill="FFFFFF"/>
        <w:ind w:left="360"/>
        <w:rPr>
          <w:rFonts w:asciiTheme="minorHAnsi" w:hAnsiTheme="minorHAnsi" w:cstheme="minorHAnsi"/>
          <w:sz w:val="22"/>
          <w:szCs w:val="22"/>
        </w:rPr>
      </w:pPr>
    </w:p>
    <w:p w:rsidR="00D71E9F" w:rsidP="00D71E9F" w:rsidRDefault="00D71E9F" w14:paraId="7CAEF55A" w14:textId="77777777">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Consultant agrees to perform the services, as defined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rsidR="00D71E9F" w:rsidP="00D71E9F" w:rsidRDefault="00D71E9F" w14:paraId="5F077CD9" w14:textId="77777777">
      <w:pPr>
        <w:pStyle w:val="ListParagraph"/>
        <w:shd w:val="clear" w:color="auto" w:fill="FFFFFF"/>
        <w:ind w:left="360"/>
        <w:rPr>
          <w:rFonts w:asciiTheme="minorHAnsi" w:hAnsiTheme="minorHAnsi" w:cstheme="minorHAnsi"/>
          <w:sz w:val="22"/>
          <w:szCs w:val="22"/>
          <w:u w:val="single"/>
        </w:rPr>
      </w:pPr>
    </w:p>
    <w:p w:rsidR="00D71E9F" w:rsidP="00D71E9F" w:rsidRDefault="00D71E9F" w14:paraId="3D4D741D" w14:textId="77777777">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Subject to satisfactory performance, the conditions contained herein and Attachment 1, consulting fees and reimbursements will be paid on a monthly basis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Consultant. Payments for partial performance/deliverables shall not be made unless explicitly authorized by Creative.</w:t>
      </w:r>
    </w:p>
    <w:p w:rsidR="00D71E9F" w:rsidP="00D71E9F" w:rsidRDefault="00D71E9F" w14:paraId="5F6C49DC" w14:textId="77777777">
      <w:pPr>
        <w:pStyle w:val="ListParagraph"/>
        <w:shd w:val="clear" w:color="auto" w:fill="FFFFFF"/>
        <w:rPr>
          <w:rFonts w:asciiTheme="minorHAnsi" w:hAnsiTheme="minorHAnsi" w:cstheme="minorHAnsi"/>
          <w:sz w:val="22"/>
          <w:szCs w:val="22"/>
        </w:rPr>
      </w:pPr>
    </w:p>
    <w:p w:rsidR="00D71E9F" w:rsidP="00D71E9F" w:rsidRDefault="00D71E9F" w14:paraId="585A6825" w14:textId="77777777">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rsidR="00D71E9F" w:rsidP="00D71E9F" w:rsidRDefault="00D71E9F" w14:paraId="1F5A2A83"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Bank name</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611D999D"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Address</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479AF473"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Account name</w:t>
      </w:r>
      <w:r>
        <w:rPr>
          <w:rFonts w:asciiTheme="minorHAnsi" w:hAnsiTheme="minorHAnsi" w:cstheme="minorHAnsi"/>
          <w:sz w:val="22"/>
          <w:szCs w:val="22"/>
        </w:rPr>
        <w:tab/>
      </w:r>
    </w:p>
    <w:p w:rsidR="00D71E9F" w:rsidP="00D71E9F" w:rsidRDefault="00D71E9F" w14:paraId="1EA0C682"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Account #</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18EC1DD4"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Bank ABA #</w:t>
      </w:r>
      <w:r>
        <w:rPr>
          <w:rFonts w:asciiTheme="minorHAnsi" w:hAnsiTheme="minorHAnsi" w:cstheme="minorHAnsi"/>
          <w:sz w:val="22"/>
          <w:szCs w:val="22"/>
        </w:rPr>
        <w:tab/>
      </w:r>
      <w:r>
        <w:rPr>
          <w:rFonts w:asciiTheme="minorHAnsi" w:hAnsiTheme="minorHAnsi" w:cstheme="minorHAnsi"/>
          <w:sz w:val="22"/>
          <w:szCs w:val="22"/>
        </w:rPr>
        <w:tab/>
      </w:r>
    </w:p>
    <w:p w:rsidR="00D71E9F" w:rsidP="00D71E9F" w:rsidRDefault="00D71E9F" w14:paraId="35411520" w14:textId="77777777">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SWIFT</w:t>
      </w:r>
    </w:p>
    <w:p w:rsidR="00D71E9F" w:rsidP="00D71E9F" w:rsidRDefault="00D71E9F" w14:paraId="1CD42E90" w14:textId="77777777">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rsidR="00D71E9F" w:rsidP="00D71E9F" w:rsidRDefault="00D71E9F" w14:paraId="130B1E29" w14:textId="77777777">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Consultant and approval by Company of accurate, complete, and documented invoice for travel and/or other direct costs (ODC) expenses. </w:t>
      </w:r>
      <w:bookmarkStart w:name="_Hlk513456017" w:id="0"/>
      <w:r>
        <w:rPr>
          <w:rFonts w:asciiTheme="minorHAnsi" w:hAnsiTheme="minorHAnsi" w:cstheme="minorHAnsi"/>
          <w:sz w:val="22"/>
          <w:szCs w:val="22"/>
        </w:rPr>
        <w:t xml:space="preserve">No costs will be reimbursed without valid receipts or equivalent documentation. </w:t>
      </w:r>
    </w:p>
    <w:bookmarkEnd w:id="0"/>
    <w:p w:rsidR="00D71E9F" w:rsidP="00D71E9F" w:rsidRDefault="00D71E9F" w14:paraId="2C90C830" w14:textId="77777777">
      <w:pPr>
        <w:shd w:val="clear" w:color="auto" w:fill="FFFFFF"/>
        <w:ind w:left="720"/>
        <w:rPr>
          <w:rFonts w:asciiTheme="minorHAnsi" w:hAnsiTheme="minorHAnsi" w:cstheme="minorHAnsi"/>
          <w:sz w:val="22"/>
          <w:szCs w:val="22"/>
        </w:rPr>
      </w:pPr>
    </w:p>
    <w:p w:rsidR="00D71E9F" w:rsidP="00D71E9F" w:rsidRDefault="00D71E9F" w14:paraId="495CA33E"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rsidR="00D71E9F" w:rsidP="00D71E9F" w:rsidRDefault="00D71E9F" w14:paraId="01EF5825"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It is understood that the services rendered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rsidR="00D71E9F" w:rsidP="00D71E9F" w:rsidRDefault="00D71E9F" w14:paraId="56153604" w14:textId="77777777">
      <w:pPr>
        <w:pStyle w:val="ListParagraph"/>
        <w:shd w:val="clear" w:color="auto" w:fill="FFFFFF"/>
        <w:rPr>
          <w:rFonts w:asciiTheme="minorHAnsi" w:hAnsiTheme="minorHAnsi" w:cstheme="minorHAnsi"/>
          <w:sz w:val="22"/>
          <w:szCs w:val="22"/>
        </w:rPr>
      </w:pPr>
    </w:p>
    <w:p w:rsidR="00D71E9F" w:rsidP="00D71E9F" w:rsidRDefault="00D71E9F" w14:paraId="06C6289A" w14:textId="77777777">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Consultant.</w:t>
      </w:r>
    </w:p>
    <w:p w:rsidR="00D71E9F" w:rsidP="00D71E9F" w:rsidRDefault="00D71E9F" w14:paraId="7B104AB3" w14:textId="77777777">
      <w:pPr>
        <w:pStyle w:val="ListParagraph"/>
        <w:shd w:val="clear" w:color="auto" w:fill="FFFFFF"/>
        <w:rPr>
          <w:rFonts w:asciiTheme="minorHAnsi" w:hAnsiTheme="minorHAnsi" w:cstheme="minorHAnsi"/>
          <w:sz w:val="22"/>
          <w:szCs w:val="22"/>
        </w:rPr>
      </w:pPr>
    </w:p>
    <w:p w:rsidR="00D71E9F" w:rsidP="00D71E9F" w:rsidRDefault="00D71E9F" w14:paraId="3B0E9C0E" w14:textId="77777777">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any and all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consents and authorizations from such person for Creative’s exclusive benefit.</w:t>
      </w:r>
    </w:p>
    <w:p w:rsidR="00D71E9F" w:rsidP="00D71E9F" w:rsidRDefault="00D71E9F" w14:paraId="3A8595A2" w14:textId="77777777">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31CA4BCF"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Consultant.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at all times preserve the confidential nature of Consultant’s relationship to Creative and of the services, inventions or works hereunder.</w:t>
      </w:r>
    </w:p>
    <w:p w:rsidR="00D71E9F" w:rsidP="00D71E9F" w:rsidRDefault="00D71E9F" w14:paraId="38CB0384" w14:textId="77777777">
      <w:pPr>
        <w:pStyle w:val="ListParagraph"/>
        <w:shd w:val="clear" w:color="auto" w:fill="FFFFFF"/>
        <w:rPr>
          <w:rFonts w:asciiTheme="minorHAnsi" w:hAnsiTheme="minorHAnsi" w:cstheme="minorHAnsi"/>
          <w:sz w:val="22"/>
          <w:szCs w:val="22"/>
        </w:rPr>
      </w:pPr>
    </w:p>
    <w:p w:rsidR="00D71E9F" w:rsidP="00D71E9F" w:rsidRDefault="00D71E9F" w14:paraId="5F52A516"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directly or indirectly, hire, solicit, or encourage to leave Creative’s employment, any employee of Creative. </w:t>
      </w:r>
    </w:p>
    <w:p w:rsidR="00D71E9F" w:rsidP="00D71E9F" w:rsidRDefault="00D71E9F" w14:paraId="0094176F" w14:textId="77777777">
      <w:pPr>
        <w:pStyle w:val="ListParagraph"/>
        <w:ind w:left="360"/>
        <w:rPr>
          <w:rFonts w:asciiTheme="minorHAnsi" w:hAnsiTheme="minorHAnsi" w:cstheme="minorHAnsi"/>
          <w:sz w:val="22"/>
          <w:szCs w:val="22"/>
        </w:rPr>
      </w:pPr>
    </w:p>
    <w:p w:rsidR="00D71E9F" w:rsidP="00D71E9F" w:rsidRDefault="00D71E9F" w14:paraId="4C53BA04"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Furthermore, if Consultant works on Creative’s response to a certain RFA, RFP, NOFO or APS, or other such document, Consultant shall not work on any other organization’s response to the same RFA, RFP, NOFO or APS or other document.</w:t>
      </w:r>
    </w:p>
    <w:p w:rsidR="00D71E9F" w:rsidP="00D71E9F" w:rsidRDefault="00D71E9F" w14:paraId="43140A3D" w14:textId="77777777">
      <w:pPr>
        <w:pStyle w:val="ListParagraph"/>
        <w:ind w:left="360"/>
        <w:rPr>
          <w:rFonts w:asciiTheme="minorHAnsi" w:hAnsiTheme="minorHAnsi" w:cstheme="minorHAnsi"/>
          <w:sz w:val="22"/>
          <w:szCs w:val="22"/>
        </w:rPr>
      </w:pPr>
    </w:p>
    <w:p w:rsidR="00D71E9F" w:rsidP="00D71E9F" w:rsidRDefault="00D71E9F" w14:paraId="72D9A2D8"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Consultant reasonable legal fees and costs in addition to other appropriate relief.</w:t>
      </w:r>
    </w:p>
    <w:p w:rsidR="00D71E9F" w:rsidP="00D71E9F" w:rsidRDefault="00D71E9F" w14:paraId="22492CC2" w14:textId="77777777">
      <w:pPr>
        <w:pStyle w:val="ListParagraph"/>
        <w:ind w:left="360"/>
        <w:rPr>
          <w:rFonts w:asciiTheme="minorHAnsi" w:hAnsiTheme="minorHAnsi" w:cstheme="minorHAnsi"/>
          <w:sz w:val="22"/>
          <w:szCs w:val="22"/>
        </w:rPr>
      </w:pPr>
    </w:p>
    <w:p w:rsidR="00D71E9F" w:rsidP="00D71E9F" w:rsidRDefault="00D71E9F" w14:paraId="6C46E4B7"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rsidR="00D71E9F" w:rsidP="00D71E9F" w:rsidRDefault="00D71E9F" w14:paraId="76C1434D" w14:textId="77777777">
      <w:pPr>
        <w:pStyle w:val="ListParagraph"/>
        <w:ind w:left="360"/>
        <w:rPr>
          <w:rFonts w:asciiTheme="minorHAnsi" w:hAnsiTheme="minorHAnsi" w:cstheme="minorHAnsi"/>
          <w:sz w:val="22"/>
          <w:szCs w:val="22"/>
        </w:rPr>
      </w:pPr>
    </w:p>
    <w:p w:rsidR="00D71E9F" w:rsidP="00D71E9F" w:rsidRDefault="00D71E9F" w14:paraId="6F3FE6DE"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rsidR="00D71E9F" w:rsidP="00D71E9F" w:rsidRDefault="00D71E9F" w14:paraId="0188C345" w14:textId="77777777">
      <w:pPr>
        <w:pStyle w:val="ListParagraph"/>
        <w:ind w:left="360"/>
        <w:rPr>
          <w:rFonts w:asciiTheme="minorHAnsi" w:hAnsiTheme="minorHAnsi" w:cstheme="minorHAnsi"/>
          <w:sz w:val="22"/>
          <w:szCs w:val="22"/>
        </w:rPr>
      </w:pPr>
    </w:p>
    <w:p w:rsidR="00D71E9F" w:rsidP="00D71E9F" w:rsidRDefault="00D71E9F" w14:paraId="76B7E1D7" w14:textId="77777777">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rsidR="00D71E9F" w:rsidP="00D71E9F" w:rsidRDefault="00D71E9F" w14:paraId="075FE2A8" w14:textId="77777777">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0486F51E"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may be terminated by mutual agreement of the parties or by either Party for the following reasons:</w:t>
      </w:r>
    </w:p>
    <w:p w:rsidR="00D71E9F" w:rsidP="00D71E9F" w:rsidRDefault="00D71E9F" w14:paraId="48762836" w14:textId="77777777">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rsidR="00D71E9F" w:rsidP="00D71E9F" w:rsidRDefault="00D71E9F" w14:paraId="77F16ED0" w14:textId="77777777">
      <w:pPr>
        <w:pStyle w:val="ListParagraph"/>
        <w:shd w:val="clear" w:color="auto" w:fill="FFFFFF"/>
        <w:ind w:left="1080"/>
        <w:rPr>
          <w:rFonts w:asciiTheme="minorHAnsi" w:hAnsiTheme="minorHAnsi" w:cstheme="minorHAnsi"/>
          <w:sz w:val="22"/>
          <w:szCs w:val="22"/>
        </w:rPr>
      </w:pPr>
    </w:p>
    <w:p w:rsidR="00D71E9F" w:rsidP="00D71E9F" w:rsidRDefault="00D71E9F" w14:paraId="0435218B" w14:textId="77777777">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rsidR="00D71E9F" w:rsidP="00D71E9F" w:rsidRDefault="00D71E9F" w14:paraId="05548E44" w14:textId="77777777">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services;</w:t>
      </w:r>
    </w:p>
    <w:p w:rsidR="00D71E9F" w:rsidP="00D71E9F" w:rsidRDefault="00D71E9F" w14:paraId="17E28618" w14:textId="77777777">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lastRenderedPageBreak/>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rsidR="00D71E9F" w:rsidP="00D71E9F" w:rsidRDefault="00D71E9F" w14:paraId="683F13D1" w14:textId="77777777">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rsidR="00D71E9F" w:rsidP="00D71E9F" w:rsidRDefault="00D71E9F" w14:paraId="56E8359B" w14:textId="77777777">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rsidR="00D71E9F" w:rsidP="00D71E9F" w:rsidRDefault="00D71E9F" w14:paraId="255D5EBE" w14:textId="77777777">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rsidR="00D71E9F" w:rsidP="00D71E9F" w:rsidRDefault="00D71E9F" w14:paraId="0A0853ED" w14:textId="77777777">
      <w:pPr>
        <w:shd w:val="clear" w:color="auto" w:fill="FFFFFF"/>
        <w:ind w:left="1440"/>
        <w:rPr>
          <w:rFonts w:asciiTheme="minorHAnsi" w:hAnsiTheme="minorHAnsi" w:cstheme="minorHAnsi"/>
          <w:sz w:val="22"/>
          <w:szCs w:val="22"/>
        </w:rPr>
      </w:pPr>
    </w:p>
    <w:p w:rsidR="00D71E9F" w:rsidP="00D71E9F" w:rsidRDefault="00D71E9F" w14:paraId="7C8867B6" w14:textId="77777777">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rsidR="00D71E9F" w:rsidP="00D71E9F" w:rsidRDefault="00D71E9F" w14:paraId="17FFAF4D" w14:textId="77777777">
      <w:pPr>
        <w:pStyle w:val="ListParagraph"/>
        <w:shd w:val="clear" w:color="auto" w:fill="FFFFFF"/>
        <w:ind w:left="1440"/>
        <w:rPr>
          <w:rFonts w:asciiTheme="minorHAnsi" w:hAnsiTheme="minorHAnsi" w:cstheme="minorHAnsi"/>
          <w:sz w:val="22"/>
          <w:szCs w:val="22"/>
        </w:rPr>
      </w:pPr>
    </w:p>
    <w:p w:rsidR="00D71E9F" w:rsidP="00D71E9F" w:rsidRDefault="00D71E9F" w14:paraId="46F4CBF4" w14:textId="77777777">
      <w:pPr>
        <w:pStyle w:val="ListParagraph"/>
        <w:numPr>
          <w:ilvl w:val="0"/>
          <w:numId w:val="3"/>
        </w:numPr>
        <w:shd w:val="clear" w:color="auto" w:fill="FFFFFF"/>
        <w:ind w:left="1080"/>
        <w:rPr>
          <w:rFonts w:asciiTheme="minorHAnsi" w:hAnsiTheme="minorHAnsi" w:cstheme="minorHAnsi"/>
          <w:sz w:val="22"/>
          <w:szCs w:val="22"/>
        </w:rPr>
      </w:pPr>
      <w:bookmarkStart w:name="_Hlk512266704" w:id="1"/>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rsidR="00D71E9F" w:rsidP="00D71E9F" w:rsidRDefault="00D71E9F" w14:paraId="38412536" w14:textId="77777777">
      <w:pPr>
        <w:pStyle w:val="ListParagraph"/>
        <w:shd w:val="clear" w:color="auto" w:fill="FFFFFF"/>
        <w:ind w:left="360"/>
        <w:rPr>
          <w:rFonts w:asciiTheme="minorHAnsi" w:hAnsiTheme="minorHAnsi" w:cstheme="minorHAnsi"/>
          <w:sz w:val="22"/>
          <w:szCs w:val="22"/>
        </w:rPr>
      </w:pPr>
    </w:p>
    <w:p w:rsidR="00D71E9F" w:rsidP="00D71E9F" w:rsidRDefault="00D71E9F" w14:paraId="363D4CBA"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rsidR="00D71E9F" w:rsidP="00D71E9F" w:rsidRDefault="00D71E9F" w14:paraId="68B559AE" w14:textId="77777777">
      <w:pPr>
        <w:pStyle w:val="ListParagraph"/>
        <w:shd w:val="clear" w:color="auto" w:fill="FFFFFF"/>
        <w:ind w:left="360"/>
        <w:rPr>
          <w:rFonts w:asciiTheme="minorHAnsi" w:hAnsiTheme="minorHAnsi" w:cstheme="minorHAnsi"/>
          <w:sz w:val="22"/>
          <w:szCs w:val="22"/>
        </w:rPr>
      </w:pPr>
    </w:p>
    <w:p w:rsidR="00D71E9F" w:rsidP="00D71E9F" w:rsidRDefault="00D71E9F" w14:paraId="103E477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rsidR="00D71E9F" w:rsidP="00D71E9F" w:rsidRDefault="00D71E9F" w14:paraId="4047B515" w14:textId="77777777">
      <w:pPr>
        <w:pStyle w:val="ListParagraph"/>
        <w:ind w:left="360"/>
        <w:rPr>
          <w:rFonts w:asciiTheme="minorHAnsi" w:hAnsiTheme="minorHAnsi" w:cstheme="minorHAnsi"/>
          <w:sz w:val="22"/>
          <w:szCs w:val="22"/>
          <w:u w:val="single"/>
        </w:rPr>
      </w:pPr>
    </w:p>
    <w:p w:rsidR="00D71E9F" w:rsidP="00D71E9F" w:rsidRDefault="00D71E9F" w14:paraId="19FACA36"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rsidR="00D71E9F" w:rsidP="00D71E9F" w:rsidRDefault="00D71E9F" w14:paraId="452C3C74"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w:t>
      </w:r>
      <w:proofErr w:type="spellStart"/>
      <w:r>
        <w:rPr>
          <w:rFonts w:asciiTheme="minorHAnsi" w:hAnsiTheme="minorHAnsi" w:cstheme="minorHAnsi"/>
          <w:sz w:val="22"/>
          <w:szCs w:val="22"/>
        </w:rPr>
        <w:t>venturer</w:t>
      </w:r>
      <w:proofErr w:type="spellEnd"/>
      <w:r>
        <w:rPr>
          <w:rFonts w:asciiTheme="minorHAnsi" w:hAnsiTheme="minorHAnsi" w:cstheme="minorHAnsi"/>
          <w:sz w:val="22"/>
          <w:szCs w:val="22"/>
        </w:rPr>
        <w:t xml:space="preserve">, employee, or agent of Creative for any purpose. Neither Party shall bind nor attempt to bind the other to any contract. </w:t>
      </w:r>
    </w:p>
    <w:p w:rsidR="00D71E9F" w:rsidP="00D71E9F" w:rsidRDefault="00D71E9F" w14:paraId="4D1808E1" w14:textId="77777777">
      <w:pPr>
        <w:pStyle w:val="ListParagraph"/>
        <w:shd w:val="clear" w:color="auto" w:fill="FFFFFF"/>
        <w:rPr>
          <w:rFonts w:asciiTheme="minorHAnsi" w:hAnsiTheme="minorHAnsi" w:cstheme="minorHAnsi"/>
          <w:sz w:val="22"/>
          <w:szCs w:val="22"/>
        </w:rPr>
      </w:pPr>
    </w:p>
    <w:p w:rsidR="00D71E9F" w:rsidP="00D71E9F" w:rsidRDefault="00D71E9F" w14:paraId="2E19784E"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Consultant to put in the necessary number of hours essential to fulfill the requirements of the Agreement.  Consultant shall provide all equipment and supplies required to perform the Services, inventions or work. </w:t>
      </w:r>
    </w:p>
    <w:p w:rsidR="00D71E9F" w:rsidP="00D71E9F" w:rsidRDefault="00D71E9F" w14:paraId="222916A3" w14:textId="77777777">
      <w:pPr>
        <w:pStyle w:val="ListParagraph"/>
        <w:ind w:left="360"/>
        <w:rPr>
          <w:rFonts w:asciiTheme="minorHAnsi" w:hAnsiTheme="minorHAnsi" w:cstheme="minorHAnsi"/>
          <w:sz w:val="22"/>
          <w:szCs w:val="22"/>
        </w:rPr>
      </w:pPr>
    </w:p>
    <w:p w:rsidR="00D71E9F" w:rsidP="00D71E9F" w:rsidRDefault="00D71E9F" w14:paraId="1D563DF0"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implied or by operation of law, shall be void and shall constitute a breach and a default by Consultant. </w:t>
      </w:r>
    </w:p>
    <w:p w:rsidR="00D71E9F" w:rsidP="00D71E9F" w:rsidRDefault="00D71E9F" w14:paraId="1092E80C" w14:textId="77777777">
      <w:pPr>
        <w:pStyle w:val="ListParagraph"/>
        <w:ind w:left="360"/>
        <w:rPr>
          <w:rFonts w:asciiTheme="minorHAnsi" w:hAnsiTheme="minorHAnsi" w:cstheme="minorHAnsi"/>
          <w:sz w:val="22"/>
          <w:szCs w:val="22"/>
        </w:rPr>
      </w:pPr>
    </w:p>
    <w:p w:rsidR="00D71E9F" w:rsidP="00D71E9F" w:rsidRDefault="00D71E9F" w14:paraId="6EDCCF40" w14:textId="77777777">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w:t>
      </w:r>
      <w:r>
        <w:rPr>
          <w:rFonts w:asciiTheme="minorHAnsi" w:hAnsiTheme="minorHAnsi" w:cstheme="minorHAnsi"/>
          <w:sz w:val="22"/>
          <w:szCs w:val="22"/>
        </w:rPr>
        <w:lastRenderedPageBreak/>
        <w:t>limited to, Workers’ Compensation Insurance. Consultant agrees to defend, indemnify and hold Creative, its clients, officers, employees, agents and assigns, from any and all claims and damages, causes of action and liabilities arising from or in connection with the performance of Consultant’s services hereunder.</w:t>
      </w:r>
    </w:p>
    <w:p w:rsidR="00D71E9F" w:rsidP="00D71E9F" w:rsidRDefault="00D71E9F" w14:paraId="2807C19D" w14:textId="77777777">
      <w:pPr>
        <w:pStyle w:val="ListParagraph"/>
        <w:ind w:left="360"/>
        <w:rPr>
          <w:rFonts w:asciiTheme="minorHAnsi" w:hAnsiTheme="minorHAnsi" w:cstheme="minorHAnsi"/>
          <w:sz w:val="22"/>
          <w:szCs w:val="22"/>
        </w:rPr>
      </w:pPr>
    </w:p>
    <w:p w:rsidR="00D71E9F" w:rsidP="5824A758" w:rsidRDefault="00D71E9F" w14:paraId="4C9B6526" w14:textId="77777777">
      <w:pPr>
        <w:pStyle w:val="ListParagraph"/>
        <w:numPr>
          <w:ilvl w:val="0"/>
          <w:numId w:val="6"/>
        </w:numPr>
        <w:shd w:val="clear" w:color="auto" w:fill="FFFFFF" w:themeFill="background1"/>
        <w:ind w:left="720"/>
        <w:rPr>
          <w:rFonts w:ascii="Calibri" w:hAnsi="Calibri" w:cs="Calibri" w:asciiTheme="minorAscii" w:hAnsiTheme="minorAscii" w:cstheme="minorAscii"/>
          <w:sz w:val="22"/>
          <w:szCs w:val="22"/>
        </w:rPr>
      </w:pPr>
      <w:r w:rsidRPr="5824A758" w:rsidR="00D71E9F">
        <w:rPr>
          <w:rFonts w:ascii="Calibri" w:hAnsi="Calibri" w:cs="Calibri" w:asciiTheme="minorAscii" w:hAnsiTheme="minorAscii" w:cstheme="minorAsci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rsidR="5824A758" w:rsidP="5824A758" w:rsidRDefault="5824A758" w14:paraId="22459006" w14:textId="6A156577">
      <w:pPr>
        <w:pStyle w:val="Normal"/>
        <w:shd w:val="clear" w:color="auto" w:fill="FFFFFF" w:themeFill="background1"/>
        <w:ind w:left="0"/>
        <w:rPr>
          <w:rFonts w:ascii="Times New Roman" w:hAnsi="Times New Roman" w:eastAsia="" w:cs="Times New Roman"/>
          <w:sz w:val="24"/>
          <w:szCs w:val="24"/>
        </w:rPr>
      </w:pPr>
    </w:p>
    <w:p w:rsidR="1D2E7075" w:rsidP="5824A758" w:rsidRDefault="1D2E7075" w14:paraId="1624CDB4" w14:textId="4525811D">
      <w:pPr>
        <w:pStyle w:val="ListParagraph"/>
        <w:numPr>
          <w:ilvl w:val="0"/>
          <w:numId w:val="6"/>
        </w:numPr>
        <w:shd w:val="clear" w:color="auto" w:fill="FFFFFF" w:themeFill="background1"/>
        <w:ind w:left="720"/>
        <w:rPr>
          <w:rFonts w:ascii="Calibri" w:hAnsi="Calibri" w:eastAsia="Calibri" w:cs="Calibri" w:asciiTheme="minorAscii" w:hAnsiTheme="minorAscii" w:eastAsiaTheme="minorAscii" w:cstheme="minorAscii"/>
          <w:color w:val="000000" w:themeColor="text1" w:themeTint="FF" w:themeShade="FF"/>
          <w:sz w:val="22"/>
          <w:szCs w:val="22"/>
        </w:rPr>
      </w:pPr>
      <w:r w:rsidRPr="5824A758" w:rsidR="1D2E7075">
        <w:rPr>
          <w:rFonts w:ascii="Calibri" w:hAnsi="Calibri" w:eastAsia="Calibri" w:cs="Calibri"/>
          <w:noProof w:val="0"/>
          <w:color w:val="000000" w:themeColor="text1" w:themeTint="FF" w:themeShade="FF"/>
          <w:sz w:val="22"/>
          <w:szCs w:val="22"/>
          <w:lang w:val="en-US"/>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5824A758" w:rsidR="1D2E7075">
        <w:rPr>
          <w:rFonts w:ascii="Calibri" w:hAnsi="Calibri" w:eastAsia="Calibri" w:cs="Calibri"/>
          <w:noProof w:val="0"/>
          <w:color w:val="000000" w:themeColor="text1" w:themeTint="FF" w:themeShade="FF"/>
          <w:sz w:val="22"/>
          <w:szCs w:val="22"/>
          <w:lang w:val="en-US"/>
        </w:rPr>
        <w:t>through the use of</w:t>
      </w:r>
      <w:proofErr w:type="gramEnd"/>
      <w:r w:rsidRPr="5824A758" w:rsidR="1D2E7075">
        <w:rPr>
          <w:rFonts w:ascii="Calibri" w:hAnsi="Calibri" w:eastAsia="Calibri" w:cs="Calibri"/>
          <w:noProof w:val="0"/>
          <w:color w:val="000000" w:themeColor="text1" w:themeTint="FF" w:themeShade="FF"/>
          <w:sz w:val="22"/>
          <w:szCs w:val="22"/>
          <w:lang w:val="en-US"/>
        </w:rPr>
        <w:t xml:space="preserve"> the email address shall be considered as work for hire and the property of Creative unless otherwise indicated by the Consultant.  Any information received by the Consultant </w:t>
      </w:r>
      <w:proofErr w:type="gramStart"/>
      <w:r w:rsidRPr="5824A758" w:rsidR="1D2E7075">
        <w:rPr>
          <w:rFonts w:ascii="Calibri" w:hAnsi="Calibri" w:eastAsia="Calibri" w:cs="Calibri"/>
          <w:noProof w:val="0"/>
          <w:color w:val="000000" w:themeColor="text1" w:themeTint="FF" w:themeShade="FF"/>
          <w:sz w:val="22"/>
          <w:szCs w:val="22"/>
          <w:lang w:val="en-US"/>
        </w:rPr>
        <w:t>through the use of</w:t>
      </w:r>
      <w:proofErr w:type="gramEnd"/>
      <w:r w:rsidRPr="5824A758" w:rsidR="1D2E7075">
        <w:rPr>
          <w:rFonts w:ascii="Calibri" w:hAnsi="Calibri" w:eastAsia="Calibri" w:cs="Calibri"/>
          <w:noProof w:val="0"/>
          <w:color w:val="000000" w:themeColor="text1" w:themeTint="FF" w:themeShade="FF"/>
          <w:sz w:val="22"/>
          <w:szCs w:val="22"/>
          <w:lang w:val="en-US"/>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rsidR="00D71E9F" w:rsidP="00D71E9F" w:rsidRDefault="00D71E9F" w14:paraId="008436BB" w14:textId="77777777">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6B3441D4"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rsidR="00D71E9F" w:rsidP="00D71E9F" w:rsidRDefault="00D71E9F" w14:paraId="4ECE4E10" w14:textId="77777777">
      <w:pPr>
        <w:pStyle w:val="ListParagraph"/>
        <w:shd w:val="clear" w:color="auto" w:fill="FFFFFF"/>
        <w:ind w:left="0"/>
        <w:rPr>
          <w:rFonts w:asciiTheme="minorHAnsi" w:hAnsiTheme="minorHAnsi" w:cstheme="minorHAnsi"/>
          <w:sz w:val="22"/>
          <w:szCs w:val="22"/>
        </w:rPr>
      </w:pPr>
    </w:p>
    <w:p w:rsidR="00D71E9F" w:rsidP="00D71E9F" w:rsidRDefault="00D71E9F" w14:paraId="5B959E58"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Generally, Consultant shall be responsible for all medical, dental, health, injury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rsidR="00D71E9F" w:rsidP="00D71E9F" w:rsidRDefault="00D71E9F" w14:paraId="15E86A57" w14:textId="77777777">
      <w:pPr>
        <w:pStyle w:val="ListParagraph"/>
        <w:shd w:val="clear" w:color="auto" w:fill="FFFFFF"/>
        <w:ind w:left="360"/>
        <w:rPr>
          <w:rFonts w:asciiTheme="minorHAnsi" w:hAnsiTheme="minorHAnsi" w:cstheme="minorHAnsi"/>
          <w:sz w:val="22"/>
          <w:szCs w:val="22"/>
          <w:u w:val="single"/>
        </w:rPr>
      </w:pPr>
    </w:p>
    <w:p w:rsidR="00D71E9F" w:rsidP="00D71E9F" w:rsidRDefault="00D71E9F" w14:paraId="10445351" w14:textId="77777777">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If applicable, AIG Travel Guard and DBA will be provided to Consultant at no additional cost. Consultant agrees to the requirements and limitations of these insurances, which may include costs for specific use under the AIG Travel Guard coverage.</w:t>
      </w:r>
    </w:p>
    <w:p w:rsidR="00D71E9F" w:rsidP="00D71E9F" w:rsidRDefault="00D71E9F" w14:paraId="283CF762" w14:textId="77777777">
      <w:pPr>
        <w:shd w:val="clear" w:color="auto" w:fill="FFFFFF"/>
        <w:rPr>
          <w:rFonts w:asciiTheme="minorHAnsi" w:hAnsiTheme="minorHAnsi" w:cstheme="minorHAnsi"/>
          <w:sz w:val="22"/>
          <w:szCs w:val="22"/>
        </w:rPr>
      </w:pPr>
    </w:p>
    <w:p w:rsidR="00D71E9F" w:rsidP="00D71E9F" w:rsidRDefault="00D71E9F" w14:paraId="45EB43D7" w14:textId="77777777">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Consultant shall be solely liable for, and shall indemnify and hold harmless Creative and its successors and assigns from any claims, suits, judgments or causes of action initiated by any third Party against Creative where such actions result from or arise out of the services, inventions or 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rsidR="00D71E9F" w:rsidP="00D71E9F" w:rsidRDefault="00D71E9F" w14:paraId="6D9675C1" w14:textId="77777777">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rsidR="00D71E9F" w:rsidP="00D71E9F" w:rsidRDefault="00D71E9F" w14:paraId="40306779"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rsidR="00D71E9F" w:rsidP="00D71E9F" w:rsidRDefault="00D71E9F" w14:paraId="1BFE5843" w14:textId="77777777">
      <w:pPr>
        <w:pStyle w:val="ListParagraph"/>
        <w:ind w:left="360"/>
        <w:rPr>
          <w:rFonts w:asciiTheme="minorHAnsi" w:hAnsiTheme="minorHAnsi" w:cstheme="minorHAnsi"/>
          <w:sz w:val="22"/>
          <w:szCs w:val="22"/>
          <w:u w:val="single"/>
        </w:rPr>
      </w:pPr>
    </w:p>
    <w:p w:rsidR="00D71E9F" w:rsidP="00D71E9F" w:rsidRDefault="00D71E9F" w14:paraId="078CCAE0"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rsidR="00D71E9F" w:rsidP="00D71E9F" w:rsidRDefault="00D71E9F" w14:paraId="3F4FA042" w14:textId="77777777">
      <w:pPr>
        <w:pStyle w:val="ListParagraph"/>
        <w:ind w:left="360"/>
        <w:rPr>
          <w:rFonts w:asciiTheme="minorHAnsi" w:hAnsiTheme="minorHAnsi" w:cstheme="minorHAnsi"/>
          <w:sz w:val="22"/>
          <w:szCs w:val="22"/>
          <w:u w:val="single"/>
        </w:rPr>
      </w:pPr>
    </w:p>
    <w:p w:rsidR="00D71E9F" w:rsidP="00D71E9F" w:rsidRDefault="00D71E9F" w14:paraId="6CC3D63F" w14:textId="77777777">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No changes or modification or waivers to this Agreement will be effective unless in writing and signed by both parties, except as may be signed unilaterally by Creative and accepted by Consultant through continuation of performance</w:t>
      </w:r>
      <w:r>
        <w:rPr>
          <w:rFonts w:asciiTheme="minorHAnsi" w:hAnsiTheme="minorHAnsi" w:cstheme="minorBidi"/>
          <w:color w:val="000000" w:themeColor="text1"/>
          <w:sz w:val="22"/>
          <w:szCs w:val="22"/>
        </w:rPr>
        <w:t>.</w:t>
      </w:r>
    </w:p>
    <w:p w:rsidR="00D71E9F" w:rsidP="00D71E9F" w:rsidRDefault="00D71E9F" w14:paraId="2FFF19A9" w14:textId="77777777">
      <w:pPr>
        <w:shd w:val="clear" w:color="auto" w:fill="FFFFFF"/>
        <w:rPr>
          <w:rFonts w:asciiTheme="minorHAnsi" w:hAnsiTheme="minorHAnsi" w:cstheme="minorHAnsi"/>
          <w:sz w:val="22"/>
          <w:szCs w:val="22"/>
          <w:u w:val="single"/>
        </w:rPr>
      </w:pPr>
    </w:p>
    <w:p w:rsidR="00D71E9F" w:rsidP="00D71E9F" w:rsidRDefault="00D71E9F" w14:paraId="68883C16"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This Agreement shall in all respects be governed, construed, interpreted and enforced under the laws of the District of Columbia, United States of America. Any disputes, claims, actions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rsidR="00D71E9F" w:rsidP="00D71E9F" w:rsidRDefault="00D71E9F" w14:paraId="4D761413" w14:textId="77777777">
      <w:pPr>
        <w:rPr>
          <w:rFonts w:asciiTheme="minorHAnsi" w:hAnsiTheme="minorHAnsi" w:cstheme="minorHAnsi"/>
          <w:sz w:val="22"/>
          <w:szCs w:val="22"/>
        </w:rPr>
      </w:pPr>
    </w:p>
    <w:p w:rsidR="00D71E9F" w:rsidP="00D71E9F" w:rsidRDefault="00D71E9F" w14:paraId="45ECEEF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benefits could compromise the integrity of the work performed and therefore Creative would have the right to terminate this Agreement and request a refund of fees paid for such work.</w:t>
      </w:r>
    </w:p>
    <w:p w:rsidR="00D71E9F" w:rsidP="00D71E9F" w:rsidRDefault="00D71E9F" w14:paraId="2D97B626" w14:textId="77777777">
      <w:pPr>
        <w:pStyle w:val="ListParagraph"/>
        <w:shd w:val="clear" w:color="auto" w:fill="FFFFFF"/>
        <w:ind w:left="360"/>
        <w:rPr>
          <w:rFonts w:asciiTheme="minorHAnsi" w:hAnsiTheme="minorHAnsi" w:cstheme="minorHAnsi"/>
          <w:sz w:val="22"/>
          <w:szCs w:val="22"/>
        </w:rPr>
      </w:pPr>
    </w:p>
    <w:p w:rsidR="00D71E9F" w:rsidP="00D71E9F" w:rsidRDefault="00D71E9F" w14:paraId="3033896D"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rsidR="00D71E9F" w:rsidP="00D71E9F" w:rsidRDefault="00D71E9F" w14:paraId="442BE839" w14:textId="77777777">
      <w:pPr>
        <w:shd w:val="clear" w:color="auto" w:fill="FFFFFF"/>
        <w:rPr>
          <w:rFonts w:asciiTheme="minorHAnsi" w:hAnsiTheme="minorHAnsi" w:cstheme="minorHAnsi"/>
          <w:sz w:val="22"/>
          <w:szCs w:val="22"/>
        </w:rPr>
      </w:pPr>
    </w:p>
    <w:p w:rsidR="00D71E9F" w:rsidP="00D71E9F" w:rsidRDefault="00D71E9F" w14:paraId="6378B370" w14:textId="13D6CC65">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592C94">
        <w:rPr>
          <w:rFonts w:asciiTheme="minorHAnsi" w:hAnsiTheme="minorHAnsi" w:cstheme="minorHAnsi"/>
          <w:sz w:val="22"/>
          <w:szCs w:val="22"/>
        </w:rPr>
        <w:t>C</w:t>
      </w:r>
      <w:r w:rsidR="00592C94">
        <w:rPr>
          <w:rStyle w:val="normaltextrun"/>
          <w:rFonts w:ascii="Calibri" w:hAnsi="Calibri" w:cs="Calibri"/>
          <w:color w:val="000000"/>
          <w:sz w:val="22"/>
          <w:szCs w:val="22"/>
        </w:rPr>
        <w:t>onsultant agrees to perform the work assigned by Creative in a professional, ethical and culturally sensitive manner as well as agrees to perform the work in accordance with Creative’s </w:t>
      </w:r>
      <w:r w:rsidR="00592C94">
        <w:rPr>
          <w:rStyle w:val="findhit"/>
          <w:rFonts w:ascii="Calibri" w:hAnsi="Calibri" w:cs="Calibri"/>
          <w:color w:val="000000"/>
          <w:sz w:val="22"/>
          <w:szCs w:val="22"/>
        </w:rPr>
        <w:t>Supplier Code</w:t>
      </w:r>
      <w:r w:rsidR="00592C94">
        <w:rPr>
          <w:rStyle w:val="normaltextrun"/>
          <w:rFonts w:ascii="Calibri" w:hAnsi="Calibri" w:cs="Calibri"/>
          <w:color w:val="000000"/>
          <w:sz w:val="22"/>
          <w:szCs w:val="22"/>
        </w:rPr>
        <w:t> of Conduct ( </w:t>
      </w:r>
      <w:hyperlink w:tgtFrame="_blank" w:history="1" r:id="rId9">
        <w:r w:rsidR="00592C94">
          <w:rPr>
            <w:rStyle w:val="normaltextrun"/>
            <w:rFonts w:ascii="Calibri" w:hAnsi="Calibri" w:cs="Calibri"/>
            <w:color w:val="0000FF"/>
            <w:sz w:val="22"/>
            <w:szCs w:val="22"/>
          </w:rPr>
          <w:t>http://www.creativeassociatesinternational.com/wp-content/uploads/2019/10/Supplier_Code_of_Conduct.pdf </w:t>
        </w:r>
      </w:hyperlink>
      <w:r w:rsidR="00592C94">
        <w:rPr>
          <w:rStyle w:val="normaltextrun"/>
          <w:rFonts w:ascii="Calibri" w:hAnsi="Calibri" w:cs="Calibri"/>
          <w:color w:val="000000"/>
          <w:sz w:val="22"/>
          <w:szCs w:val="22"/>
        </w:rPr>
        <w:t>).   Special attention should be focused on the Whistleblower Protection (and Consultant’s responsibility to report fraud, waste and abuse suspicions), Child Protection requirements and Creative’s commitment to Combatting Human Trafficking.  Failure to adhere to the principles and requirements therein can be cause for termination.</w:t>
      </w:r>
      <w:r w:rsidR="00592C94">
        <w:rPr>
          <w:rStyle w:val="eop"/>
          <w:rFonts w:ascii="Calibri" w:hAnsi="Calibri" w:cs="Calibri"/>
          <w:color w:val="000000"/>
          <w:sz w:val="22"/>
          <w:szCs w:val="22"/>
        </w:rPr>
        <w:t> </w:t>
      </w:r>
    </w:p>
    <w:p w:rsidR="00D71E9F" w:rsidP="00D71E9F" w:rsidRDefault="00D71E9F" w14:paraId="2888BCA3" w14:textId="77777777">
      <w:pPr>
        <w:jc w:val="both"/>
        <w:rPr>
          <w:rFonts w:asciiTheme="minorHAnsi" w:hAnsiTheme="minorHAnsi" w:cstheme="minorHAnsi"/>
          <w:sz w:val="22"/>
          <w:szCs w:val="22"/>
          <w:u w:val="single"/>
        </w:rPr>
      </w:pPr>
    </w:p>
    <w:p w:rsidR="00D71E9F" w:rsidP="00D71E9F" w:rsidRDefault="00D71E9F" w14:paraId="20B970BD"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Performance of services work and all products (including inventions) to be delivered shall be in accordance with any and all applicable regulations: executive orders, Federal, State, municipal, local and host country laws and ordinances, and rules, orders, requirements and regulations.</w:t>
      </w:r>
    </w:p>
    <w:p w:rsidR="00D71E9F" w:rsidP="00D71E9F" w:rsidRDefault="00D71E9F" w14:paraId="0526CCFE" w14:textId="77777777">
      <w:pPr>
        <w:pStyle w:val="ListParagraph"/>
        <w:ind w:left="360"/>
        <w:rPr>
          <w:rFonts w:asciiTheme="minorHAnsi" w:hAnsiTheme="minorHAnsi" w:cstheme="minorHAnsi"/>
          <w:sz w:val="22"/>
          <w:szCs w:val="22"/>
          <w:u w:val="single"/>
        </w:rPr>
      </w:pPr>
    </w:p>
    <w:p w:rsidR="00D71E9F" w:rsidP="00D71E9F" w:rsidRDefault="00D71E9F" w14:paraId="3C92E6F1"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Consultant hereby certifies and agrees that receipt of compensation for services, inventions or work to be provided under this Agreement and amendment hereto shall not constitute dual compensation or compensation from sources other than Creative for the same services, inventions or work to be performed by Consultant for Creative.</w:t>
      </w:r>
    </w:p>
    <w:p w:rsidR="00D71E9F" w:rsidP="00D71E9F" w:rsidRDefault="00D71E9F" w14:paraId="6AB28E01" w14:textId="77777777">
      <w:pPr>
        <w:pStyle w:val="ListParagraph"/>
        <w:ind w:left="360"/>
        <w:rPr>
          <w:rFonts w:asciiTheme="minorHAnsi" w:hAnsiTheme="minorHAnsi" w:cstheme="minorHAnsi"/>
          <w:sz w:val="22"/>
          <w:szCs w:val="22"/>
          <w:u w:val="single"/>
        </w:rPr>
      </w:pPr>
    </w:p>
    <w:p w:rsidR="00D71E9F" w:rsidP="00D71E9F" w:rsidRDefault="00D71E9F" w14:paraId="5EFEB020"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lastRenderedPageBreak/>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and also available at: </w:t>
      </w:r>
      <w:hyperlink w:history="1" r:id="rId10">
        <w:r>
          <w:rPr>
            <w:rStyle w:val="Hyperlink"/>
            <w:sz w:val="20"/>
            <w:szCs w:val="20"/>
          </w:rPr>
          <w:t>http://www.whitehouse.gov/news/releases/2001/09/20010924-1.html</w:t>
        </w:r>
      </w:hyperlink>
      <w:r>
        <w:rPr>
          <w:rStyle w:val="Hyperlink"/>
          <w:rFonts w:asciiTheme="minorHAnsi" w:hAnsiTheme="minorHAnsi" w:cstheme="minorHAnsi"/>
          <w:sz w:val="22"/>
          <w:szCs w:val="22"/>
        </w:rPr>
        <w:t>.</w:t>
      </w:r>
    </w:p>
    <w:p w:rsidR="00D71E9F" w:rsidP="00D71E9F" w:rsidRDefault="00D71E9F" w14:paraId="6BB7ADD0" w14:textId="77777777">
      <w:pPr>
        <w:pStyle w:val="ListParagraph"/>
        <w:ind w:left="360"/>
        <w:rPr>
          <w:rFonts w:asciiTheme="minorHAnsi" w:hAnsiTheme="minorHAnsi" w:cstheme="minorHAnsi"/>
          <w:sz w:val="22"/>
          <w:szCs w:val="22"/>
          <w:u w:val="single"/>
        </w:rPr>
      </w:pPr>
    </w:p>
    <w:p w:rsidR="00D71E9F" w:rsidP="00D71E9F" w:rsidRDefault="00D71E9F" w14:paraId="0093FDE0" w14:textId="77777777">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rsidR="00D71E9F" w:rsidP="00D71E9F" w:rsidRDefault="00D71E9F" w14:paraId="487F30D9" w14:textId="77777777">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agency; </w:t>
      </w:r>
    </w:p>
    <w:p w:rsidR="00D71E9F" w:rsidP="00D71E9F" w:rsidRDefault="00D71E9F" w14:paraId="5281D0B2" w14:textId="77777777">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w:history="1" r:id="rId11">
        <w:r>
          <w:rPr>
            <w:rStyle w:val="Hyperlink"/>
            <w:sz w:val="20"/>
            <w:szCs w:val="20"/>
          </w:rPr>
          <w:t>https://www.ecfr.gov/cgi-bin/text-idx?SID=4ddee54c8075bf4c32c5d2cce66faeb5&amp;mc=true&amp;tpl=/ecfrbrowse/Title22/22cfr140_main_02.tpl</w:t>
        </w:r>
      </w:hyperlink>
    </w:p>
    <w:p w:rsidR="00D71E9F" w:rsidP="00D71E9F" w:rsidRDefault="00D71E9F" w14:paraId="59301621" w14:textId="77777777">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intent; </w:t>
      </w:r>
    </w:p>
    <w:p w:rsidR="00D71E9F" w:rsidP="00D71E9F" w:rsidRDefault="00D71E9F" w14:paraId="24CDC52F" w14:textId="77777777">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Treasury; </w:t>
      </w:r>
    </w:p>
    <w:p w:rsidR="00D71E9F" w:rsidP="00D71E9F" w:rsidRDefault="00D71E9F" w14:paraId="051263B6" w14:textId="77777777">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terrorists; </w:t>
      </w:r>
    </w:p>
    <w:p w:rsidR="00D71E9F" w:rsidP="00D71E9F" w:rsidRDefault="00D71E9F" w14:paraId="2D87E31B" w14:textId="77777777">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w:history="1" r:id="rId12">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rsidR="00D71E9F" w:rsidP="00D71E9F" w:rsidRDefault="00D71E9F" w14:paraId="5120602B" w14:textId="77777777">
      <w:pPr>
        <w:ind w:left="360"/>
        <w:jc w:val="both"/>
        <w:rPr>
          <w:rFonts w:asciiTheme="minorHAnsi" w:hAnsiTheme="minorHAnsi" w:cstheme="minorBidi"/>
          <w:sz w:val="22"/>
          <w:szCs w:val="22"/>
        </w:rPr>
      </w:pPr>
      <w:r>
        <w:rPr>
          <w:rFonts w:asciiTheme="minorHAnsi" w:hAnsiTheme="minorHAnsi" w:cstheme="minorBidi"/>
          <w:sz w:val="22"/>
          <w:szCs w:val="22"/>
        </w:rPr>
        <w:t>(vi) is aware of and has been informed of Consultant’s rights and remedies in the pilot program on  employee whistleblower protections established under 41 U.S.C. 4712, as described in section 3.908 of the Federal Acquisition Regulation.</w:t>
      </w:r>
    </w:p>
    <w:p w:rsidR="00D71E9F" w:rsidP="00D71E9F" w:rsidRDefault="00D71E9F" w14:paraId="621637E5" w14:textId="77777777">
      <w:pPr>
        <w:rPr>
          <w:rFonts w:asciiTheme="minorHAnsi" w:hAnsiTheme="minorHAnsi" w:cstheme="minorHAnsi"/>
          <w:sz w:val="22"/>
          <w:szCs w:val="22"/>
        </w:rPr>
      </w:pPr>
    </w:p>
    <w:p w:rsidR="00D71E9F" w:rsidP="00D71E9F" w:rsidRDefault="00D71E9F" w14:paraId="096B4A1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rsidR="00D71E9F" w:rsidP="00D71E9F" w:rsidRDefault="00D71E9F" w14:paraId="7405745F" w14:textId="77777777">
      <w:pPr>
        <w:pStyle w:val="ListParagraph"/>
        <w:shd w:val="clear" w:color="auto" w:fill="FFFFFF"/>
        <w:ind w:left="360"/>
        <w:rPr>
          <w:rFonts w:asciiTheme="minorHAnsi" w:hAnsiTheme="minorHAnsi" w:cstheme="minorHAnsi"/>
          <w:sz w:val="22"/>
          <w:szCs w:val="22"/>
        </w:rPr>
      </w:pPr>
    </w:p>
    <w:p w:rsidR="00D71E9F" w:rsidP="00D71E9F" w:rsidRDefault="00D71E9F" w14:paraId="104E4691" w14:textId="77777777">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rsidR="00D71E9F" w:rsidP="00D71E9F" w:rsidRDefault="00D71E9F" w14:paraId="25F5EB70" w14:textId="77777777">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rsidR="00D71E9F" w:rsidP="00D71E9F" w:rsidRDefault="00D71E9F" w14:paraId="6655FB75" w14:textId="77777777">
      <w:pPr>
        <w:shd w:val="clear" w:color="auto" w:fill="FFFFFF"/>
        <w:rPr>
          <w:rFonts w:asciiTheme="minorHAnsi" w:hAnsiTheme="minorHAnsi" w:cstheme="minorHAnsi"/>
          <w:color w:val="000000"/>
          <w:sz w:val="22"/>
          <w:szCs w:val="22"/>
        </w:rPr>
      </w:pPr>
    </w:p>
    <w:p w:rsidR="00D71E9F" w:rsidP="00D71E9F" w:rsidRDefault="00D71E9F" w14:paraId="0B9C9432" w14:textId="77777777">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rsidR="00D71E9F" w:rsidP="00D71E9F" w:rsidRDefault="00D71E9F" w14:paraId="10EDE9BB" w14:textId="77777777">
      <w:pPr>
        <w:shd w:val="clear" w:color="auto" w:fill="FFFFFF"/>
        <w:rPr>
          <w:rFonts w:asciiTheme="minorHAnsi" w:hAnsiTheme="minorHAnsi" w:cstheme="minorHAnsi"/>
          <w:color w:val="000000"/>
          <w:sz w:val="22"/>
          <w:szCs w:val="22"/>
        </w:rPr>
      </w:pPr>
    </w:p>
    <w:p w:rsidR="00D71E9F" w:rsidP="00D71E9F" w:rsidRDefault="00D71E9F" w14:paraId="122C5AD1" w14:textId="77777777">
      <w:pPr>
        <w:shd w:val="clear" w:color="auto" w:fill="FFFFFF"/>
        <w:ind w:left="360"/>
        <w:rPr>
          <w:rFonts w:asciiTheme="minorHAnsi" w:hAnsiTheme="minorHAnsi" w:cstheme="minorHAnsi"/>
          <w:color w:val="000000"/>
          <w:sz w:val="22"/>
          <w:szCs w:val="22"/>
        </w:rPr>
      </w:pPr>
      <w:r w:rsidRPr="135032DE" w:rsidR="00D71E9F">
        <w:rPr>
          <w:rFonts w:ascii="Calibri" w:hAnsi="Calibri" w:cs="Calibri" w:asciiTheme="minorAscii" w:hAnsiTheme="minorAscii" w:cstheme="minorAscii"/>
          <w:color w:val="000000" w:themeColor="text1" w:themeTint="FF" w:themeShade="FF"/>
          <w:sz w:val="22"/>
          <w:szCs w:val="22"/>
        </w:rPr>
        <w:t xml:space="preserve">Data Provider.  If there are any questions regarding this Privacy Notice, you may contact Creative (Data Controller) using the information below.  </w:t>
      </w:r>
    </w:p>
    <w:p w:rsidR="135032DE" w:rsidP="135032DE" w:rsidRDefault="135032DE" w14:paraId="7F317661" w14:textId="6CDA443D">
      <w:pPr>
        <w:pStyle w:val="Normal"/>
        <w:shd w:val="clear" w:color="auto" w:fill="FFFFFF" w:themeFill="background1"/>
        <w:ind w:left="360"/>
        <w:rPr>
          <w:rFonts w:ascii="Times New Roman" w:hAnsi="Times New Roman" w:eastAsia="" w:cs="Times New Roman"/>
          <w:color w:val="000000" w:themeColor="text1" w:themeTint="FF" w:themeShade="FF"/>
          <w:sz w:val="24"/>
          <w:szCs w:val="24"/>
        </w:rPr>
      </w:pPr>
    </w:p>
    <w:p w:rsidR="7B9CD4E7" w:rsidP="135032DE" w:rsidRDefault="7B9CD4E7" w14:paraId="09620B8F" w14:textId="32931517">
      <w:pPr>
        <w:ind w:left="144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35032DE" w:rsidR="7B9CD4E7">
        <w:rPr>
          <w:rFonts w:ascii="Calibri" w:hAnsi="Calibri" w:eastAsia="Calibri" w:cs="Calibri"/>
          <w:b w:val="0"/>
          <w:bCs w:val="0"/>
          <w:i w:val="0"/>
          <w:iCs w:val="0"/>
          <w:caps w:val="0"/>
          <w:smallCaps w:val="0"/>
          <w:noProof w:val="0"/>
          <w:color w:val="000000" w:themeColor="text1" w:themeTint="FF" w:themeShade="FF"/>
          <w:sz w:val="22"/>
          <w:szCs w:val="22"/>
          <w:lang w:val="en-US"/>
        </w:rPr>
        <w:t>Creative Associates International, Inc.</w:t>
      </w:r>
    </w:p>
    <w:p w:rsidR="7B9CD4E7" w:rsidP="135032DE" w:rsidRDefault="7B9CD4E7" w14:paraId="6F71D0E6" w14:textId="73199323">
      <w:pPr>
        <w:ind w:left="1800" w:firstLine="360"/>
        <w:rPr>
          <w:rFonts w:ascii="Calibri" w:hAnsi="Calibri" w:eastAsia="Calibri" w:cs="Calibri"/>
          <w:b w:val="0"/>
          <w:bCs w:val="0"/>
          <w:i w:val="0"/>
          <w:iCs w:val="0"/>
          <w:caps w:val="0"/>
          <w:smallCaps w:val="0"/>
          <w:noProof w:val="0"/>
          <w:color w:val="000000" w:themeColor="text1" w:themeTint="FF" w:themeShade="FF"/>
          <w:sz w:val="22"/>
          <w:szCs w:val="22"/>
          <w:lang w:val="en-US"/>
        </w:rPr>
      </w:pPr>
      <w:r w:rsidRPr="135032DE" w:rsidR="7B9CD4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4445 Willard Ave Suite 400 </w:t>
      </w:r>
    </w:p>
    <w:p w:rsidR="7B9CD4E7" w:rsidP="135032DE" w:rsidRDefault="7B9CD4E7" w14:paraId="240A9345" w14:textId="6A3B733A">
      <w:pPr>
        <w:pStyle w:val="Normal"/>
        <w:ind w:left="1800" w:firstLine="360"/>
        <w:rPr>
          <w:rFonts w:ascii="Times New Roman" w:hAnsi="Times New Roman" w:eastAsia="" w:cs="Times New Roman"/>
          <w:b w:val="0"/>
          <w:bCs w:val="0"/>
          <w:i w:val="0"/>
          <w:iCs w:val="0"/>
          <w:caps w:val="0"/>
          <w:smallCaps w:val="0"/>
          <w:noProof w:val="0"/>
          <w:color w:val="000000" w:themeColor="text1" w:themeTint="FF" w:themeShade="FF"/>
          <w:sz w:val="24"/>
          <w:szCs w:val="24"/>
          <w:lang w:val="en-US"/>
        </w:rPr>
      </w:pPr>
      <w:r w:rsidRPr="135032DE" w:rsidR="7B9CD4E7">
        <w:rPr>
          <w:rFonts w:ascii="Calibri" w:hAnsi="Calibri" w:eastAsia="Calibri" w:cs="Calibri"/>
          <w:b w:val="0"/>
          <w:bCs w:val="0"/>
          <w:i w:val="0"/>
          <w:iCs w:val="0"/>
          <w:caps w:val="0"/>
          <w:smallCaps w:val="0"/>
          <w:noProof w:val="0"/>
          <w:color w:val="000000" w:themeColor="text1" w:themeTint="FF" w:themeShade="FF"/>
          <w:sz w:val="22"/>
          <w:szCs w:val="22"/>
          <w:lang w:val="en-US"/>
        </w:rPr>
        <w:t>Chevy Chase, MD 20815</w:t>
      </w:r>
    </w:p>
    <w:p w:rsidR="00D71E9F" w:rsidP="00D71E9F" w:rsidRDefault="00D71E9F" w14:paraId="06F5ECC8" w14:textId="77777777">
      <w:pPr>
        <w:shd w:val="clear" w:color="auto" w:fill="FFFFFF"/>
        <w:ind w:left="360"/>
        <w:rPr>
          <w:rFonts w:asciiTheme="minorHAnsi" w:hAnsiTheme="minorHAnsi" w:cstheme="minorHAnsi"/>
          <w:color w:val="000000"/>
          <w:sz w:val="22"/>
          <w:szCs w:val="22"/>
        </w:rPr>
      </w:pPr>
    </w:p>
    <w:p w:rsidR="00D71E9F" w:rsidP="00D71E9F" w:rsidRDefault="00D71E9F" w14:paraId="23896908" w14:textId="77777777">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You may submit inquiries regarding personal data protection, privacy and security matters to Naseer Ahmad, Information Security Specialist, </w:t>
      </w:r>
      <w:hyperlink w:history="1" r:id="rId13">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rsidR="00D71E9F" w:rsidP="00D71E9F" w:rsidRDefault="00D71E9F" w14:paraId="698F3078" w14:textId="77777777">
      <w:pPr>
        <w:pStyle w:val="ListParagraph"/>
        <w:shd w:val="clear" w:color="auto" w:fill="FFFFFF"/>
        <w:ind w:left="360"/>
        <w:rPr>
          <w:rFonts w:asciiTheme="minorHAnsi" w:hAnsiTheme="minorHAnsi" w:cstheme="minorHAnsi"/>
          <w:sz w:val="22"/>
          <w:szCs w:val="22"/>
        </w:rPr>
      </w:pPr>
    </w:p>
    <w:p w:rsidR="00D71E9F" w:rsidP="00D71E9F" w:rsidRDefault="00D71E9F" w14:paraId="35436042"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rsidR="00D71E9F" w:rsidP="00D71E9F" w:rsidRDefault="00D71E9F" w14:paraId="74D096B2" w14:textId="77777777">
      <w:pPr>
        <w:pStyle w:val="ListParagraph"/>
        <w:rPr>
          <w:rFonts w:asciiTheme="minorHAnsi" w:hAnsiTheme="minorHAnsi" w:cstheme="minorHAnsi"/>
          <w:sz w:val="22"/>
          <w:szCs w:val="22"/>
        </w:rPr>
      </w:pPr>
    </w:p>
    <w:p w:rsidR="00D71E9F" w:rsidP="00D71E9F" w:rsidRDefault="00D71E9F" w14:paraId="013218E3"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inventions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rsidR="00D71E9F" w:rsidP="00D71E9F" w:rsidRDefault="00D71E9F" w14:paraId="79F1776E" w14:textId="77777777">
      <w:pPr>
        <w:pStyle w:val="ListParagraph"/>
        <w:rPr>
          <w:rFonts w:asciiTheme="minorHAnsi" w:hAnsiTheme="minorHAnsi" w:cstheme="minorHAnsi"/>
          <w:sz w:val="22"/>
          <w:szCs w:val="22"/>
        </w:rPr>
      </w:pPr>
    </w:p>
    <w:p w:rsidR="00D71E9F" w:rsidP="00D71E9F" w:rsidRDefault="00D71E9F" w14:paraId="3F7FB54B" w14:textId="2F3E84D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Duty of Care. </w:t>
      </w:r>
      <w:r w:rsidR="00A65774">
        <w:rPr>
          <w:rStyle w:val="normaltextrun"/>
          <w:rFonts w:ascii="Calibri" w:hAnsi="Calibri" w:cs="Calibri"/>
          <w:color w:val="000000"/>
          <w:sz w:val="22"/>
          <w:szCs w:val="22"/>
        </w:rPr>
        <w:t>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w:t>
      </w:r>
      <w:r w:rsidR="00A65774">
        <w:rPr>
          <w:rStyle w:val="findhit"/>
          <w:rFonts w:ascii="Calibri" w:hAnsi="Calibri" w:cs="Calibri"/>
          <w:color w:val="000000"/>
          <w:sz w:val="22"/>
          <w:szCs w:val="22"/>
        </w:rPr>
        <w:t>Duty of Care</w:t>
      </w:r>
      <w:r w:rsidR="00A65774">
        <w:rPr>
          <w:rStyle w:val="normaltextrun"/>
          <w:rFonts w:ascii="Calibri" w:hAnsi="Calibri" w:cs="Calibri"/>
          <w:color w:val="000000"/>
          <w:sz w:val="22"/>
          <w:szCs w:val="22"/>
        </w:rPr>
        <w:t> Policy, </w:t>
      </w:r>
      <w:r w:rsidR="00A65774">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A65774">
        <w:rPr>
          <w:rStyle w:val="eop"/>
          <w:rFonts w:ascii="Calibri" w:hAnsi="Calibri" w:cs="Calibri"/>
          <w:color w:val="000000"/>
          <w:sz w:val="22"/>
          <w:szCs w:val="22"/>
        </w:rPr>
        <w:t> </w:t>
      </w:r>
    </w:p>
    <w:p w:rsidR="00D71E9F" w:rsidP="00D71E9F" w:rsidRDefault="00D71E9F" w14:paraId="215AC6B4" w14:textId="77777777">
      <w:pPr>
        <w:ind w:left="360"/>
        <w:jc w:val="both"/>
        <w:rPr>
          <w:rFonts w:asciiTheme="minorHAnsi" w:hAnsiTheme="minorHAnsi" w:cstheme="minorHAnsi"/>
          <w:sz w:val="22"/>
          <w:szCs w:val="22"/>
        </w:rPr>
      </w:pPr>
    </w:p>
    <w:p w:rsidR="00D71E9F" w:rsidP="00D71E9F" w:rsidRDefault="00D71E9F" w14:paraId="3285B3AB" w14:textId="77777777">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t>Severability</w:t>
      </w:r>
      <w:r>
        <w:rPr>
          <w:rFonts w:asciiTheme="minorHAnsi" w:hAnsiTheme="minorHAnsi" w:cstheme="minorHAnsi"/>
          <w:sz w:val="22"/>
          <w:szCs w:val="22"/>
        </w:rPr>
        <w:t>.  In the event that any provision of this Agreement shall be determined to be illegal or unenforceable, that provision will be limited or eliminated to the minimum extent necessary so that this Agreement shall otherwise remain in full force and effect and enforceable.</w:t>
      </w:r>
    </w:p>
    <w:p w:rsidR="00D71E9F" w:rsidP="00D71E9F" w:rsidRDefault="00D71E9F" w14:paraId="4E4A7D83" w14:textId="77777777">
      <w:pPr>
        <w:ind w:left="360"/>
        <w:jc w:val="both"/>
        <w:rPr>
          <w:rFonts w:asciiTheme="minorHAnsi" w:hAnsiTheme="minorHAnsi" w:cstheme="minorHAnsi"/>
          <w:sz w:val="22"/>
          <w:szCs w:val="22"/>
        </w:rPr>
      </w:pPr>
    </w:p>
    <w:p w:rsidR="00D71E9F" w:rsidP="00D71E9F" w:rsidRDefault="00D71E9F" w14:paraId="1ABDF4FE"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This Agreement and any exhibit attached constitute the entire understanding and agreement of the parties, and any and all prior agreements, understandings, and representations are hereby terminated and canceled in their entirety and are of no further force and effect. Any copy of this Consultant Agreement will be considered as effective for any purpose as if it were the original.</w:t>
      </w:r>
    </w:p>
    <w:p w:rsidR="00D71E9F" w:rsidP="00D71E9F" w:rsidRDefault="00D71E9F" w14:paraId="046C650E" w14:textId="77777777">
      <w:pPr>
        <w:pStyle w:val="ListParagraph"/>
        <w:rPr>
          <w:rFonts w:asciiTheme="minorHAnsi" w:hAnsiTheme="minorHAnsi" w:cstheme="minorHAnsi"/>
          <w:sz w:val="22"/>
          <w:szCs w:val="22"/>
        </w:rPr>
      </w:pPr>
    </w:p>
    <w:p w:rsidR="00D71E9F" w:rsidP="00D71E9F" w:rsidRDefault="00D71E9F" w14:paraId="4D6D8714" w14:textId="77777777">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rsidR="00D71E9F" w:rsidP="00D71E9F" w:rsidRDefault="00D71E9F" w14:paraId="7DE3DE8E" w14:textId="77777777">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w:t>
      </w:r>
      <w:r>
        <w:rPr>
          <w:rFonts w:asciiTheme="minorHAnsi" w:hAnsiTheme="minorHAnsi" w:cstheme="minorHAnsi"/>
          <w:sz w:val="22"/>
          <w:szCs w:val="22"/>
        </w:rPr>
        <w:lastRenderedPageBreak/>
        <w:t>relevant breach of its obligations would have occurred, or the relevant losses or damages would have arisen, even if the Force Majeure Event had not occurred.</w:t>
      </w:r>
    </w:p>
    <w:p w:rsidR="00D71E9F" w:rsidP="00D71E9F" w:rsidRDefault="00D71E9F" w14:paraId="29DDFB0D" w14:textId="77777777">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rsidR="00D71E9F" w:rsidP="00D71E9F" w:rsidRDefault="00D71E9F" w14:paraId="43F4F92A" w14:textId="77777777">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to: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rsidR="00D71E9F" w:rsidP="00D71E9F" w:rsidRDefault="00D71E9F" w14:paraId="28079920" w14:textId="77777777">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rsidR="00D71E9F" w:rsidP="00D71E9F" w:rsidRDefault="00D71E9F" w14:paraId="468A246F" w14:textId="77777777">
      <w:pPr>
        <w:jc w:val="center"/>
        <w:rPr>
          <w:rFonts w:asciiTheme="minorHAnsi" w:hAnsiTheme="minorHAnsi" w:cstheme="minorHAnsi"/>
          <w:b/>
          <w:sz w:val="22"/>
          <w:szCs w:val="22"/>
        </w:rPr>
      </w:pPr>
    </w:p>
    <w:p w:rsidR="00D71E9F" w:rsidP="00D71E9F" w:rsidRDefault="00D71E9F" w14:paraId="3CA49EED" w14:textId="77777777">
      <w:pPr>
        <w:jc w:val="center"/>
        <w:rPr>
          <w:rFonts w:asciiTheme="minorHAnsi" w:hAnsiTheme="minorHAnsi" w:cstheme="minorHAnsi"/>
          <w:b/>
          <w:sz w:val="22"/>
          <w:szCs w:val="22"/>
        </w:rPr>
      </w:pPr>
    </w:p>
    <w:p w:rsidR="00D71E9F" w:rsidP="00D71E9F" w:rsidRDefault="00D71E9F" w14:paraId="1271B375" w14:textId="77777777">
      <w:pPr>
        <w:jc w:val="center"/>
        <w:rPr>
          <w:rFonts w:asciiTheme="minorHAnsi" w:hAnsiTheme="minorHAnsi" w:cstheme="minorHAnsi"/>
          <w:b/>
          <w:sz w:val="22"/>
          <w:szCs w:val="22"/>
        </w:rPr>
      </w:pPr>
    </w:p>
    <w:p w:rsidR="00862F93" w:rsidRDefault="00862F93" w14:paraId="118D8BA2" w14:textId="77777777"/>
    <w:sectPr w:rsidR="00862F9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8">
    <w:abstractNumId w:val="7"/>
  </w: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592C94"/>
    <w:rsid w:val="00862F93"/>
    <w:rsid w:val="00A65774"/>
    <w:rsid w:val="00D71E9F"/>
    <w:rsid w:val="135032DE"/>
    <w:rsid w:val="1D2E7075"/>
    <w:rsid w:val="5824A758"/>
    <w:rsid w:val="7B9CD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6BB6CEAB-90CB-47D6-B413-07BEA6E1E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E9F"/>
    <w:pPr>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styleId="ListParagraphChar" w:customStyle="1">
    <w:name w:val="List Paragraph Char"/>
    <w:link w:val="ListParagraph"/>
    <w:uiPriority w:val="34"/>
    <w:locked/>
    <w:rsid w:val="00D71E9F"/>
    <w:rPr>
      <w:rFonts w:ascii="Times New Roman" w:hAnsi="Times New Roman" w:cs="Times New Roman" w:eastAsiaTheme="minorEastAsia"/>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styleId="normaltextrun" w:customStyle="1">
    <w:name w:val="normaltextrun"/>
    <w:basedOn w:val="DefaultParagraphFont"/>
    <w:rsid w:val="00592C94"/>
  </w:style>
  <w:style w:type="character" w:styleId="findhit" w:customStyle="1">
    <w:name w:val="findhit"/>
    <w:basedOn w:val="DefaultParagraphFont"/>
    <w:rsid w:val="00592C94"/>
  </w:style>
  <w:style w:type="character" w:styleId="eop" w:customStyle="1">
    <w:name w:val="eop"/>
    <w:basedOn w:val="DefaultParagraphFont"/>
    <w:rsid w:val="0059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eera@creatived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4ddee54c8075bf4c32c5d2cce66faeb5&amp;mc=true&amp;tpl=/ecfrbrowse/Title22/22cfr140_main_02.t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whitehouse.gov/news/releases/2001/09/20010924-1.html" TargetMode="External"/><Relationship Id="rId4" Type="http://schemas.openxmlformats.org/officeDocument/2006/relationships/customXml" Target="../customXml/item4.xml"/><Relationship Id="rId9" Type="http://schemas.openxmlformats.org/officeDocument/2006/relationships/hyperlink" Target="http://www.creativeassociatesinternational.com/wp-content/uploads/2019/10/Supplier_Code_of_Condu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0" ma:contentTypeDescription="Create a new document." ma:contentTypeScope="" ma:versionID="83ff975baaebdd87490d03b12fc1e816">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9c861c3cd522722f77f585e27082dbd2"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documentManagement>
</p:properties>
</file>

<file path=customXml/itemProps1.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2.xml><?xml version="1.0" encoding="utf-8"?>
<ds:datastoreItem xmlns:ds="http://schemas.openxmlformats.org/officeDocument/2006/customXml" ds:itemID="{A3759F07-13E3-471B-B133-CCE55511A67D}"/>
</file>

<file path=customXml/itemProps3.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4.xml><?xml version="1.0" encoding="utf-8"?>
<ds:datastoreItem xmlns:ds="http://schemas.openxmlformats.org/officeDocument/2006/customXml" ds:itemID="{E874F82C-2705-485C-B5C1-80E35805E562}">
  <ds:schemaRefs>
    <ds:schemaRef ds:uri="http://schemas.microsoft.com/office/infopath/2007/PartnerControls"/>
    <ds:schemaRef ds:uri="http://purl.org/dc/elements/1.1/"/>
    <ds:schemaRef ds:uri="http://purl.org/dc/dcmitype/"/>
    <ds:schemaRef ds:uri="2ce462b0-0da2-4ad9-8a89-c1fd540b1838"/>
    <ds:schemaRef ds:uri="http://schemas.microsoft.com/office/2006/metadata/properties"/>
    <ds:schemaRef ds:uri="http://schemas.microsoft.com/office/2006/documentManagement/types"/>
    <ds:schemaRef ds:uri="http://purl.org/dc/terms/"/>
    <ds:schemaRef ds:uri="http://schemas.openxmlformats.org/package/2006/metadata/core-properties"/>
    <ds:schemaRef ds:uri="d84fef38-4c75-4db2-bd4f-dc445e643f7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Hayley Holdridge (Creative/DC)</cp:lastModifiedBy>
  <cp:revision>5</cp:revision>
  <dcterms:created xsi:type="dcterms:W3CDTF">2020-06-17T17:57:00Z</dcterms:created>
  <dcterms:modified xsi:type="dcterms:W3CDTF">2021-09-09T15:41:40Z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